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F0AE" w14:textId="276D9C56" w:rsidR="00167AF3" w:rsidRPr="00D85AC5" w:rsidRDefault="008A494A" w:rsidP="00167AF3">
      <w:pPr>
        <w:jc w:val="center"/>
        <w:rPr>
          <w:rFonts w:ascii="Cambria" w:hAnsi="Cambria" w:cs="Calibri"/>
          <w:b/>
          <w:caps/>
          <w:sz w:val="72"/>
          <w:szCs w:val="64"/>
        </w:rPr>
      </w:pPr>
      <w:r w:rsidRPr="00D85AC5">
        <w:rPr>
          <w:rFonts w:ascii="Cambria" w:hAnsi="Cambria" w:cs="Calibri"/>
          <w:b/>
          <w:caps/>
          <w:noProof/>
          <w:sz w:val="72"/>
          <w:szCs w:val="64"/>
        </w:rPr>
        <w:drawing>
          <wp:inline distT="0" distB="0" distL="0" distR="0" wp14:anchorId="198FE84D" wp14:editId="1A2CCA10">
            <wp:extent cx="5760720" cy="724351"/>
            <wp:effectExtent l="0" t="0" r="0" b="0"/>
            <wp:docPr id="26" name="Obrázek 26" descr="F:\2-spolupráce\1-MMR\Rizika\logo OPZ+MMR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spolupráce\1-MMR\Rizika\logo OPZ+MMR_C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24351"/>
                    </a:xfrm>
                    <a:prstGeom prst="rect">
                      <a:avLst/>
                    </a:prstGeom>
                    <a:noFill/>
                    <a:ln>
                      <a:noFill/>
                    </a:ln>
                  </pic:spPr>
                </pic:pic>
              </a:graphicData>
            </a:graphic>
          </wp:inline>
        </w:drawing>
      </w:r>
    </w:p>
    <w:p w14:paraId="543E4244" w14:textId="17CE2AEA" w:rsidR="00167AF3" w:rsidRPr="00D85AC5" w:rsidRDefault="00167AF3" w:rsidP="000A34F5">
      <w:pPr>
        <w:spacing w:line="240" w:lineRule="auto"/>
        <w:jc w:val="center"/>
        <w:rPr>
          <w:rFonts w:ascii="Cambria" w:hAnsi="Cambria" w:cs="Calibri"/>
          <w:b/>
          <w:caps/>
          <w:sz w:val="72"/>
          <w:szCs w:val="64"/>
        </w:rPr>
      </w:pPr>
    </w:p>
    <w:p w14:paraId="0F13CAE2" w14:textId="41C8DCEF" w:rsidR="008A494A" w:rsidRPr="00D85AC5" w:rsidRDefault="00693117" w:rsidP="00693117">
      <w:pPr>
        <w:spacing w:line="240" w:lineRule="auto"/>
        <w:jc w:val="center"/>
        <w:rPr>
          <w:rFonts w:asciiTheme="minorHAnsi" w:hAnsiTheme="minorHAnsi" w:cstheme="minorHAnsi"/>
          <w:sz w:val="28"/>
          <w:szCs w:val="36"/>
        </w:rPr>
      </w:pPr>
      <w:r w:rsidRPr="00D85AC5">
        <w:rPr>
          <w:rFonts w:asciiTheme="minorHAnsi" w:hAnsiTheme="minorHAnsi" w:cstheme="minorHAnsi"/>
          <w:sz w:val="28"/>
          <w:szCs w:val="36"/>
        </w:rPr>
        <w:t>Výstup v rámci aktivity KA1</w:t>
      </w:r>
    </w:p>
    <w:p w14:paraId="259D8FBF" w14:textId="06825C63" w:rsidR="00693117" w:rsidRPr="00D85AC5" w:rsidRDefault="00693117" w:rsidP="00693117">
      <w:pPr>
        <w:pStyle w:val="TableParagraph"/>
        <w:spacing w:before="40" w:after="60"/>
        <w:ind w:right="136"/>
        <w:jc w:val="center"/>
        <w:rPr>
          <w:rFonts w:asciiTheme="minorHAnsi" w:eastAsia="Times New Roman" w:hAnsiTheme="minorHAnsi" w:cstheme="minorHAnsi"/>
          <w:sz w:val="28"/>
          <w:szCs w:val="36"/>
          <w:lang w:bidi="ar-SA"/>
        </w:rPr>
      </w:pPr>
      <w:r w:rsidRPr="00D85AC5">
        <w:rPr>
          <w:rFonts w:asciiTheme="minorHAnsi" w:eastAsia="Times New Roman" w:hAnsiTheme="minorHAnsi" w:cstheme="minorHAnsi"/>
          <w:sz w:val="28"/>
          <w:szCs w:val="36"/>
          <w:lang w:bidi="ar-SA"/>
        </w:rPr>
        <w:t>Implementace metod a nástrojů pro strategické řízení a plánování</w:t>
      </w:r>
    </w:p>
    <w:p w14:paraId="180BE3F3" w14:textId="77777777" w:rsidR="00693117" w:rsidRPr="00D85AC5" w:rsidRDefault="00693117" w:rsidP="00693117">
      <w:pPr>
        <w:pStyle w:val="TableParagraph"/>
        <w:spacing w:before="40" w:after="60"/>
        <w:ind w:right="136"/>
        <w:jc w:val="center"/>
        <w:rPr>
          <w:rFonts w:asciiTheme="minorHAnsi" w:eastAsia="Times New Roman" w:hAnsiTheme="minorHAnsi" w:cstheme="minorHAnsi"/>
          <w:sz w:val="28"/>
          <w:szCs w:val="36"/>
          <w:lang w:bidi="ar-SA"/>
        </w:rPr>
      </w:pPr>
      <w:r w:rsidRPr="00D85AC5">
        <w:rPr>
          <w:rFonts w:asciiTheme="minorHAnsi" w:eastAsia="Times New Roman" w:hAnsiTheme="minorHAnsi" w:cstheme="minorHAnsi"/>
          <w:sz w:val="28"/>
          <w:szCs w:val="36"/>
          <w:lang w:bidi="ar-SA"/>
        </w:rPr>
        <w:t>Aktivita 1.1 Metodická podpora pro strategické řízení a plánování</w:t>
      </w:r>
    </w:p>
    <w:p w14:paraId="4E537A7D" w14:textId="77777777" w:rsidR="00693117" w:rsidRPr="00D85AC5" w:rsidRDefault="00693117" w:rsidP="00693117">
      <w:pPr>
        <w:pStyle w:val="TableParagraph"/>
        <w:spacing w:before="40" w:after="60"/>
        <w:ind w:right="136"/>
        <w:rPr>
          <w:b/>
          <w:bCs/>
          <w:color w:val="0070C0"/>
          <w:sz w:val="24"/>
        </w:rPr>
      </w:pPr>
    </w:p>
    <w:p w14:paraId="009116E2" w14:textId="77777777" w:rsidR="00693117" w:rsidRPr="00D85AC5" w:rsidRDefault="00693117" w:rsidP="000A34F5">
      <w:pPr>
        <w:spacing w:line="240" w:lineRule="auto"/>
        <w:jc w:val="center"/>
        <w:rPr>
          <w:rFonts w:ascii="Cambria" w:hAnsi="Cambria" w:cs="Calibri"/>
          <w:b/>
          <w:caps/>
          <w:sz w:val="72"/>
          <w:szCs w:val="64"/>
        </w:rPr>
      </w:pPr>
    </w:p>
    <w:p w14:paraId="2C990F11" w14:textId="2D3399A9" w:rsidR="00DA7A53" w:rsidRPr="00D85AC5" w:rsidRDefault="00DA7A53" w:rsidP="000A34F5">
      <w:pPr>
        <w:spacing w:line="240" w:lineRule="auto"/>
        <w:jc w:val="center"/>
        <w:rPr>
          <w:rFonts w:ascii="Cambria" w:hAnsi="Cambria" w:cs="Calibri"/>
          <w:b/>
          <w:caps/>
          <w:sz w:val="72"/>
          <w:szCs w:val="64"/>
        </w:rPr>
      </w:pPr>
    </w:p>
    <w:p w14:paraId="2F9ABE7D" w14:textId="77777777" w:rsidR="00DA7A53" w:rsidRPr="00D85AC5" w:rsidRDefault="00DA7A53" w:rsidP="000A34F5">
      <w:pPr>
        <w:spacing w:line="240" w:lineRule="auto"/>
        <w:jc w:val="center"/>
        <w:rPr>
          <w:rFonts w:ascii="Cambria" w:hAnsi="Cambria" w:cs="Calibri"/>
          <w:b/>
          <w:caps/>
          <w:sz w:val="72"/>
          <w:szCs w:val="64"/>
        </w:rPr>
      </w:pPr>
    </w:p>
    <w:p w14:paraId="18A0B118" w14:textId="7578BA7D" w:rsidR="00C90FBA" w:rsidRPr="00D85AC5" w:rsidRDefault="0085095E" w:rsidP="00C90FBA">
      <w:pPr>
        <w:spacing w:line="240" w:lineRule="auto"/>
        <w:jc w:val="center"/>
        <w:rPr>
          <w:rFonts w:asciiTheme="minorHAnsi" w:hAnsiTheme="minorHAnsi" w:cstheme="minorHAnsi"/>
          <w:b/>
          <w:caps/>
          <w:color w:val="404040" w:themeColor="text1" w:themeTint="BF"/>
          <w:sz w:val="56"/>
          <w:szCs w:val="64"/>
          <w14:shadow w14:blurRad="50800" w14:dist="50800" w14:dir="5400000" w14:sx="0" w14:sy="0" w14:kx="0" w14:ky="0" w14:algn="ctr">
            <w14:schemeClr w14:val="bg2">
              <w14:lumMod w14:val="90000"/>
            </w14:schemeClr>
          </w14:shadow>
        </w:rPr>
      </w:pPr>
      <w:r w:rsidRPr="00D85AC5">
        <w:rPr>
          <w:rFonts w:asciiTheme="minorHAnsi" w:hAnsiTheme="minorHAnsi" w:cstheme="minorHAnsi"/>
          <w:b/>
          <w:caps/>
          <w:color w:val="404040" w:themeColor="text1" w:themeTint="BF"/>
          <w:sz w:val="56"/>
          <w:szCs w:val="64"/>
          <w14:shadow w14:blurRad="50800" w14:dist="50800" w14:dir="5400000" w14:sx="0" w14:sy="0" w14:kx="0" w14:ky="0" w14:algn="ctr">
            <w14:schemeClr w14:val="bg2">
              <w14:lumMod w14:val="90000"/>
            </w14:schemeClr>
          </w14:shadow>
        </w:rPr>
        <w:t>SWOT analýza</w:t>
      </w:r>
    </w:p>
    <w:p w14:paraId="67B6AFBF" w14:textId="77777777" w:rsidR="00C90FBA" w:rsidRPr="00D85AC5" w:rsidRDefault="00C90FBA" w:rsidP="00C90FBA">
      <w:pPr>
        <w:spacing w:line="240" w:lineRule="auto"/>
        <w:jc w:val="center"/>
        <w:rPr>
          <w:rFonts w:asciiTheme="minorHAnsi" w:hAnsiTheme="minorHAnsi" w:cstheme="minorHAnsi"/>
          <w:b/>
          <w:caps/>
          <w:color w:val="404040" w:themeColor="text1" w:themeTint="BF"/>
          <w:sz w:val="48"/>
          <w:szCs w:val="64"/>
          <w14:shadow w14:blurRad="50800" w14:dist="50800" w14:dir="5400000" w14:sx="0" w14:sy="0" w14:kx="0" w14:ky="0" w14:algn="ctr">
            <w14:schemeClr w14:val="bg2">
              <w14:lumMod w14:val="90000"/>
            </w14:schemeClr>
          </w14:shadow>
        </w:rPr>
      </w:pPr>
      <w:r w:rsidRPr="00D85AC5">
        <w:rPr>
          <w:rFonts w:asciiTheme="minorHAnsi" w:hAnsiTheme="minorHAnsi" w:cstheme="minorHAnsi"/>
          <w:b/>
          <w:caps/>
          <w:color w:val="404040" w:themeColor="text1" w:themeTint="BF"/>
          <w:sz w:val="40"/>
          <w:szCs w:val="64"/>
          <w14:shadow w14:blurRad="50800" w14:dist="50800" w14:dir="5400000" w14:sx="0" w14:sy="0" w14:kx="0" w14:ky="0" w14:algn="ctr">
            <w14:schemeClr w14:val="bg2">
              <w14:lumMod w14:val="90000"/>
            </w14:schemeClr>
          </w14:shadow>
        </w:rPr>
        <w:t>v rámci veřejné strategie</w:t>
      </w:r>
    </w:p>
    <w:p w14:paraId="66811DE8" w14:textId="77777777" w:rsidR="00C90FBA" w:rsidRPr="00D85AC5" w:rsidRDefault="00C90FBA" w:rsidP="00C90FBA">
      <w:pPr>
        <w:spacing w:line="240" w:lineRule="auto"/>
        <w:jc w:val="center"/>
        <w:rPr>
          <w:rFonts w:asciiTheme="majorHAnsi" w:hAnsiTheme="majorHAnsi" w:cstheme="majorHAnsi"/>
          <w:b/>
          <w:caps/>
          <w:color w:val="404040" w:themeColor="text1" w:themeTint="BF"/>
          <w:sz w:val="44"/>
          <w:szCs w:val="48"/>
        </w:rPr>
      </w:pPr>
      <w:r w:rsidRPr="00D85AC5">
        <w:rPr>
          <w:rFonts w:asciiTheme="majorHAnsi" w:hAnsiTheme="majorHAnsi" w:cstheme="majorHAnsi"/>
          <w:b/>
          <w:caps/>
          <w:color w:val="404040" w:themeColor="text1" w:themeTint="BF"/>
          <w:sz w:val="44"/>
          <w:szCs w:val="48"/>
        </w:rPr>
        <w:t xml:space="preserve"> </w:t>
      </w:r>
    </w:p>
    <w:p w14:paraId="0265403A" w14:textId="77777777" w:rsidR="00C90FBA" w:rsidRPr="00D85AC5" w:rsidRDefault="00C90FBA" w:rsidP="00C90FBA">
      <w:pPr>
        <w:spacing w:line="240" w:lineRule="auto"/>
        <w:jc w:val="center"/>
        <w:rPr>
          <w:rFonts w:asciiTheme="majorHAnsi" w:hAnsiTheme="majorHAnsi" w:cstheme="majorHAnsi"/>
          <w:b/>
          <w:caps/>
          <w:color w:val="404040" w:themeColor="text1" w:themeTint="BF"/>
          <w:sz w:val="40"/>
          <w:szCs w:val="48"/>
        </w:rPr>
      </w:pPr>
      <w:r w:rsidRPr="00D85AC5">
        <w:rPr>
          <w:rFonts w:asciiTheme="majorHAnsi" w:hAnsiTheme="majorHAnsi" w:cstheme="majorHAnsi"/>
          <w:b/>
          <w:caps/>
          <w:color w:val="404040" w:themeColor="text1" w:themeTint="BF"/>
          <w:sz w:val="40"/>
          <w:szCs w:val="48"/>
        </w:rPr>
        <w:t>nástroj pro strategickou práci samospráv</w:t>
      </w:r>
    </w:p>
    <w:p w14:paraId="2B4B2679" w14:textId="77777777" w:rsidR="003B4702" w:rsidRPr="00D85AC5" w:rsidRDefault="003B4702" w:rsidP="000A34F5">
      <w:pPr>
        <w:spacing w:line="240" w:lineRule="auto"/>
        <w:jc w:val="center"/>
        <w:rPr>
          <w:rFonts w:asciiTheme="minorHAnsi" w:hAnsiTheme="minorHAnsi" w:cstheme="minorHAnsi"/>
          <w:sz w:val="28"/>
          <w:szCs w:val="36"/>
        </w:rPr>
      </w:pPr>
    </w:p>
    <w:p w14:paraId="3EC16B14" w14:textId="77777777" w:rsidR="00FC47AC" w:rsidRPr="00D85AC5" w:rsidRDefault="00FC47AC" w:rsidP="000A34F5">
      <w:pPr>
        <w:spacing w:line="240" w:lineRule="auto"/>
        <w:jc w:val="center"/>
        <w:rPr>
          <w:rFonts w:asciiTheme="majorHAnsi" w:hAnsiTheme="majorHAnsi" w:cstheme="majorHAnsi"/>
          <w:b/>
          <w:caps/>
          <w:color w:val="404040" w:themeColor="text1" w:themeTint="BF"/>
          <w:sz w:val="48"/>
          <w:szCs w:val="48"/>
        </w:rPr>
      </w:pPr>
    </w:p>
    <w:p w14:paraId="27E92F58" w14:textId="77777777" w:rsidR="00167AF3" w:rsidRPr="00D85AC5" w:rsidRDefault="00167AF3" w:rsidP="000A34F5">
      <w:pPr>
        <w:spacing w:line="240" w:lineRule="auto"/>
        <w:jc w:val="both"/>
        <w:rPr>
          <w:rFonts w:asciiTheme="majorHAnsi" w:hAnsiTheme="majorHAnsi" w:cstheme="majorHAnsi"/>
        </w:rPr>
      </w:pPr>
    </w:p>
    <w:p w14:paraId="7A992B70" w14:textId="6182B029" w:rsidR="00167AF3" w:rsidRPr="00D85AC5" w:rsidRDefault="00167AF3" w:rsidP="000A34F5">
      <w:pPr>
        <w:spacing w:line="240" w:lineRule="auto"/>
        <w:jc w:val="both"/>
        <w:rPr>
          <w:rFonts w:asciiTheme="majorHAnsi" w:hAnsiTheme="majorHAnsi" w:cstheme="majorHAnsi"/>
        </w:rPr>
      </w:pPr>
    </w:p>
    <w:p w14:paraId="6DAD0C2E" w14:textId="77777777" w:rsidR="000A34F5" w:rsidRPr="00D85AC5" w:rsidRDefault="000A34F5" w:rsidP="000A34F5">
      <w:pPr>
        <w:spacing w:line="240" w:lineRule="auto"/>
        <w:jc w:val="both"/>
        <w:rPr>
          <w:rFonts w:asciiTheme="majorHAnsi" w:hAnsiTheme="majorHAnsi" w:cstheme="majorHAnsi"/>
        </w:rPr>
      </w:pPr>
    </w:p>
    <w:p w14:paraId="3C579B6A" w14:textId="6420618F" w:rsidR="00E603F5" w:rsidRPr="00D85AC5" w:rsidRDefault="00693117" w:rsidP="000A34F5">
      <w:pPr>
        <w:spacing w:line="240" w:lineRule="auto"/>
        <w:jc w:val="center"/>
        <w:rPr>
          <w:rFonts w:asciiTheme="minorHAnsi" w:hAnsiTheme="minorHAnsi" w:cstheme="minorHAnsi"/>
          <w:b/>
          <w:sz w:val="36"/>
          <w:szCs w:val="36"/>
        </w:rPr>
      </w:pPr>
      <w:r w:rsidRPr="00D85AC5">
        <w:rPr>
          <w:rFonts w:asciiTheme="minorHAnsi" w:hAnsiTheme="minorHAnsi" w:cstheme="minorHAnsi"/>
          <w:b/>
          <w:sz w:val="36"/>
          <w:szCs w:val="36"/>
        </w:rPr>
        <w:t xml:space="preserve">Verze </w:t>
      </w:r>
      <w:r w:rsidR="00C9069E" w:rsidRPr="00D85AC5">
        <w:rPr>
          <w:rFonts w:asciiTheme="minorHAnsi" w:hAnsiTheme="minorHAnsi" w:cstheme="minorHAnsi"/>
          <w:b/>
          <w:sz w:val="36"/>
          <w:szCs w:val="36"/>
        </w:rPr>
        <w:t>duben</w:t>
      </w:r>
      <w:r w:rsidR="009706A9" w:rsidRPr="00D85AC5">
        <w:rPr>
          <w:rFonts w:asciiTheme="minorHAnsi" w:hAnsiTheme="minorHAnsi" w:cstheme="minorHAnsi"/>
          <w:b/>
          <w:sz w:val="36"/>
          <w:szCs w:val="36"/>
        </w:rPr>
        <w:t xml:space="preserve"> 2022</w:t>
      </w:r>
    </w:p>
    <w:p w14:paraId="6D78F22E" w14:textId="77777777" w:rsidR="00E603F5" w:rsidRPr="00D85AC5" w:rsidRDefault="00E603F5" w:rsidP="000A34F5">
      <w:pPr>
        <w:spacing w:line="240" w:lineRule="auto"/>
        <w:jc w:val="center"/>
        <w:rPr>
          <w:rFonts w:asciiTheme="minorHAnsi" w:hAnsiTheme="minorHAnsi" w:cstheme="minorHAnsi"/>
          <w:sz w:val="28"/>
          <w:szCs w:val="36"/>
        </w:rPr>
      </w:pPr>
    </w:p>
    <w:p w14:paraId="301E6D23" w14:textId="77777777" w:rsidR="00E603F5" w:rsidRPr="00D85AC5" w:rsidRDefault="00E603F5" w:rsidP="000A34F5">
      <w:pPr>
        <w:spacing w:line="240" w:lineRule="auto"/>
        <w:jc w:val="center"/>
        <w:rPr>
          <w:rFonts w:asciiTheme="minorHAnsi" w:hAnsiTheme="minorHAnsi" w:cstheme="minorHAnsi"/>
          <w:sz w:val="28"/>
          <w:szCs w:val="36"/>
        </w:rPr>
      </w:pPr>
    </w:p>
    <w:p w14:paraId="49005F5E" w14:textId="77777777" w:rsidR="00693117" w:rsidRPr="00D85AC5" w:rsidRDefault="00693117" w:rsidP="000A34F5">
      <w:pPr>
        <w:spacing w:after="120" w:line="240" w:lineRule="auto"/>
        <w:jc w:val="center"/>
        <w:rPr>
          <w:rFonts w:asciiTheme="minorHAnsi" w:hAnsiTheme="minorHAnsi" w:cstheme="minorHAnsi"/>
          <w:sz w:val="28"/>
          <w:szCs w:val="36"/>
        </w:rPr>
      </w:pPr>
    </w:p>
    <w:p w14:paraId="6512305F" w14:textId="77777777" w:rsidR="00693117" w:rsidRPr="00D85AC5" w:rsidRDefault="00693117" w:rsidP="000A34F5">
      <w:pPr>
        <w:spacing w:after="120" w:line="240" w:lineRule="auto"/>
        <w:jc w:val="center"/>
        <w:rPr>
          <w:rFonts w:asciiTheme="minorHAnsi" w:hAnsiTheme="minorHAnsi" w:cstheme="minorHAnsi"/>
          <w:sz w:val="28"/>
          <w:szCs w:val="36"/>
        </w:rPr>
      </w:pPr>
    </w:p>
    <w:p w14:paraId="71FC97FB" w14:textId="77777777" w:rsidR="00693117" w:rsidRPr="00D85AC5" w:rsidRDefault="00693117" w:rsidP="000A34F5">
      <w:pPr>
        <w:spacing w:after="120" w:line="240" w:lineRule="auto"/>
        <w:jc w:val="center"/>
        <w:rPr>
          <w:rFonts w:asciiTheme="minorHAnsi" w:hAnsiTheme="minorHAnsi" w:cstheme="minorHAnsi"/>
          <w:sz w:val="28"/>
          <w:szCs w:val="36"/>
        </w:rPr>
      </w:pPr>
    </w:p>
    <w:p w14:paraId="5971B4EC" w14:textId="77777777" w:rsidR="009D66B7" w:rsidRPr="00D85AC5" w:rsidRDefault="00693117" w:rsidP="00693117">
      <w:pPr>
        <w:spacing w:line="240" w:lineRule="auto"/>
        <w:jc w:val="center"/>
        <w:rPr>
          <w:rFonts w:ascii="Calibri" w:hAnsi="Calibri" w:cs="Calibri"/>
          <w:b/>
          <w:color w:val="4472C4" w:themeColor="accent1"/>
          <w:sz w:val="26"/>
          <w:szCs w:val="26"/>
        </w:rPr>
      </w:pPr>
      <w:r w:rsidRPr="00D85AC5">
        <w:rPr>
          <w:rFonts w:ascii="Calibri" w:hAnsi="Calibri" w:cs="Calibri"/>
          <w:b/>
          <w:color w:val="4472C4" w:themeColor="accent1"/>
          <w:sz w:val="26"/>
          <w:szCs w:val="26"/>
        </w:rPr>
        <w:t xml:space="preserve">Název projektu: Podpora strategického řízení a plánování ve veřejné správě ČR </w:t>
      </w:r>
    </w:p>
    <w:p w14:paraId="7B44D865" w14:textId="3D0DE75D" w:rsidR="00693117" w:rsidRPr="00D85AC5" w:rsidRDefault="00693117" w:rsidP="00693117">
      <w:pPr>
        <w:spacing w:line="240" w:lineRule="auto"/>
        <w:jc w:val="center"/>
        <w:rPr>
          <w:rFonts w:ascii="Calibri" w:hAnsi="Calibri" w:cs="Calibri"/>
          <w:b/>
          <w:color w:val="4472C4" w:themeColor="accent1"/>
          <w:sz w:val="26"/>
          <w:szCs w:val="26"/>
        </w:rPr>
      </w:pPr>
      <w:r w:rsidRPr="00D85AC5">
        <w:rPr>
          <w:rFonts w:ascii="Calibri" w:hAnsi="Calibri" w:cs="Calibri"/>
          <w:b/>
          <w:color w:val="4472C4" w:themeColor="accent1"/>
          <w:sz w:val="26"/>
          <w:szCs w:val="26"/>
        </w:rPr>
        <w:t>s důrazem na rozšiřování metod, nástrojů, inovací, znalostí a zkušeností v praxi</w:t>
      </w:r>
    </w:p>
    <w:p w14:paraId="15720356" w14:textId="7CDDAEA2" w:rsidR="00693117" w:rsidRPr="00D85AC5" w:rsidRDefault="00693117" w:rsidP="000A34F5">
      <w:pPr>
        <w:spacing w:after="120" w:line="240" w:lineRule="auto"/>
        <w:jc w:val="center"/>
        <w:rPr>
          <w:rFonts w:asciiTheme="minorHAnsi" w:hAnsiTheme="minorHAnsi" w:cstheme="minorHAnsi"/>
          <w:color w:val="4472C4" w:themeColor="accent1"/>
          <w:sz w:val="32"/>
          <w:szCs w:val="36"/>
        </w:rPr>
      </w:pPr>
      <w:r w:rsidRPr="00D85AC5">
        <w:rPr>
          <w:rFonts w:ascii="Calibri" w:hAnsi="Calibri" w:cs="Calibri"/>
          <w:b/>
          <w:color w:val="4472C4" w:themeColor="accent1"/>
          <w:sz w:val="26"/>
          <w:szCs w:val="26"/>
        </w:rPr>
        <w:t>Registrační číslo CZ.03.4.74/0.0/0.0/15_025/0016924</w:t>
      </w:r>
    </w:p>
    <w:p w14:paraId="652F5482" w14:textId="36ECD689" w:rsidR="00C90FBA" w:rsidRPr="00D85AC5" w:rsidRDefault="00C90FBA" w:rsidP="00C90FBA">
      <w:pPr>
        <w:spacing w:after="120" w:line="240" w:lineRule="auto"/>
        <w:jc w:val="both"/>
        <w:rPr>
          <w:rFonts w:ascii="Calibri" w:hAnsi="Calibri" w:cs="Calibri"/>
        </w:rPr>
      </w:pPr>
      <w:r w:rsidRPr="00D85AC5">
        <w:rPr>
          <w:rFonts w:ascii="Calibri" w:hAnsi="Calibri" w:cs="Calibri"/>
        </w:rPr>
        <w:lastRenderedPageBreak/>
        <w:t xml:space="preserve">Název: </w:t>
      </w:r>
      <w:r w:rsidR="0085095E" w:rsidRPr="00D85AC5">
        <w:rPr>
          <w:rFonts w:ascii="Calibri" w:hAnsi="Calibri" w:cs="Calibri"/>
        </w:rPr>
        <w:t>SWOT analýza</w:t>
      </w:r>
      <w:r w:rsidRPr="00D85AC5">
        <w:rPr>
          <w:rFonts w:ascii="Calibri" w:hAnsi="Calibri" w:cs="Calibri"/>
        </w:rPr>
        <w:t xml:space="preserve"> v rámci veřejné strategie.</w:t>
      </w:r>
    </w:p>
    <w:p w14:paraId="392A74EC" w14:textId="7AB6FB2E" w:rsidR="00464BA1" w:rsidRPr="00D85AC5" w:rsidRDefault="00167AF3" w:rsidP="00464BA1">
      <w:pPr>
        <w:spacing w:after="120" w:line="240" w:lineRule="auto"/>
        <w:rPr>
          <w:rFonts w:ascii="Calibri" w:hAnsi="Calibri" w:cs="Calibri"/>
        </w:rPr>
      </w:pPr>
      <w:r w:rsidRPr="00D85AC5">
        <w:rPr>
          <w:rFonts w:ascii="Calibri" w:hAnsi="Calibri" w:cs="Calibri"/>
        </w:rPr>
        <w:t>Auto</w:t>
      </w:r>
      <w:r w:rsidR="00464BA1" w:rsidRPr="00D85AC5">
        <w:rPr>
          <w:rFonts w:ascii="Calibri" w:hAnsi="Calibri" w:cs="Calibri"/>
        </w:rPr>
        <w:t>ři</w:t>
      </w:r>
      <w:r w:rsidRPr="00D85AC5">
        <w:rPr>
          <w:rFonts w:ascii="Calibri" w:hAnsi="Calibri" w:cs="Calibri"/>
        </w:rPr>
        <w:t>: Milan Jan Půček,</w:t>
      </w:r>
      <w:r w:rsidR="00464BA1" w:rsidRPr="00D85AC5">
        <w:rPr>
          <w:rFonts w:ascii="Calibri" w:hAnsi="Calibri" w:cs="Calibri"/>
        </w:rPr>
        <w:t xml:space="preserve"> </w:t>
      </w:r>
      <w:r w:rsidR="00C90FBA" w:rsidRPr="00D85AC5">
        <w:rPr>
          <w:rFonts w:ascii="Calibri" w:hAnsi="Calibri" w:cs="Calibri"/>
        </w:rPr>
        <w:t>Milan Křápek</w:t>
      </w:r>
      <w:r w:rsidR="00E24161" w:rsidRPr="00D85AC5">
        <w:rPr>
          <w:rFonts w:ascii="Calibri" w:hAnsi="Calibri" w:cs="Calibri"/>
        </w:rPr>
        <w:t>, Radim Misiaček</w:t>
      </w:r>
    </w:p>
    <w:p w14:paraId="0D2BEB4E" w14:textId="6D4402A8" w:rsidR="00C9069E" w:rsidRPr="00D85AC5" w:rsidRDefault="00C9069E" w:rsidP="00C9069E">
      <w:pPr>
        <w:spacing w:after="120" w:line="240" w:lineRule="auto"/>
        <w:rPr>
          <w:rFonts w:ascii="Calibri" w:hAnsi="Calibri" w:cs="Calibri"/>
        </w:rPr>
      </w:pPr>
      <w:r w:rsidRPr="00D85AC5">
        <w:rPr>
          <w:rFonts w:ascii="Calibri" w:hAnsi="Calibri" w:cs="Calibri"/>
        </w:rPr>
        <w:t>Recenzenti: V</w:t>
      </w:r>
      <w:r w:rsidR="001216D4">
        <w:rPr>
          <w:rFonts w:ascii="Calibri" w:hAnsi="Calibri" w:cs="Calibri"/>
        </w:rPr>
        <w:t>ě</w:t>
      </w:r>
      <w:r w:rsidRPr="00D85AC5">
        <w:rPr>
          <w:rFonts w:ascii="Calibri" w:hAnsi="Calibri" w:cs="Calibri"/>
        </w:rPr>
        <w:t xml:space="preserve">ra Karin </w:t>
      </w:r>
      <w:proofErr w:type="spellStart"/>
      <w:r w:rsidRPr="00D85AC5">
        <w:rPr>
          <w:rFonts w:ascii="Calibri" w:hAnsi="Calibri" w:cs="Calibri"/>
        </w:rPr>
        <w:t>Brázová</w:t>
      </w:r>
      <w:proofErr w:type="spellEnd"/>
      <w:r w:rsidRPr="00D85AC5">
        <w:rPr>
          <w:rFonts w:ascii="Calibri" w:hAnsi="Calibri" w:cs="Calibri"/>
        </w:rPr>
        <w:t>, Petr Valenta, Igor Hartmann</w:t>
      </w:r>
    </w:p>
    <w:p w14:paraId="330D0E3F" w14:textId="25AC8266" w:rsidR="00167AF3" w:rsidRPr="00D85AC5" w:rsidRDefault="00167AF3" w:rsidP="000A34F5">
      <w:pPr>
        <w:spacing w:after="120" w:line="240" w:lineRule="auto"/>
        <w:jc w:val="both"/>
        <w:rPr>
          <w:rFonts w:ascii="Calibri" w:hAnsi="Calibri" w:cs="Calibri"/>
        </w:rPr>
      </w:pPr>
      <w:r w:rsidRPr="00D85AC5">
        <w:rPr>
          <w:rFonts w:ascii="Calibri" w:hAnsi="Calibri" w:cs="Calibri"/>
        </w:rPr>
        <w:t xml:space="preserve">Počet </w:t>
      </w:r>
      <w:r w:rsidR="0085095E" w:rsidRPr="00D85AC5">
        <w:rPr>
          <w:rFonts w:ascii="Calibri" w:hAnsi="Calibri" w:cs="Calibri"/>
        </w:rPr>
        <w:t>stran</w:t>
      </w:r>
      <w:r w:rsidR="00C9069E" w:rsidRPr="00D85AC5">
        <w:rPr>
          <w:rFonts w:ascii="Calibri" w:hAnsi="Calibri" w:cs="Calibri"/>
        </w:rPr>
        <w:t>: 46</w:t>
      </w:r>
    </w:p>
    <w:p w14:paraId="4F04D3D4" w14:textId="18EF6929" w:rsidR="00CE3842" w:rsidRPr="00D85AC5" w:rsidRDefault="00CE3842" w:rsidP="00CE3842">
      <w:pPr>
        <w:spacing w:line="240" w:lineRule="auto"/>
        <w:jc w:val="both"/>
        <w:rPr>
          <w:rFonts w:ascii="Calibri" w:hAnsi="Calibri" w:cs="Calibri"/>
        </w:rPr>
      </w:pPr>
      <w:r w:rsidRPr="00D85AC5">
        <w:rPr>
          <w:rFonts w:ascii="Calibri" w:hAnsi="Calibri" w:cs="Calibri"/>
        </w:rPr>
        <w:t>Vzor citace: PŮČEK Milan</w:t>
      </w:r>
      <w:r w:rsidR="00217F55" w:rsidRPr="00D85AC5">
        <w:rPr>
          <w:rFonts w:ascii="Calibri" w:hAnsi="Calibri" w:cs="Calibri"/>
        </w:rPr>
        <w:t xml:space="preserve"> Jan, KŘÁPEK </w:t>
      </w:r>
      <w:r w:rsidRPr="00D85AC5">
        <w:rPr>
          <w:rFonts w:ascii="Calibri" w:hAnsi="Calibri" w:cs="Calibri"/>
        </w:rPr>
        <w:t>Milan</w:t>
      </w:r>
      <w:r w:rsidR="00E24161" w:rsidRPr="00D85AC5">
        <w:rPr>
          <w:rFonts w:ascii="Calibri" w:hAnsi="Calibri" w:cs="Calibri"/>
        </w:rPr>
        <w:t>, MISIAČEK Radim</w:t>
      </w:r>
      <w:r w:rsidRPr="00D85AC5">
        <w:rPr>
          <w:rFonts w:ascii="Calibri" w:hAnsi="Calibri" w:cs="Calibri"/>
        </w:rPr>
        <w:t xml:space="preserve">. </w:t>
      </w:r>
      <w:r w:rsidR="0085095E" w:rsidRPr="00D85AC5">
        <w:rPr>
          <w:rFonts w:ascii="Calibri" w:hAnsi="Calibri" w:cs="Calibri"/>
          <w:i/>
        </w:rPr>
        <w:t>SWOT analýza</w:t>
      </w:r>
      <w:r w:rsidRPr="00D85AC5">
        <w:rPr>
          <w:rFonts w:ascii="Calibri" w:hAnsi="Calibri" w:cs="Calibri"/>
          <w:i/>
        </w:rPr>
        <w:t xml:space="preserve"> v rámci veřejné strategie.</w:t>
      </w:r>
      <w:r w:rsidRPr="00D85AC5">
        <w:rPr>
          <w:rFonts w:ascii="Calibri" w:hAnsi="Calibri" w:cs="Calibri"/>
        </w:rPr>
        <w:t xml:space="preserve"> Praha: Ministerstvo pro místní </w:t>
      </w:r>
      <w:r w:rsidR="00EB091C" w:rsidRPr="00D85AC5">
        <w:rPr>
          <w:rFonts w:ascii="Calibri" w:hAnsi="Calibri" w:cs="Calibri"/>
        </w:rPr>
        <w:t>rozvoj, 2022</w:t>
      </w:r>
    </w:p>
    <w:p w14:paraId="4C929DA6" w14:textId="0AF4AD41" w:rsidR="00CE3842" w:rsidRPr="00D85AC5" w:rsidRDefault="00CE3842" w:rsidP="00CE3842">
      <w:pPr>
        <w:spacing w:after="120" w:line="240" w:lineRule="auto"/>
        <w:jc w:val="both"/>
        <w:rPr>
          <w:rFonts w:ascii="Calibri" w:hAnsi="Calibri" w:cs="Calibri"/>
        </w:rPr>
      </w:pPr>
    </w:p>
    <w:p w14:paraId="5D2D9874" w14:textId="560470C2" w:rsidR="00CE3842" w:rsidRPr="00D85AC5" w:rsidRDefault="00CE3842" w:rsidP="000A34F5">
      <w:pPr>
        <w:spacing w:after="120" w:line="240" w:lineRule="auto"/>
        <w:jc w:val="both"/>
        <w:rPr>
          <w:rFonts w:ascii="Calibri" w:hAnsi="Calibri" w:cs="Calibri"/>
        </w:rPr>
      </w:pPr>
    </w:p>
    <w:p w14:paraId="16E86407" w14:textId="77777777" w:rsidR="00167AF3" w:rsidRPr="00D85AC5" w:rsidRDefault="00167AF3" w:rsidP="000A34F5">
      <w:pPr>
        <w:spacing w:after="120" w:line="240" w:lineRule="auto"/>
        <w:jc w:val="both"/>
        <w:rPr>
          <w:rFonts w:ascii="Calibri" w:hAnsi="Calibri" w:cs="Calibri"/>
        </w:rPr>
      </w:pPr>
    </w:p>
    <w:p w14:paraId="6C520B8D" w14:textId="77CFD80C" w:rsidR="00167AF3" w:rsidRPr="00D85AC5" w:rsidRDefault="00167AF3" w:rsidP="00167AF3">
      <w:pPr>
        <w:jc w:val="both"/>
        <w:rPr>
          <w:rFonts w:ascii="Calibri" w:hAnsi="Calibri" w:cs="Calibri"/>
        </w:rPr>
      </w:pPr>
    </w:p>
    <w:p w14:paraId="7BA03F04" w14:textId="1F406162" w:rsidR="007B78D9" w:rsidRPr="00D85AC5" w:rsidRDefault="007B78D9" w:rsidP="00167AF3">
      <w:pPr>
        <w:jc w:val="both"/>
        <w:rPr>
          <w:rFonts w:ascii="Calibri" w:hAnsi="Calibri" w:cs="Calibri"/>
        </w:rPr>
      </w:pPr>
    </w:p>
    <w:p w14:paraId="03E4A5B3" w14:textId="74AF2447" w:rsidR="007B78D9" w:rsidRPr="00D85AC5" w:rsidRDefault="007B78D9" w:rsidP="00167AF3">
      <w:pPr>
        <w:jc w:val="both"/>
        <w:rPr>
          <w:rFonts w:ascii="Calibri" w:hAnsi="Calibri" w:cs="Calibri"/>
        </w:rPr>
      </w:pPr>
    </w:p>
    <w:p w14:paraId="7E0FA3E9" w14:textId="1093F1FF" w:rsidR="007B78D9" w:rsidRPr="00D85AC5" w:rsidRDefault="007B78D9" w:rsidP="00167AF3">
      <w:pPr>
        <w:jc w:val="both"/>
        <w:rPr>
          <w:rFonts w:ascii="Calibri" w:hAnsi="Calibri" w:cs="Calibri"/>
        </w:rPr>
      </w:pPr>
    </w:p>
    <w:p w14:paraId="34824E12" w14:textId="08B2BCBC" w:rsidR="00DA7A53" w:rsidRPr="00D85AC5" w:rsidRDefault="00DA7A53" w:rsidP="00167AF3">
      <w:pPr>
        <w:jc w:val="both"/>
        <w:rPr>
          <w:rFonts w:ascii="Calibri" w:hAnsi="Calibri" w:cs="Calibri"/>
        </w:rPr>
      </w:pPr>
    </w:p>
    <w:p w14:paraId="4BFF35BD" w14:textId="5FD76DA1" w:rsidR="00DA7A53" w:rsidRPr="00D85AC5" w:rsidRDefault="00DA7A53" w:rsidP="00167AF3">
      <w:pPr>
        <w:jc w:val="both"/>
        <w:rPr>
          <w:rFonts w:ascii="Calibri" w:hAnsi="Calibri" w:cs="Calibri"/>
        </w:rPr>
      </w:pPr>
    </w:p>
    <w:p w14:paraId="6695AB01" w14:textId="18367BD8" w:rsidR="00693117" w:rsidRPr="00D85AC5" w:rsidRDefault="00693117" w:rsidP="00167AF3">
      <w:pPr>
        <w:jc w:val="both"/>
        <w:rPr>
          <w:rFonts w:ascii="Calibri" w:hAnsi="Calibri" w:cs="Calibri"/>
        </w:rPr>
      </w:pPr>
    </w:p>
    <w:p w14:paraId="7D39DB8A" w14:textId="77777777" w:rsidR="00693117" w:rsidRPr="00D85AC5" w:rsidRDefault="00693117" w:rsidP="00167AF3">
      <w:pPr>
        <w:jc w:val="both"/>
        <w:rPr>
          <w:rFonts w:ascii="Calibri" w:hAnsi="Calibri" w:cs="Calibri"/>
        </w:rPr>
      </w:pPr>
    </w:p>
    <w:p w14:paraId="6845CF33" w14:textId="77777777" w:rsidR="000A34F5" w:rsidRPr="00D85AC5" w:rsidRDefault="000A34F5" w:rsidP="00167AF3">
      <w:pPr>
        <w:jc w:val="both"/>
        <w:rPr>
          <w:rFonts w:ascii="Calibri" w:hAnsi="Calibri" w:cs="Calibri"/>
        </w:rPr>
      </w:pPr>
    </w:p>
    <w:p w14:paraId="2292041B" w14:textId="77777777" w:rsidR="00167AF3" w:rsidRPr="00D85AC5" w:rsidRDefault="00167AF3" w:rsidP="00167AF3">
      <w:pPr>
        <w:jc w:val="both"/>
        <w:rPr>
          <w:rFonts w:ascii="Calibri" w:hAnsi="Calibri" w:cs="Calibri"/>
        </w:rPr>
      </w:pPr>
    </w:p>
    <w:p w14:paraId="1E3E371B" w14:textId="456D60FB" w:rsidR="007B78D9" w:rsidRPr="00D85AC5" w:rsidRDefault="005D337A" w:rsidP="00167AF3">
      <w:pPr>
        <w:jc w:val="both"/>
        <w:rPr>
          <w:rFonts w:ascii="Calibri" w:hAnsi="Calibri" w:cs="Calibri"/>
        </w:rPr>
      </w:pPr>
      <w:r w:rsidRPr="00D85AC5">
        <w:rPr>
          <w:rFonts w:ascii="Calibri" w:hAnsi="Calibri" w:cs="Calibri"/>
          <w:b/>
          <w:bCs/>
        </w:rPr>
        <w:t>Nástroj</w:t>
      </w:r>
      <w:r w:rsidR="00167AF3" w:rsidRPr="00D85AC5">
        <w:rPr>
          <w:rFonts w:ascii="Calibri" w:hAnsi="Calibri" w:cs="Calibri"/>
          <w:b/>
          <w:bCs/>
        </w:rPr>
        <w:t xml:space="preserve"> </w:t>
      </w:r>
      <w:r w:rsidR="007B78D9" w:rsidRPr="00D85AC5">
        <w:rPr>
          <w:rFonts w:ascii="Calibri" w:hAnsi="Calibri" w:cs="Calibri"/>
          <w:b/>
          <w:bCs/>
        </w:rPr>
        <w:t xml:space="preserve">zahrnuje tento text, prezentaci a </w:t>
      </w:r>
      <w:r w:rsidR="00693117" w:rsidRPr="00D85AC5">
        <w:rPr>
          <w:rFonts w:ascii="Calibri" w:hAnsi="Calibri" w:cs="Calibri"/>
          <w:b/>
          <w:bCs/>
        </w:rPr>
        <w:t xml:space="preserve">dva </w:t>
      </w:r>
      <w:r w:rsidR="007B78D9" w:rsidRPr="00D85AC5">
        <w:rPr>
          <w:rFonts w:ascii="Calibri" w:hAnsi="Calibri" w:cs="Calibri"/>
          <w:b/>
          <w:bCs/>
        </w:rPr>
        <w:t>video n</w:t>
      </w:r>
      <w:r w:rsidR="00693117" w:rsidRPr="00D85AC5">
        <w:rPr>
          <w:rFonts w:ascii="Calibri" w:hAnsi="Calibri" w:cs="Calibri"/>
          <w:b/>
          <w:bCs/>
        </w:rPr>
        <w:t>ávody</w:t>
      </w:r>
    </w:p>
    <w:p w14:paraId="6ACB1FCD" w14:textId="6807B2A5" w:rsidR="00D07FA3" w:rsidRPr="00D85AC5" w:rsidRDefault="00D07FA3" w:rsidP="00D07FA3">
      <w:pPr>
        <w:jc w:val="both"/>
        <w:rPr>
          <w:rFonts w:ascii="Calibri" w:hAnsi="Calibri" w:cs="Calibri"/>
        </w:rPr>
      </w:pPr>
      <w:r w:rsidRPr="00D85AC5">
        <w:rPr>
          <w:rFonts w:ascii="Calibri" w:hAnsi="Calibri" w:cs="Calibri"/>
        </w:rPr>
        <w:t xml:space="preserve">Materiál vznikl v rámci projektu </w:t>
      </w:r>
      <w:r w:rsidR="00C86A67" w:rsidRPr="00D85AC5">
        <w:rPr>
          <w:rFonts w:ascii="Calibri" w:hAnsi="Calibri" w:cs="Calibri"/>
        </w:rPr>
        <w:t xml:space="preserve">„Podpora strategického řízení a plánování ve veřejné správě ČR s důrazem na rozšiřování metod, nástrojů, inovací, znalostí a zkušeností v praxi“, registrační číslo CZ.03.4.74/0.0/0.0/15_025/0016924, </w:t>
      </w:r>
      <w:r w:rsidRPr="00D85AC5">
        <w:rPr>
          <w:rFonts w:ascii="Calibri" w:hAnsi="Calibri" w:cs="Calibri"/>
        </w:rPr>
        <w:t>který byl podpořen finančními prostředky Evropského sociálního fondu, které byly na realizaci projektu poskytnuty z Operačního programu Zaměstnanost.</w:t>
      </w:r>
    </w:p>
    <w:p w14:paraId="11CC02FA" w14:textId="77777777" w:rsidR="00167AF3" w:rsidRPr="00D85AC5" w:rsidRDefault="00167AF3" w:rsidP="00167AF3">
      <w:pPr>
        <w:jc w:val="both"/>
        <w:rPr>
          <w:rFonts w:ascii="Calibri" w:hAnsi="Calibri" w:cs="Calibri"/>
        </w:rPr>
      </w:pPr>
    </w:p>
    <w:p w14:paraId="5A9AF168" w14:textId="77777777" w:rsidR="00167AF3" w:rsidRPr="00D85AC5" w:rsidRDefault="00167AF3" w:rsidP="00167AF3">
      <w:pPr>
        <w:jc w:val="both"/>
        <w:rPr>
          <w:rFonts w:ascii="Calibri" w:hAnsi="Calibri" w:cs="Calibri"/>
        </w:rPr>
      </w:pPr>
    </w:p>
    <w:p w14:paraId="052C12A7" w14:textId="77777777" w:rsidR="00167AF3" w:rsidRPr="00D85AC5" w:rsidRDefault="00167AF3" w:rsidP="00167AF3">
      <w:pPr>
        <w:jc w:val="both"/>
        <w:rPr>
          <w:rFonts w:ascii="Calibri" w:hAnsi="Calibri" w:cs="Calibri"/>
        </w:rPr>
      </w:pPr>
      <w:r w:rsidRPr="00D85AC5">
        <w:rPr>
          <w:rFonts w:ascii="Calibri" w:hAnsi="Calibri" w:cs="Calibri"/>
        </w:rPr>
        <w:t>Tato publikace neprošla redakční jazykovou úpravou.</w:t>
      </w:r>
    </w:p>
    <w:p w14:paraId="06D44B6A" w14:textId="77777777" w:rsidR="00167AF3" w:rsidRPr="00D85AC5" w:rsidRDefault="00167AF3" w:rsidP="00167AF3">
      <w:pPr>
        <w:jc w:val="both"/>
        <w:rPr>
          <w:rFonts w:ascii="Calibri" w:hAnsi="Calibri" w:cs="Calibri"/>
        </w:rPr>
      </w:pPr>
    </w:p>
    <w:p w14:paraId="2D1C6EB3" w14:textId="06AB7FB8" w:rsidR="00167AF3" w:rsidRPr="00D85AC5" w:rsidRDefault="000A34F5" w:rsidP="00167AF3">
      <w:pPr>
        <w:jc w:val="both"/>
        <w:rPr>
          <w:rFonts w:ascii="Calibri" w:hAnsi="Calibri" w:cs="Calibri"/>
        </w:rPr>
      </w:pPr>
      <w:r w:rsidRPr="00D85AC5">
        <w:rPr>
          <w:rFonts w:ascii="Calibri" w:hAnsi="Calibri" w:cs="Calibri"/>
        </w:rPr>
        <w:t>Praha</w:t>
      </w:r>
      <w:r w:rsidR="00693117" w:rsidRPr="00D85AC5">
        <w:rPr>
          <w:rFonts w:ascii="Calibri" w:hAnsi="Calibri" w:cs="Calibri"/>
        </w:rPr>
        <w:t>: Ministerstvo pro místní rozvoj,</w:t>
      </w:r>
      <w:r w:rsidR="00EB091C" w:rsidRPr="00D85AC5">
        <w:rPr>
          <w:rFonts w:ascii="Calibri" w:hAnsi="Calibri" w:cs="Calibri"/>
        </w:rPr>
        <w:t xml:space="preserve"> 2022</w:t>
      </w:r>
    </w:p>
    <w:p w14:paraId="7481AE57" w14:textId="4B7C8F3C" w:rsidR="00167AF3" w:rsidRPr="00D85AC5" w:rsidRDefault="00167AF3" w:rsidP="005534E4">
      <w:pPr>
        <w:rPr>
          <w:rFonts w:ascii="Calibri" w:hAnsi="Calibri"/>
          <w:b/>
          <w:bCs/>
          <w:color w:val="7493B0"/>
          <w:sz w:val="32"/>
          <w:szCs w:val="28"/>
          <w:lang w:val="x-none"/>
        </w:rPr>
      </w:pPr>
      <w:r w:rsidRPr="00D85AC5">
        <w:rPr>
          <w:rFonts w:ascii="Calibri" w:hAnsi="Calibri"/>
          <w:b/>
          <w:bCs/>
          <w:color w:val="7493B0"/>
          <w:sz w:val="32"/>
          <w:szCs w:val="28"/>
          <w:lang w:val="x-none"/>
        </w:rPr>
        <w:br w:type="page"/>
      </w:r>
    </w:p>
    <w:p w14:paraId="2395A9C2" w14:textId="03FBF8BA" w:rsidR="00167AF3" w:rsidRPr="00D85AC5" w:rsidRDefault="00167AF3" w:rsidP="00C9069E">
      <w:pPr>
        <w:pStyle w:val="Nadpisobsahu"/>
        <w:tabs>
          <w:tab w:val="left" w:pos="5652"/>
        </w:tabs>
        <w:spacing w:before="0" w:line="360" w:lineRule="auto"/>
        <w:rPr>
          <w:rFonts w:ascii="Calibri" w:hAnsi="Calibri"/>
          <w:b w:val="0"/>
          <w:bCs w:val="0"/>
          <w:color w:val="7493B0"/>
          <w:szCs w:val="20"/>
          <w:lang w:val="cs-CZ"/>
        </w:rPr>
      </w:pPr>
      <w:r w:rsidRPr="00D85AC5">
        <w:rPr>
          <w:rFonts w:ascii="Calibri" w:hAnsi="Calibri"/>
          <w:color w:val="7493B0"/>
          <w:sz w:val="32"/>
        </w:rPr>
        <w:lastRenderedPageBreak/>
        <w:t>Obsah</w:t>
      </w:r>
      <w:r w:rsidRPr="00D85AC5">
        <w:rPr>
          <w:rFonts w:ascii="Calibri" w:hAnsi="Calibri"/>
          <w:b w:val="0"/>
          <w:bCs w:val="0"/>
          <w:color w:val="7493B0"/>
          <w:szCs w:val="20"/>
          <w:lang w:val="cs-CZ"/>
        </w:rPr>
        <w:tab/>
      </w:r>
    </w:p>
    <w:p w14:paraId="576FB5AB" w14:textId="5B8576F6" w:rsidR="00C9069E" w:rsidRPr="00D85AC5" w:rsidRDefault="00167AF3" w:rsidP="00C9069E">
      <w:pPr>
        <w:pStyle w:val="Obsah1"/>
        <w:tabs>
          <w:tab w:val="left" w:pos="480"/>
          <w:tab w:val="right" w:pos="9062"/>
        </w:tabs>
        <w:spacing w:before="0" w:after="0"/>
        <w:rPr>
          <w:rFonts w:asciiTheme="minorHAnsi" w:eastAsiaTheme="minorEastAsia" w:hAnsiTheme="minorHAnsi" w:cstheme="minorBidi"/>
          <w:b w:val="0"/>
          <w:bCs w:val="0"/>
          <w:noProof/>
          <w:sz w:val="22"/>
          <w:szCs w:val="22"/>
        </w:rPr>
      </w:pPr>
      <w:r w:rsidRPr="00D85AC5">
        <w:rPr>
          <w:b w:val="0"/>
          <w:bCs w:val="0"/>
          <w:sz w:val="28"/>
        </w:rPr>
        <w:fldChar w:fldCharType="begin"/>
      </w:r>
      <w:r w:rsidRPr="00D85AC5">
        <w:rPr>
          <w:b w:val="0"/>
          <w:bCs w:val="0"/>
          <w:sz w:val="28"/>
        </w:rPr>
        <w:instrText xml:space="preserve"> TOC \o "1-3" \u </w:instrText>
      </w:r>
      <w:r w:rsidRPr="00D85AC5">
        <w:rPr>
          <w:b w:val="0"/>
          <w:bCs w:val="0"/>
          <w:sz w:val="28"/>
        </w:rPr>
        <w:fldChar w:fldCharType="separate"/>
      </w:r>
      <w:r w:rsidR="00C9069E" w:rsidRPr="00D85AC5">
        <w:rPr>
          <w:rFonts w:asciiTheme="minorHAnsi" w:hAnsiTheme="minorHAnsi" w:cstheme="minorHAnsi"/>
          <w:noProof/>
          <w:color w:val="7493B0"/>
        </w:rPr>
        <w:t>1</w:t>
      </w:r>
      <w:r w:rsidR="00C9069E" w:rsidRPr="00D85AC5">
        <w:rPr>
          <w:rFonts w:asciiTheme="minorHAnsi" w:eastAsiaTheme="minorEastAsia" w:hAnsiTheme="minorHAnsi" w:cstheme="minorBidi"/>
          <w:b w:val="0"/>
          <w:bCs w:val="0"/>
          <w:noProof/>
          <w:sz w:val="22"/>
          <w:szCs w:val="22"/>
        </w:rPr>
        <w:tab/>
      </w:r>
      <w:r w:rsidR="00C9069E" w:rsidRPr="00D85AC5">
        <w:rPr>
          <w:noProof/>
          <w:color w:val="7493B0"/>
        </w:rPr>
        <w:t>Úvod ke SWOT analýze</w:t>
      </w:r>
      <w:r w:rsidR="00C9069E" w:rsidRPr="00D85AC5">
        <w:rPr>
          <w:noProof/>
        </w:rPr>
        <w:tab/>
      </w:r>
      <w:r w:rsidR="00C9069E" w:rsidRPr="00D85AC5">
        <w:rPr>
          <w:noProof/>
        </w:rPr>
        <w:fldChar w:fldCharType="begin"/>
      </w:r>
      <w:r w:rsidR="00C9069E" w:rsidRPr="00D85AC5">
        <w:rPr>
          <w:noProof/>
        </w:rPr>
        <w:instrText xml:space="preserve"> PAGEREF _Toc100306852 \h </w:instrText>
      </w:r>
      <w:r w:rsidR="00C9069E" w:rsidRPr="00D85AC5">
        <w:rPr>
          <w:noProof/>
        </w:rPr>
      </w:r>
      <w:r w:rsidR="00C9069E" w:rsidRPr="00D85AC5">
        <w:rPr>
          <w:noProof/>
        </w:rPr>
        <w:fldChar w:fldCharType="separate"/>
      </w:r>
      <w:r w:rsidR="008A406E">
        <w:rPr>
          <w:noProof/>
        </w:rPr>
        <w:t>4</w:t>
      </w:r>
      <w:r w:rsidR="00C9069E" w:rsidRPr="00D85AC5">
        <w:rPr>
          <w:noProof/>
        </w:rPr>
        <w:fldChar w:fldCharType="end"/>
      </w:r>
    </w:p>
    <w:p w14:paraId="739939FC" w14:textId="4ADFA7CE" w:rsidR="00C9069E" w:rsidRPr="00D85AC5" w:rsidRDefault="00C9069E" w:rsidP="00C9069E">
      <w:pPr>
        <w:pStyle w:val="Obsah1"/>
        <w:tabs>
          <w:tab w:val="left" w:pos="480"/>
          <w:tab w:val="right" w:pos="9062"/>
        </w:tabs>
        <w:spacing w:before="0" w:after="0"/>
        <w:rPr>
          <w:rFonts w:asciiTheme="minorHAnsi" w:eastAsiaTheme="minorEastAsia" w:hAnsiTheme="minorHAnsi" w:cstheme="minorBidi"/>
          <w:b w:val="0"/>
          <w:bCs w:val="0"/>
          <w:noProof/>
          <w:sz w:val="22"/>
          <w:szCs w:val="22"/>
        </w:rPr>
      </w:pPr>
      <w:r w:rsidRPr="00D85AC5">
        <w:rPr>
          <w:rFonts w:asciiTheme="minorHAnsi" w:hAnsiTheme="minorHAnsi" w:cstheme="minorHAnsi"/>
          <w:noProof/>
          <w:color w:val="7493B0"/>
        </w:rPr>
        <w:t>2</w:t>
      </w:r>
      <w:r w:rsidRPr="00D85AC5">
        <w:rPr>
          <w:rFonts w:asciiTheme="minorHAnsi" w:eastAsiaTheme="minorEastAsia" w:hAnsiTheme="minorHAnsi" w:cstheme="minorBidi"/>
          <w:b w:val="0"/>
          <w:bCs w:val="0"/>
          <w:noProof/>
          <w:sz w:val="22"/>
          <w:szCs w:val="22"/>
        </w:rPr>
        <w:tab/>
      </w:r>
      <w:r w:rsidRPr="00D85AC5">
        <w:rPr>
          <w:noProof/>
          <w:color w:val="7493B0"/>
        </w:rPr>
        <w:t>SWOT analýza – struktura a postup zpracování</w:t>
      </w:r>
      <w:r w:rsidRPr="00D85AC5">
        <w:rPr>
          <w:noProof/>
        </w:rPr>
        <w:tab/>
      </w:r>
      <w:r w:rsidRPr="00D85AC5">
        <w:rPr>
          <w:noProof/>
        </w:rPr>
        <w:fldChar w:fldCharType="begin"/>
      </w:r>
      <w:r w:rsidRPr="00D85AC5">
        <w:rPr>
          <w:noProof/>
        </w:rPr>
        <w:instrText xml:space="preserve"> PAGEREF _Toc100306853 \h </w:instrText>
      </w:r>
      <w:r w:rsidRPr="00D85AC5">
        <w:rPr>
          <w:noProof/>
        </w:rPr>
      </w:r>
      <w:r w:rsidRPr="00D85AC5">
        <w:rPr>
          <w:noProof/>
        </w:rPr>
        <w:fldChar w:fldCharType="separate"/>
      </w:r>
      <w:r w:rsidR="008A406E">
        <w:rPr>
          <w:noProof/>
        </w:rPr>
        <w:t>6</w:t>
      </w:r>
      <w:r w:rsidRPr="00D85AC5">
        <w:rPr>
          <w:noProof/>
        </w:rPr>
        <w:fldChar w:fldCharType="end"/>
      </w:r>
    </w:p>
    <w:p w14:paraId="585262B8" w14:textId="7974278D" w:rsidR="00C9069E" w:rsidRPr="00D85AC5" w:rsidRDefault="00C9069E" w:rsidP="00C9069E">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D85AC5">
        <w:rPr>
          <w:noProof/>
          <w:color w:val="7493B0"/>
        </w:rPr>
        <w:t>2.1</w:t>
      </w:r>
      <w:r w:rsidRPr="00D85AC5">
        <w:rPr>
          <w:rFonts w:asciiTheme="minorHAnsi" w:eastAsiaTheme="minorEastAsia" w:hAnsiTheme="minorHAnsi" w:cstheme="minorBidi"/>
          <w:i w:val="0"/>
          <w:iCs w:val="0"/>
          <w:noProof/>
          <w:sz w:val="22"/>
          <w:szCs w:val="22"/>
        </w:rPr>
        <w:tab/>
      </w:r>
      <w:r w:rsidRPr="00D85AC5">
        <w:rPr>
          <w:noProof/>
          <w:color w:val="7493B0"/>
        </w:rPr>
        <w:t>Struktura analýzy</w:t>
      </w:r>
      <w:r w:rsidRPr="00D85AC5">
        <w:rPr>
          <w:noProof/>
        </w:rPr>
        <w:tab/>
      </w:r>
      <w:r w:rsidRPr="00D85AC5">
        <w:rPr>
          <w:noProof/>
        </w:rPr>
        <w:fldChar w:fldCharType="begin"/>
      </w:r>
      <w:r w:rsidRPr="00D85AC5">
        <w:rPr>
          <w:noProof/>
        </w:rPr>
        <w:instrText xml:space="preserve"> PAGEREF _Toc100306854 \h </w:instrText>
      </w:r>
      <w:r w:rsidRPr="00D85AC5">
        <w:rPr>
          <w:noProof/>
        </w:rPr>
      </w:r>
      <w:r w:rsidRPr="00D85AC5">
        <w:rPr>
          <w:noProof/>
        </w:rPr>
        <w:fldChar w:fldCharType="separate"/>
      </w:r>
      <w:r w:rsidR="008A406E">
        <w:rPr>
          <w:noProof/>
        </w:rPr>
        <w:t>6</w:t>
      </w:r>
      <w:r w:rsidRPr="00D85AC5">
        <w:rPr>
          <w:noProof/>
        </w:rPr>
        <w:fldChar w:fldCharType="end"/>
      </w:r>
    </w:p>
    <w:p w14:paraId="6BA21584" w14:textId="39E0377E" w:rsidR="00C9069E" w:rsidRPr="00D85AC5" w:rsidRDefault="00C9069E" w:rsidP="00C9069E">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D85AC5">
        <w:rPr>
          <w:noProof/>
          <w:color w:val="7493B0"/>
        </w:rPr>
        <w:t>2.2</w:t>
      </w:r>
      <w:r w:rsidRPr="00D85AC5">
        <w:rPr>
          <w:rFonts w:asciiTheme="minorHAnsi" w:eastAsiaTheme="minorEastAsia" w:hAnsiTheme="minorHAnsi" w:cstheme="minorBidi"/>
          <w:i w:val="0"/>
          <w:iCs w:val="0"/>
          <w:noProof/>
          <w:sz w:val="22"/>
          <w:szCs w:val="22"/>
        </w:rPr>
        <w:tab/>
      </w:r>
      <w:r w:rsidRPr="00D85AC5">
        <w:rPr>
          <w:noProof/>
          <w:color w:val="7493B0"/>
        </w:rPr>
        <w:t>Postup zpracování</w:t>
      </w:r>
      <w:r w:rsidRPr="00D85AC5">
        <w:rPr>
          <w:noProof/>
        </w:rPr>
        <w:tab/>
      </w:r>
      <w:r w:rsidRPr="00D85AC5">
        <w:rPr>
          <w:noProof/>
        </w:rPr>
        <w:fldChar w:fldCharType="begin"/>
      </w:r>
      <w:r w:rsidRPr="00D85AC5">
        <w:rPr>
          <w:noProof/>
        </w:rPr>
        <w:instrText xml:space="preserve"> PAGEREF _Toc100306855 \h </w:instrText>
      </w:r>
      <w:r w:rsidRPr="00D85AC5">
        <w:rPr>
          <w:noProof/>
        </w:rPr>
      </w:r>
      <w:r w:rsidRPr="00D85AC5">
        <w:rPr>
          <w:noProof/>
        </w:rPr>
        <w:fldChar w:fldCharType="separate"/>
      </w:r>
      <w:r w:rsidR="008A406E">
        <w:rPr>
          <w:noProof/>
        </w:rPr>
        <w:t>8</w:t>
      </w:r>
      <w:r w:rsidRPr="00D85AC5">
        <w:rPr>
          <w:noProof/>
        </w:rPr>
        <w:fldChar w:fldCharType="end"/>
      </w:r>
    </w:p>
    <w:p w14:paraId="44205FA4" w14:textId="2D5B7EFC" w:rsidR="00C9069E" w:rsidRPr="00D85AC5" w:rsidRDefault="00C9069E" w:rsidP="00C9069E">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D85AC5">
        <w:rPr>
          <w:noProof/>
          <w:color w:val="7493B0"/>
        </w:rPr>
        <w:t>2.3</w:t>
      </w:r>
      <w:r w:rsidRPr="00D85AC5">
        <w:rPr>
          <w:rFonts w:asciiTheme="minorHAnsi" w:eastAsiaTheme="minorEastAsia" w:hAnsiTheme="minorHAnsi" w:cstheme="minorBidi"/>
          <w:i w:val="0"/>
          <w:iCs w:val="0"/>
          <w:noProof/>
          <w:sz w:val="22"/>
          <w:szCs w:val="22"/>
        </w:rPr>
        <w:tab/>
      </w:r>
      <w:r w:rsidRPr="00D85AC5">
        <w:rPr>
          <w:noProof/>
          <w:color w:val="7493B0"/>
        </w:rPr>
        <w:t>Metody pro získávání dat potřebných pro SWOT analýzu</w:t>
      </w:r>
      <w:r w:rsidRPr="00D85AC5">
        <w:rPr>
          <w:noProof/>
        </w:rPr>
        <w:tab/>
      </w:r>
      <w:r w:rsidRPr="00D85AC5">
        <w:rPr>
          <w:noProof/>
        </w:rPr>
        <w:fldChar w:fldCharType="begin"/>
      </w:r>
      <w:r w:rsidRPr="00D85AC5">
        <w:rPr>
          <w:noProof/>
        </w:rPr>
        <w:instrText xml:space="preserve"> PAGEREF _Toc100306856 \h </w:instrText>
      </w:r>
      <w:r w:rsidRPr="00D85AC5">
        <w:rPr>
          <w:noProof/>
        </w:rPr>
      </w:r>
      <w:r w:rsidRPr="00D85AC5">
        <w:rPr>
          <w:noProof/>
        </w:rPr>
        <w:fldChar w:fldCharType="separate"/>
      </w:r>
      <w:r w:rsidR="008A406E">
        <w:rPr>
          <w:noProof/>
        </w:rPr>
        <w:t>10</w:t>
      </w:r>
      <w:r w:rsidRPr="00D85AC5">
        <w:rPr>
          <w:noProof/>
        </w:rPr>
        <w:fldChar w:fldCharType="end"/>
      </w:r>
    </w:p>
    <w:p w14:paraId="2901E5A1" w14:textId="29DF67B1" w:rsidR="00C9069E" w:rsidRPr="00D85AC5" w:rsidRDefault="00C9069E" w:rsidP="00C9069E">
      <w:pPr>
        <w:pStyle w:val="Obsah1"/>
        <w:tabs>
          <w:tab w:val="left" w:pos="480"/>
          <w:tab w:val="right" w:pos="9062"/>
        </w:tabs>
        <w:spacing w:before="0" w:after="0"/>
        <w:rPr>
          <w:rFonts w:asciiTheme="minorHAnsi" w:eastAsiaTheme="minorEastAsia" w:hAnsiTheme="minorHAnsi" w:cstheme="minorBidi"/>
          <w:b w:val="0"/>
          <w:bCs w:val="0"/>
          <w:noProof/>
          <w:sz w:val="22"/>
          <w:szCs w:val="22"/>
        </w:rPr>
      </w:pPr>
      <w:r w:rsidRPr="00D85AC5">
        <w:rPr>
          <w:rFonts w:asciiTheme="minorHAnsi" w:hAnsiTheme="minorHAnsi" w:cstheme="minorHAnsi"/>
          <w:noProof/>
          <w:color w:val="7493B0"/>
        </w:rPr>
        <w:t>3</w:t>
      </w:r>
      <w:r w:rsidRPr="00D85AC5">
        <w:rPr>
          <w:rFonts w:asciiTheme="minorHAnsi" w:eastAsiaTheme="minorEastAsia" w:hAnsiTheme="minorHAnsi" w:cstheme="minorBidi"/>
          <w:b w:val="0"/>
          <w:bCs w:val="0"/>
          <w:noProof/>
          <w:sz w:val="22"/>
          <w:szCs w:val="22"/>
        </w:rPr>
        <w:tab/>
      </w:r>
      <w:r w:rsidRPr="00D85AC5">
        <w:rPr>
          <w:noProof/>
          <w:color w:val="7493B0"/>
        </w:rPr>
        <w:t>Identifikace (rozpoznání) oblastí SWOT</w:t>
      </w:r>
      <w:r w:rsidRPr="00D85AC5">
        <w:rPr>
          <w:noProof/>
        </w:rPr>
        <w:tab/>
      </w:r>
      <w:r w:rsidRPr="00D85AC5">
        <w:rPr>
          <w:noProof/>
        </w:rPr>
        <w:fldChar w:fldCharType="begin"/>
      </w:r>
      <w:r w:rsidRPr="00D85AC5">
        <w:rPr>
          <w:noProof/>
        </w:rPr>
        <w:instrText xml:space="preserve"> PAGEREF _Toc100306857 \h </w:instrText>
      </w:r>
      <w:r w:rsidRPr="00D85AC5">
        <w:rPr>
          <w:noProof/>
        </w:rPr>
      </w:r>
      <w:r w:rsidRPr="00D85AC5">
        <w:rPr>
          <w:noProof/>
        </w:rPr>
        <w:fldChar w:fldCharType="separate"/>
      </w:r>
      <w:r w:rsidR="008A406E">
        <w:rPr>
          <w:noProof/>
        </w:rPr>
        <w:t>12</w:t>
      </w:r>
      <w:r w:rsidRPr="00D85AC5">
        <w:rPr>
          <w:noProof/>
        </w:rPr>
        <w:fldChar w:fldCharType="end"/>
      </w:r>
    </w:p>
    <w:p w14:paraId="48D31D2A" w14:textId="763E9656" w:rsidR="00C9069E" w:rsidRPr="00D85AC5" w:rsidRDefault="00C9069E" w:rsidP="00C9069E">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D85AC5">
        <w:rPr>
          <w:noProof/>
          <w:color w:val="7493B0"/>
        </w:rPr>
        <w:t>3.1</w:t>
      </w:r>
      <w:r w:rsidRPr="00D85AC5">
        <w:rPr>
          <w:rFonts w:asciiTheme="minorHAnsi" w:eastAsiaTheme="minorEastAsia" w:hAnsiTheme="minorHAnsi" w:cstheme="minorBidi"/>
          <w:i w:val="0"/>
          <w:iCs w:val="0"/>
          <w:noProof/>
          <w:sz w:val="22"/>
          <w:szCs w:val="22"/>
        </w:rPr>
        <w:tab/>
      </w:r>
      <w:r w:rsidRPr="00D85AC5">
        <w:rPr>
          <w:noProof/>
          <w:color w:val="7493B0"/>
        </w:rPr>
        <w:t>Metody pro identifikaci</w:t>
      </w:r>
      <w:r w:rsidRPr="00D85AC5">
        <w:rPr>
          <w:noProof/>
        </w:rPr>
        <w:tab/>
      </w:r>
      <w:r w:rsidRPr="00D85AC5">
        <w:rPr>
          <w:noProof/>
        </w:rPr>
        <w:fldChar w:fldCharType="begin"/>
      </w:r>
      <w:r w:rsidRPr="00D85AC5">
        <w:rPr>
          <w:noProof/>
        </w:rPr>
        <w:instrText xml:space="preserve"> PAGEREF _Toc100306858 \h </w:instrText>
      </w:r>
      <w:r w:rsidRPr="00D85AC5">
        <w:rPr>
          <w:noProof/>
        </w:rPr>
      </w:r>
      <w:r w:rsidRPr="00D85AC5">
        <w:rPr>
          <w:noProof/>
        </w:rPr>
        <w:fldChar w:fldCharType="separate"/>
      </w:r>
      <w:r w:rsidR="008A406E">
        <w:rPr>
          <w:noProof/>
        </w:rPr>
        <w:t>12</w:t>
      </w:r>
      <w:r w:rsidRPr="00D85AC5">
        <w:rPr>
          <w:noProof/>
        </w:rPr>
        <w:fldChar w:fldCharType="end"/>
      </w:r>
    </w:p>
    <w:p w14:paraId="6612BFA1" w14:textId="41752006" w:rsidR="00C9069E" w:rsidRPr="00D85AC5" w:rsidRDefault="00C9069E" w:rsidP="00C9069E">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D85AC5">
        <w:rPr>
          <w:noProof/>
          <w:color w:val="7493B0"/>
        </w:rPr>
        <w:t>3.2</w:t>
      </w:r>
      <w:r w:rsidRPr="00D85AC5">
        <w:rPr>
          <w:rFonts w:asciiTheme="minorHAnsi" w:eastAsiaTheme="minorEastAsia" w:hAnsiTheme="minorHAnsi" w:cstheme="minorBidi"/>
          <w:i w:val="0"/>
          <w:iCs w:val="0"/>
          <w:noProof/>
          <w:sz w:val="22"/>
          <w:szCs w:val="22"/>
        </w:rPr>
        <w:tab/>
      </w:r>
      <w:r w:rsidRPr="00D85AC5">
        <w:rPr>
          <w:noProof/>
          <w:color w:val="7493B0"/>
        </w:rPr>
        <w:t>Příklad identifikace tematických oblastí pro obec (kraj)</w:t>
      </w:r>
      <w:r w:rsidRPr="00D85AC5">
        <w:rPr>
          <w:noProof/>
        </w:rPr>
        <w:tab/>
      </w:r>
      <w:r w:rsidRPr="00D85AC5">
        <w:rPr>
          <w:noProof/>
        </w:rPr>
        <w:fldChar w:fldCharType="begin"/>
      </w:r>
      <w:r w:rsidRPr="00D85AC5">
        <w:rPr>
          <w:noProof/>
        </w:rPr>
        <w:instrText xml:space="preserve"> PAGEREF _Toc100306859 \h </w:instrText>
      </w:r>
      <w:r w:rsidRPr="00D85AC5">
        <w:rPr>
          <w:noProof/>
        </w:rPr>
      </w:r>
      <w:r w:rsidRPr="00D85AC5">
        <w:rPr>
          <w:noProof/>
        </w:rPr>
        <w:fldChar w:fldCharType="separate"/>
      </w:r>
      <w:r w:rsidR="008A406E">
        <w:rPr>
          <w:noProof/>
        </w:rPr>
        <w:t>12</w:t>
      </w:r>
      <w:r w:rsidRPr="00D85AC5">
        <w:rPr>
          <w:noProof/>
        </w:rPr>
        <w:fldChar w:fldCharType="end"/>
      </w:r>
    </w:p>
    <w:p w14:paraId="784E687D" w14:textId="3598A335" w:rsidR="00C9069E" w:rsidRPr="00D85AC5" w:rsidRDefault="00C9069E" w:rsidP="00C9069E">
      <w:pPr>
        <w:pStyle w:val="Obsah1"/>
        <w:tabs>
          <w:tab w:val="left" w:pos="480"/>
          <w:tab w:val="right" w:pos="9062"/>
        </w:tabs>
        <w:spacing w:before="0" w:after="0"/>
        <w:rPr>
          <w:rFonts w:asciiTheme="minorHAnsi" w:eastAsiaTheme="minorEastAsia" w:hAnsiTheme="minorHAnsi" w:cstheme="minorBidi"/>
          <w:b w:val="0"/>
          <w:bCs w:val="0"/>
          <w:noProof/>
          <w:sz w:val="22"/>
          <w:szCs w:val="22"/>
        </w:rPr>
      </w:pPr>
      <w:r w:rsidRPr="00D85AC5">
        <w:rPr>
          <w:rFonts w:asciiTheme="minorHAnsi" w:hAnsiTheme="minorHAnsi" w:cstheme="minorHAnsi"/>
          <w:noProof/>
          <w:color w:val="7493B0"/>
        </w:rPr>
        <w:t>4</w:t>
      </w:r>
      <w:r w:rsidRPr="00D85AC5">
        <w:rPr>
          <w:rFonts w:asciiTheme="minorHAnsi" w:eastAsiaTheme="minorEastAsia" w:hAnsiTheme="minorHAnsi" w:cstheme="minorBidi"/>
          <w:b w:val="0"/>
          <w:bCs w:val="0"/>
          <w:noProof/>
          <w:sz w:val="22"/>
          <w:szCs w:val="22"/>
        </w:rPr>
        <w:tab/>
      </w:r>
      <w:r w:rsidRPr="00D85AC5">
        <w:rPr>
          <w:noProof/>
          <w:color w:val="7493B0"/>
        </w:rPr>
        <w:t>Hodnocení oblastí SWOT a jak s ním dále pracovat</w:t>
      </w:r>
      <w:r w:rsidRPr="00D85AC5">
        <w:rPr>
          <w:noProof/>
        </w:rPr>
        <w:tab/>
      </w:r>
      <w:r w:rsidRPr="00D85AC5">
        <w:rPr>
          <w:noProof/>
        </w:rPr>
        <w:fldChar w:fldCharType="begin"/>
      </w:r>
      <w:r w:rsidRPr="00D85AC5">
        <w:rPr>
          <w:noProof/>
        </w:rPr>
        <w:instrText xml:space="preserve"> PAGEREF _Toc100306860 \h </w:instrText>
      </w:r>
      <w:r w:rsidRPr="00D85AC5">
        <w:rPr>
          <w:noProof/>
        </w:rPr>
      </w:r>
      <w:r w:rsidRPr="00D85AC5">
        <w:rPr>
          <w:noProof/>
        </w:rPr>
        <w:fldChar w:fldCharType="separate"/>
      </w:r>
      <w:r w:rsidR="008A406E">
        <w:rPr>
          <w:noProof/>
        </w:rPr>
        <w:t>28</w:t>
      </w:r>
      <w:r w:rsidRPr="00D85AC5">
        <w:rPr>
          <w:noProof/>
        </w:rPr>
        <w:fldChar w:fldCharType="end"/>
      </w:r>
    </w:p>
    <w:p w14:paraId="730B7DEA" w14:textId="683D17EB" w:rsidR="00C9069E" w:rsidRPr="00D85AC5" w:rsidRDefault="00C9069E" w:rsidP="00C9069E">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D85AC5">
        <w:rPr>
          <w:noProof/>
          <w:color w:val="7493B0"/>
        </w:rPr>
        <w:t>4.1</w:t>
      </w:r>
      <w:r w:rsidRPr="00D85AC5">
        <w:rPr>
          <w:rFonts w:asciiTheme="minorHAnsi" w:eastAsiaTheme="minorEastAsia" w:hAnsiTheme="minorHAnsi" w:cstheme="minorBidi"/>
          <w:i w:val="0"/>
          <w:iCs w:val="0"/>
          <w:noProof/>
          <w:sz w:val="22"/>
          <w:szCs w:val="22"/>
        </w:rPr>
        <w:tab/>
      </w:r>
      <w:r w:rsidRPr="00D85AC5">
        <w:rPr>
          <w:noProof/>
          <w:color w:val="7493B0"/>
        </w:rPr>
        <w:t>Možnosti hodnocení oblastí SWOT</w:t>
      </w:r>
      <w:r w:rsidRPr="00D85AC5">
        <w:rPr>
          <w:noProof/>
        </w:rPr>
        <w:tab/>
      </w:r>
      <w:r w:rsidRPr="00D85AC5">
        <w:rPr>
          <w:noProof/>
        </w:rPr>
        <w:fldChar w:fldCharType="begin"/>
      </w:r>
      <w:r w:rsidRPr="00D85AC5">
        <w:rPr>
          <w:noProof/>
        </w:rPr>
        <w:instrText xml:space="preserve"> PAGEREF _Toc100306861 \h </w:instrText>
      </w:r>
      <w:r w:rsidRPr="00D85AC5">
        <w:rPr>
          <w:noProof/>
        </w:rPr>
      </w:r>
      <w:r w:rsidRPr="00D85AC5">
        <w:rPr>
          <w:noProof/>
        </w:rPr>
        <w:fldChar w:fldCharType="separate"/>
      </w:r>
      <w:r w:rsidR="008A406E">
        <w:rPr>
          <w:noProof/>
        </w:rPr>
        <w:t>28</w:t>
      </w:r>
      <w:r w:rsidRPr="00D85AC5">
        <w:rPr>
          <w:noProof/>
        </w:rPr>
        <w:fldChar w:fldCharType="end"/>
      </w:r>
    </w:p>
    <w:p w14:paraId="1AEA799D" w14:textId="3A36B774" w:rsidR="00C9069E" w:rsidRPr="00D85AC5" w:rsidRDefault="00C9069E" w:rsidP="00C9069E">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D85AC5">
        <w:rPr>
          <w:noProof/>
          <w:color w:val="7493B0"/>
        </w:rPr>
        <w:t>4.2</w:t>
      </w:r>
      <w:r w:rsidRPr="00D85AC5">
        <w:rPr>
          <w:rFonts w:asciiTheme="minorHAnsi" w:eastAsiaTheme="minorEastAsia" w:hAnsiTheme="minorHAnsi" w:cstheme="minorBidi"/>
          <w:i w:val="0"/>
          <w:iCs w:val="0"/>
          <w:noProof/>
          <w:sz w:val="22"/>
          <w:szCs w:val="22"/>
        </w:rPr>
        <w:tab/>
      </w:r>
      <w:r w:rsidRPr="00D85AC5">
        <w:rPr>
          <w:noProof/>
          <w:color w:val="7493B0"/>
        </w:rPr>
        <w:t>Dynamická SWOT</w:t>
      </w:r>
      <w:r w:rsidRPr="00D85AC5">
        <w:rPr>
          <w:noProof/>
        </w:rPr>
        <w:tab/>
      </w:r>
      <w:r w:rsidRPr="00D85AC5">
        <w:rPr>
          <w:noProof/>
        </w:rPr>
        <w:fldChar w:fldCharType="begin"/>
      </w:r>
      <w:r w:rsidRPr="00D85AC5">
        <w:rPr>
          <w:noProof/>
        </w:rPr>
        <w:instrText xml:space="preserve"> PAGEREF _Toc100306862 \h </w:instrText>
      </w:r>
      <w:r w:rsidRPr="00D85AC5">
        <w:rPr>
          <w:noProof/>
        </w:rPr>
      </w:r>
      <w:r w:rsidRPr="00D85AC5">
        <w:rPr>
          <w:noProof/>
        </w:rPr>
        <w:fldChar w:fldCharType="separate"/>
      </w:r>
      <w:r w:rsidR="008A406E">
        <w:rPr>
          <w:noProof/>
        </w:rPr>
        <w:t>30</w:t>
      </w:r>
      <w:r w:rsidRPr="00D85AC5">
        <w:rPr>
          <w:noProof/>
        </w:rPr>
        <w:fldChar w:fldCharType="end"/>
      </w:r>
    </w:p>
    <w:p w14:paraId="30483C66" w14:textId="12180E5B" w:rsidR="00C9069E" w:rsidRPr="00D85AC5" w:rsidRDefault="00C9069E" w:rsidP="00C9069E">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D85AC5">
        <w:rPr>
          <w:noProof/>
          <w:color w:val="7493B0"/>
        </w:rPr>
        <w:t>4.3</w:t>
      </w:r>
      <w:r w:rsidRPr="00D85AC5">
        <w:rPr>
          <w:rFonts w:asciiTheme="minorHAnsi" w:eastAsiaTheme="minorEastAsia" w:hAnsiTheme="minorHAnsi" w:cstheme="minorBidi"/>
          <w:i w:val="0"/>
          <w:iCs w:val="0"/>
          <w:noProof/>
          <w:sz w:val="22"/>
          <w:szCs w:val="22"/>
        </w:rPr>
        <w:tab/>
      </w:r>
      <w:r w:rsidRPr="00D85AC5">
        <w:rPr>
          <w:noProof/>
          <w:color w:val="7493B0"/>
        </w:rPr>
        <w:t>Taktika (strategie) využití SWOT</w:t>
      </w:r>
      <w:r w:rsidRPr="00D85AC5">
        <w:rPr>
          <w:noProof/>
        </w:rPr>
        <w:tab/>
      </w:r>
      <w:r w:rsidRPr="00D85AC5">
        <w:rPr>
          <w:noProof/>
        </w:rPr>
        <w:fldChar w:fldCharType="begin"/>
      </w:r>
      <w:r w:rsidRPr="00D85AC5">
        <w:rPr>
          <w:noProof/>
        </w:rPr>
        <w:instrText xml:space="preserve"> PAGEREF _Toc100306863 \h </w:instrText>
      </w:r>
      <w:r w:rsidRPr="00D85AC5">
        <w:rPr>
          <w:noProof/>
        </w:rPr>
      </w:r>
      <w:r w:rsidRPr="00D85AC5">
        <w:rPr>
          <w:noProof/>
        </w:rPr>
        <w:fldChar w:fldCharType="separate"/>
      </w:r>
      <w:r w:rsidR="008A406E">
        <w:rPr>
          <w:noProof/>
        </w:rPr>
        <w:t>31</w:t>
      </w:r>
      <w:r w:rsidRPr="00D85AC5">
        <w:rPr>
          <w:noProof/>
        </w:rPr>
        <w:fldChar w:fldCharType="end"/>
      </w:r>
    </w:p>
    <w:p w14:paraId="5E41F004" w14:textId="4498C1FC" w:rsidR="00C9069E" w:rsidRPr="00D85AC5" w:rsidRDefault="00C9069E" w:rsidP="00C9069E">
      <w:pPr>
        <w:pStyle w:val="Obsah2"/>
        <w:tabs>
          <w:tab w:val="left" w:pos="720"/>
          <w:tab w:val="right" w:pos="9062"/>
        </w:tabs>
        <w:spacing w:before="0"/>
        <w:rPr>
          <w:rFonts w:asciiTheme="minorHAnsi" w:eastAsiaTheme="minorEastAsia" w:hAnsiTheme="minorHAnsi" w:cstheme="minorBidi"/>
          <w:i w:val="0"/>
          <w:iCs w:val="0"/>
          <w:noProof/>
          <w:sz w:val="22"/>
          <w:szCs w:val="22"/>
        </w:rPr>
      </w:pPr>
      <w:r w:rsidRPr="00D85AC5">
        <w:rPr>
          <w:noProof/>
          <w:color w:val="7493B0"/>
        </w:rPr>
        <w:t>4.4</w:t>
      </w:r>
      <w:r w:rsidRPr="00D85AC5">
        <w:rPr>
          <w:rFonts w:asciiTheme="minorHAnsi" w:eastAsiaTheme="minorEastAsia" w:hAnsiTheme="minorHAnsi" w:cstheme="minorBidi"/>
          <w:i w:val="0"/>
          <w:iCs w:val="0"/>
          <w:noProof/>
          <w:sz w:val="22"/>
          <w:szCs w:val="22"/>
        </w:rPr>
        <w:tab/>
      </w:r>
      <w:r w:rsidRPr="00D85AC5">
        <w:rPr>
          <w:noProof/>
          <w:color w:val="7493B0"/>
        </w:rPr>
        <w:t>Cíle územní SWOT</w:t>
      </w:r>
      <w:r w:rsidRPr="00D85AC5">
        <w:rPr>
          <w:noProof/>
        </w:rPr>
        <w:tab/>
      </w:r>
      <w:r w:rsidRPr="00D85AC5">
        <w:rPr>
          <w:noProof/>
        </w:rPr>
        <w:fldChar w:fldCharType="begin"/>
      </w:r>
      <w:r w:rsidRPr="00D85AC5">
        <w:rPr>
          <w:noProof/>
        </w:rPr>
        <w:instrText xml:space="preserve"> PAGEREF _Toc100306864 \h </w:instrText>
      </w:r>
      <w:r w:rsidRPr="00D85AC5">
        <w:rPr>
          <w:noProof/>
        </w:rPr>
      </w:r>
      <w:r w:rsidRPr="00D85AC5">
        <w:rPr>
          <w:noProof/>
        </w:rPr>
        <w:fldChar w:fldCharType="separate"/>
      </w:r>
      <w:r w:rsidR="008A406E">
        <w:rPr>
          <w:noProof/>
        </w:rPr>
        <w:t>32</w:t>
      </w:r>
      <w:r w:rsidRPr="00D85AC5">
        <w:rPr>
          <w:noProof/>
        </w:rPr>
        <w:fldChar w:fldCharType="end"/>
      </w:r>
    </w:p>
    <w:p w14:paraId="22A1B6ED" w14:textId="2391FE9C" w:rsidR="00C9069E" w:rsidRPr="00D85AC5" w:rsidRDefault="00C9069E" w:rsidP="00C9069E">
      <w:pPr>
        <w:pStyle w:val="Obsah1"/>
        <w:tabs>
          <w:tab w:val="left" w:pos="480"/>
          <w:tab w:val="right" w:pos="9062"/>
        </w:tabs>
        <w:spacing w:before="0" w:after="0"/>
        <w:rPr>
          <w:rFonts w:asciiTheme="minorHAnsi" w:eastAsiaTheme="minorEastAsia" w:hAnsiTheme="minorHAnsi" w:cstheme="minorBidi"/>
          <w:b w:val="0"/>
          <w:bCs w:val="0"/>
          <w:noProof/>
          <w:sz w:val="22"/>
          <w:szCs w:val="22"/>
        </w:rPr>
      </w:pPr>
      <w:r w:rsidRPr="00D85AC5">
        <w:rPr>
          <w:rFonts w:asciiTheme="minorHAnsi" w:hAnsiTheme="minorHAnsi" w:cstheme="minorHAnsi"/>
          <w:noProof/>
          <w:color w:val="7493B0"/>
        </w:rPr>
        <w:t>5</w:t>
      </w:r>
      <w:r w:rsidRPr="00D85AC5">
        <w:rPr>
          <w:rFonts w:asciiTheme="minorHAnsi" w:eastAsiaTheme="minorEastAsia" w:hAnsiTheme="minorHAnsi" w:cstheme="minorBidi"/>
          <w:b w:val="0"/>
          <w:bCs w:val="0"/>
          <w:noProof/>
          <w:sz w:val="22"/>
          <w:szCs w:val="22"/>
        </w:rPr>
        <w:tab/>
      </w:r>
      <w:r w:rsidRPr="00D85AC5">
        <w:rPr>
          <w:noProof/>
          <w:color w:val="7493B0"/>
        </w:rPr>
        <w:t>Příklady SWOT analýzy</w:t>
      </w:r>
      <w:r w:rsidRPr="00D85AC5">
        <w:rPr>
          <w:noProof/>
        </w:rPr>
        <w:tab/>
      </w:r>
      <w:r w:rsidRPr="00D85AC5">
        <w:rPr>
          <w:noProof/>
        </w:rPr>
        <w:fldChar w:fldCharType="begin"/>
      </w:r>
      <w:r w:rsidRPr="00D85AC5">
        <w:rPr>
          <w:noProof/>
        </w:rPr>
        <w:instrText xml:space="preserve"> PAGEREF _Toc100306865 \h </w:instrText>
      </w:r>
      <w:r w:rsidRPr="00D85AC5">
        <w:rPr>
          <w:noProof/>
        </w:rPr>
      </w:r>
      <w:r w:rsidRPr="00D85AC5">
        <w:rPr>
          <w:noProof/>
        </w:rPr>
        <w:fldChar w:fldCharType="separate"/>
      </w:r>
      <w:r w:rsidR="008A406E">
        <w:rPr>
          <w:noProof/>
        </w:rPr>
        <w:t>34</w:t>
      </w:r>
      <w:r w:rsidRPr="00D85AC5">
        <w:rPr>
          <w:noProof/>
        </w:rPr>
        <w:fldChar w:fldCharType="end"/>
      </w:r>
    </w:p>
    <w:p w14:paraId="30F36409" w14:textId="0D62B1EA" w:rsidR="00C9069E" w:rsidRPr="00D85AC5" w:rsidRDefault="00C9069E" w:rsidP="00C9069E">
      <w:pPr>
        <w:pStyle w:val="Obsah1"/>
        <w:tabs>
          <w:tab w:val="left" w:pos="480"/>
          <w:tab w:val="right" w:pos="9062"/>
        </w:tabs>
        <w:spacing w:before="0" w:after="0"/>
        <w:rPr>
          <w:rFonts w:asciiTheme="minorHAnsi" w:eastAsiaTheme="minorEastAsia" w:hAnsiTheme="minorHAnsi" w:cstheme="minorBidi"/>
          <w:b w:val="0"/>
          <w:bCs w:val="0"/>
          <w:noProof/>
          <w:sz w:val="22"/>
          <w:szCs w:val="22"/>
        </w:rPr>
      </w:pPr>
      <w:r w:rsidRPr="00D85AC5">
        <w:rPr>
          <w:rFonts w:asciiTheme="minorHAnsi" w:hAnsiTheme="minorHAnsi" w:cstheme="minorHAnsi"/>
          <w:noProof/>
          <w:color w:val="7493B0"/>
        </w:rPr>
        <w:t>6</w:t>
      </w:r>
      <w:r w:rsidRPr="00D85AC5">
        <w:rPr>
          <w:rFonts w:asciiTheme="minorHAnsi" w:eastAsiaTheme="minorEastAsia" w:hAnsiTheme="minorHAnsi" w:cstheme="minorBidi"/>
          <w:b w:val="0"/>
          <w:bCs w:val="0"/>
          <w:noProof/>
          <w:sz w:val="22"/>
          <w:szCs w:val="22"/>
        </w:rPr>
        <w:tab/>
      </w:r>
      <w:r w:rsidRPr="00D85AC5">
        <w:rPr>
          <w:noProof/>
          <w:color w:val="7493B0"/>
        </w:rPr>
        <w:t>Popis šablony v Excelu pro SWOT analýzu - jak ji využít</w:t>
      </w:r>
      <w:r w:rsidRPr="00D85AC5">
        <w:rPr>
          <w:noProof/>
        </w:rPr>
        <w:tab/>
      </w:r>
      <w:r w:rsidRPr="00D85AC5">
        <w:rPr>
          <w:noProof/>
        </w:rPr>
        <w:fldChar w:fldCharType="begin"/>
      </w:r>
      <w:r w:rsidRPr="00D85AC5">
        <w:rPr>
          <w:noProof/>
        </w:rPr>
        <w:instrText xml:space="preserve"> PAGEREF _Toc100306866 \h </w:instrText>
      </w:r>
      <w:r w:rsidRPr="00D85AC5">
        <w:rPr>
          <w:noProof/>
        </w:rPr>
      </w:r>
      <w:r w:rsidRPr="00D85AC5">
        <w:rPr>
          <w:noProof/>
        </w:rPr>
        <w:fldChar w:fldCharType="separate"/>
      </w:r>
      <w:r w:rsidR="008A406E">
        <w:rPr>
          <w:noProof/>
        </w:rPr>
        <w:t>40</w:t>
      </w:r>
      <w:r w:rsidRPr="00D85AC5">
        <w:rPr>
          <w:noProof/>
        </w:rPr>
        <w:fldChar w:fldCharType="end"/>
      </w:r>
    </w:p>
    <w:p w14:paraId="0451811E" w14:textId="034DD61B" w:rsidR="00C9069E" w:rsidRPr="00D85AC5" w:rsidRDefault="00C9069E" w:rsidP="00C9069E">
      <w:pPr>
        <w:pStyle w:val="Obsah1"/>
        <w:tabs>
          <w:tab w:val="left" w:pos="480"/>
          <w:tab w:val="right" w:pos="9062"/>
        </w:tabs>
        <w:spacing w:before="0" w:after="0"/>
        <w:rPr>
          <w:rFonts w:asciiTheme="minorHAnsi" w:eastAsiaTheme="minorEastAsia" w:hAnsiTheme="minorHAnsi" w:cstheme="minorBidi"/>
          <w:b w:val="0"/>
          <w:bCs w:val="0"/>
          <w:noProof/>
          <w:sz w:val="22"/>
          <w:szCs w:val="22"/>
        </w:rPr>
      </w:pPr>
      <w:r w:rsidRPr="00D85AC5">
        <w:rPr>
          <w:rFonts w:asciiTheme="minorHAnsi" w:hAnsiTheme="minorHAnsi" w:cstheme="minorHAnsi"/>
          <w:noProof/>
          <w:color w:val="7493B0"/>
        </w:rPr>
        <w:t>7</w:t>
      </w:r>
      <w:r w:rsidRPr="00D85AC5">
        <w:rPr>
          <w:rFonts w:asciiTheme="minorHAnsi" w:eastAsiaTheme="minorEastAsia" w:hAnsiTheme="minorHAnsi" w:cstheme="minorBidi"/>
          <w:b w:val="0"/>
          <w:bCs w:val="0"/>
          <w:noProof/>
          <w:sz w:val="22"/>
          <w:szCs w:val="22"/>
        </w:rPr>
        <w:tab/>
      </w:r>
      <w:r w:rsidRPr="00D85AC5">
        <w:rPr>
          <w:noProof/>
          <w:color w:val="7493B0"/>
        </w:rPr>
        <w:t>Vybraná doporučení (omezení) pro zpracování SWOT analýzy</w:t>
      </w:r>
      <w:r w:rsidRPr="00D85AC5">
        <w:rPr>
          <w:noProof/>
        </w:rPr>
        <w:tab/>
      </w:r>
      <w:r w:rsidRPr="00D85AC5">
        <w:rPr>
          <w:noProof/>
        </w:rPr>
        <w:fldChar w:fldCharType="begin"/>
      </w:r>
      <w:r w:rsidRPr="00D85AC5">
        <w:rPr>
          <w:noProof/>
        </w:rPr>
        <w:instrText xml:space="preserve"> PAGEREF _Toc100306867 \h </w:instrText>
      </w:r>
      <w:r w:rsidRPr="00D85AC5">
        <w:rPr>
          <w:noProof/>
        </w:rPr>
      </w:r>
      <w:r w:rsidRPr="00D85AC5">
        <w:rPr>
          <w:noProof/>
        </w:rPr>
        <w:fldChar w:fldCharType="separate"/>
      </w:r>
      <w:r w:rsidR="008A406E">
        <w:rPr>
          <w:noProof/>
        </w:rPr>
        <w:t>41</w:t>
      </w:r>
      <w:r w:rsidRPr="00D85AC5">
        <w:rPr>
          <w:noProof/>
        </w:rPr>
        <w:fldChar w:fldCharType="end"/>
      </w:r>
    </w:p>
    <w:p w14:paraId="45D31931" w14:textId="27DE3176" w:rsidR="00C9069E" w:rsidRPr="00D85AC5" w:rsidRDefault="00C9069E" w:rsidP="00C9069E">
      <w:pPr>
        <w:pStyle w:val="Obsah1"/>
        <w:tabs>
          <w:tab w:val="left" w:pos="480"/>
          <w:tab w:val="right" w:pos="9062"/>
        </w:tabs>
        <w:spacing w:before="0" w:after="0"/>
        <w:rPr>
          <w:rFonts w:asciiTheme="minorHAnsi" w:eastAsiaTheme="minorEastAsia" w:hAnsiTheme="minorHAnsi" w:cstheme="minorBidi"/>
          <w:b w:val="0"/>
          <w:bCs w:val="0"/>
          <w:noProof/>
          <w:sz w:val="22"/>
          <w:szCs w:val="22"/>
        </w:rPr>
      </w:pPr>
      <w:r w:rsidRPr="00D85AC5">
        <w:rPr>
          <w:rFonts w:asciiTheme="minorHAnsi" w:hAnsiTheme="minorHAnsi" w:cstheme="minorHAnsi"/>
          <w:noProof/>
          <w:color w:val="7493B0"/>
        </w:rPr>
        <w:t>8</w:t>
      </w:r>
      <w:r w:rsidRPr="00D85AC5">
        <w:rPr>
          <w:rFonts w:asciiTheme="minorHAnsi" w:eastAsiaTheme="minorEastAsia" w:hAnsiTheme="minorHAnsi" w:cstheme="minorBidi"/>
          <w:b w:val="0"/>
          <w:bCs w:val="0"/>
          <w:noProof/>
          <w:sz w:val="22"/>
          <w:szCs w:val="22"/>
        </w:rPr>
        <w:tab/>
      </w:r>
      <w:r w:rsidRPr="00D85AC5">
        <w:rPr>
          <w:noProof/>
          <w:color w:val="7493B0"/>
        </w:rPr>
        <w:t>Závěr</w:t>
      </w:r>
      <w:r w:rsidRPr="00D85AC5">
        <w:rPr>
          <w:noProof/>
        </w:rPr>
        <w:tab/>
      </w:r>
      <w:r w:rsidRPr="00D85AC5">
        <w:rPr>
          <w:noProof/>
        </w:rPr>
        <w:fldChar w:fldCharType="begin"/>
      </w:r>
      <w:r w:rsidRPr="00D85AC5">
        <w:rPr>
          <w:noProof/>
        </w:rPr>
        <w:instrText xml:space="preserve"> PAGEREF _Toc100306868 \h </w:instrText>
      </w:r>
      <w:r w:rsidRPr="00D85AC5">
        <w:rPr>
          <w:noProof/>
        </w:rPr>
      </w:r>
      <w:r w:rsidRPr="00D85AC5">
        <w:rPr>
          <w:noProof/>
        </w:rPr>
        <w:fldChar w:fldCharType="separate"/>
      </w:r>
      <w:r w:rsidR="008A406E">
        <w:rPr>
          <w:noProof/>
        </w:rPr>
        <w:t>42</w:t>
      </w:r>
      <w:r w:rsidRPr="00D85AC5">
        <w:rPr>
          <w:noProof/>
        </w:rPr>
        <w:fldChar w:fldCharType="end"/>
      </w:r>
    </w:p>
    <w:p w14:paraId="4E7A369B" w14:textId="5F8786AC" w:rsidR="00C9069E" w:rsidRPr="00D85AC5" w:rsidRDefault="00C9069E" w:rsidP="00C9069E">
      <w:pPr>
        <w:pStyle w:val="Obsah1"/>
        <w:tabs>
          <w:tab w:val="right" w:pos="9062"/>
        </w:tabs>
        <w:spacing w:before="0" w:after="0"/>
        <w:rPr>
          <w:rFonts w:asciiTheme="minorHAnsi" w:eastAsiaTheme="minorEastAsia" w:hAnsiTheme="minorHAnsi" w:cstheme="minorBidi"/>
          <w:b w:val="0"/>
          <w:bCs w:val="0"/>
          <w:noProof/>
          <w:sz w:val="22"/>
          <w:szCs w:val="22"/>
        </w:rPr>
      </w:pPr>
      <w:r w:rsidRPr="00D85AC5">
        <w:rPr>
          <w:rFonts w:cs="Calibri"/>
          <w:caps/>
          <w:noProof/>
          <w:color w:val="7493B0"/>
        </w:rPr>
        <w:t>Přílohy</w:t>
      </w:r>
      <w:r w:rsidRPr="00D85AC5">
        <w:rPr>
          <w:noProof/>
        </w:rPr>
        <w:tab/>
      </w:r>
      <w:r w:rsidRPr="00D85AC5">
        <w:rPr>
          <w:noProof/>
        </w:rPr>
        <w:fldChar w:fldCharType="begin"/>
      </w:r>
      <w:r w:rsidRPr="00D85AC5">
        <w:rPr>
          <w:noProof/>
        </w:rPr>
        <w:instrText xml:space="preserve"> PAGEREF _Toc100306869 \h </w:instrText>
      </w:r>
      <w:r w:rsidRPr="00D85AC5">
        <w:rPr>
          <w:noProof/>
        </w:rPr>
      </w:r>
      <w:r w:rsidRPr="00D85AC5">
        <w:rPr>
          <w:noProof/>
        </w:rPr>
        <w:fldChar w:fldCharType="separate"/>
      </w:r>
      <w:r w:rsidR="008A406E">
        <w:rPr>
          <w:noProof/>
        </w:rPr>
        <w:t>45</w:t>
      </w:r>
      <w:r w:rsidRPr="00D85AC5">
        <w:rPr>
          <w:noProof/>
        </w:rPr>
        <w:fldChar w:fldCharType="end"/>
      </w:r>
    </w:p>
    <w:p w14:paraId="418DAEED" w14:textId="3F70BE38" w:rsidR="00C9069E" w:rsidRPr="00D85AC5" w:rsidRDefault="00C9069E" w:rsidP="00C9069E">
      <w:pPr>
        <w:pStyle w:val="Obsah2"/>
        <w:tabs>
          <w:tab w:val="right" w:pos="9062"/>
        </w:tabs>
        <w:spacing w:before="0"/>
        <w:rPr>
          <w:rFonts w:asciiTheme="minorHAnsi" w:eastAsiaTheme="minorEastAsia" w:hAnsiTheme="minorHAnsi" w:cstheme="minorBidi"/>
          <w:i w:val="0"/>
          <w:iCs w:val="0"/>
          <w:noProof/>
          <w:sz w:val="22"/>
          <w:szCs w:val="22"/>
        </w:rPr>
      </w:pPr>
      <w:r w:rsidRPr="00D85AC5">
        <w:rPr>
          <w:rFonts w:asciiTheme="minorHAnsi" w:hAnsiTheme="minorHAnsi" w:cstheme="minorHAnsi"/>
          <w:noProof/>
          <w:color w:val="7493B0"/>
        </w:rPr>
        <w:t>Příloha č. 1: Prezentace:  SWOT analýza</w:t>
      </w:r>
      <w:r w:rsidRPr="00D85AC5">
        <w:rPr>
          <w:noProof/>
        </w:rPr>
        <w:tab/>
      </w:r>
      <w:r w:rsidRPr="00D85AC5">
        <w:rPr>
          <w:noProof/>
        </w:rPr>
        <w:fldChar w:fldCharType="begin"/>
      </w:r>
      <w:r w:rsidRPr="00D85AC5">
        <w:rPr>
          <w:noProof/>
        </w:rPr>
        <w:instrText xml:space="preserve"> PAGEREF _Toc100306870 \h </w:instrText>
      </w:r>
      <w:r w:rsidRPr="00D85AC5">
        <w:rPr>
          <w:noProof/>
        </w:rPr>
      </w:r>
      <w:r w:rsidRPr="00D85AC5">
        <w:rPr>
          <w:noProof/>
        </w:rPr>
        <w:fldChar w:fldCharType="separate"/>
      </w:r>
      <w:r w:rsidR="008A406E">
        <w:rPr>
          <w:noProof/>
        </w:rPr>
        <w:t>45</w:t>
      </w:r>
      <w:r w:rsidRPr="00D85AC5">
        <w:rPr>
          <w:noProof/>
        </w:rPr>
        <w:fldChar w:fldCharType="end"/>
      </w:r>
    </w:p>
    <w:p w14:paraId="737C9309" w14:textId="652CA35E" w:rsidR="00C9069E" w:rsidRPr="00D85AC5" w:rsidRDefault="00C9069E" w:rsidP="00C9069E">
      <w:pPr>
        <w:pStyle w:val="Obsah2"/>
        <w:tabs>
          <w:tab w:val="right" w:pos="9062"/>
        </w:tabs>
        <w:spacing w:before="0"/>
        <w:rPr>
          <w:rFonts w:asciiTheme="minorHAnsi" w:eastAsiaTheme="minorEastAsia" w:hAnsiTheme="minorHAnsi" w:cstheme="minorBidi"/>
          <w:i w:val="0"/>
          <w:iCs w:val="0"/>
          <w:noProof/>
          <w:sz w:val="22"/>
          <w:szCs w:val="22"/>
        </w:rPr>
      </w:pPr>
      <w:r w:rsidRPr="00D85AC5">
        <w:rPr>
          <w:rFonts w:asciiTheme="minorHAnsi" w:hAnsiTheme="minorHAnsi" w:cstheme="minorHAnsi"/>
          <w:noProof/>
          <w:color w:val="7493B0"/>
        </w:rPr>
        <w:t>Příloha č. 2: Video přednáška: SWOT analýza</w:t>
      </w:r>
      <w:r w:rsidRPr="00D85AC5">
        <w:rPr>
          <w:noProof/>
        </w:rPr>
        <w:tab/>
      </w:r>
      <w:r w:rsidRPr="00D85AC5">
        <w:rPr>
          <w:noProof/>
        </w:rPr>
        <w:fldChar w:fldCharType="begin"/>
      </w:r>
      <w:r w:rsidRPr="00D85AC5">
        <w:rPr>
          <w:noProof/>
        </w:rPr>
        <w:instrText xml:space="preserve"> PAGEREF _Toc100306871 \h </w:instrText>
      </w:r>
      <w:r w:rsidRPr="00D85AC5">
        <w:rPr>
          <w:noProof/>
        </w:rPr>
      </w:r>
      <w:r w:rsidRPr="00D85AC5">
        <w:rPr>
          <w:noProof/>
        </w:rPr>
        <w:fldChar w:fldCharType="separate"/>
      </w:r>
      <w:r w:rsidR="008A406E">
        <w:rPr>
          <w:noProof/>
        </w:rPr>
        <w:t>45</w:t>
      </w:r>
      <w:r w:rsidRPr="00D85AC5">
        <w:rPr>
          <w:noProof/>
        </w:rPr>
        <w:fldChar w:fldCharType="end"/>
      </w:r>
    </w:p>
    <w:p w14:paraId="0D21B16A" w14:textId="77792B51" w:rsidR="00C9069E" w:rsidRPr="00D85AC5" w:rsidRDefault="00C9069E" w:rsidP="00C9069E">
      <w:pPr>
        <w:pStyle w:val="Obsah2"/>
        <w:tabs>
          <w:tab w:val="right" w:pos="9062"/>
        </w:tabs>
        <w:spacing w:before="0"/>
        <w:rPr>
          <w:rFonts w:asciiTheme="minorHAnsi" w:eastAsiaTheme="minorEastAsia" w:hAnsiTheme="minorHAnsi" w:cstheme="minorBidi"/>
          <w:i w:val="0"/>
          <w:iCs w:val="0"/>
          <w:noProof/>
          <w:sz w:val="22"/>
          <w:szCs w:val="22"/>
        </w:rPr>
      </w:pPr>
      <w:r w:rsidRPr="00D85AC5">
        <w:rPr>
          <w:rFonts w:asciiTheme="minorHAnsi" w:hAnsiTheme="minorHAnsi" w:cstheme="minorHAnsi"/>
          <w:noProof/>
          <w:color w:val="7493B0"/>
        </w:rPr>
        <w:t>Příloha č. 3: Šablona v Excelu pro SWOT analýzu</w:t>
      </w:r>
      <w:r w:rsidRPr="00D85AC5">
        <w:rPr>
          <w:noProof/>
        </w:rPr>
        <w:tab/>
      </w:r>
      <w:r w:rsidRPr="00D85AC5">
        <w:rPr>
          <w:noProof/>
        </w:rPr>
        <w:fldChar w:fldCharType="begin"/>
      </w:r>
      <w:r w:rsidRPr="00D85AC5">
        <w:rPr>
          <w:noProof/>
        </w:rPr>
        <w:instrText xml:space="preserve"> PAGEREF _Toc100306872 \h </w:instrText>
      </w:r>
      <w:r w:rsidRPr="00D85AC5">
        <w:rPr>
          <w:noProof/>
        </w:rPr>
      </w:r>
      <w:r w:rsidRPr="00D85AC5">
        <w:rPr>
          <w:noProof/>
        </w:rPr>
        <w:fldChar w:fldCharType="separate"/>
      </w:r>
      <w:r w:rsidR="008A406E">
        <w:rPr>
          <w:noProof/>
        </w:rPr>
        <w:t>45</w:t>
      </w:r>
      <w:r w:rsidRPr="00D85AC5">
        <w:rPr>
          <w:noProof/>
        </w:rPr>
        <w:fldChar w:fldCharType="end"/>
      </w:r>
    </w:p>
    <w:p w14:paraId="609FEDC6" w14:textId="057FF611" w:rsidR="00C9069E" w:rsidRPr="00D85AC5" w:rsidRDefault="00C9069E" w:rsidP="00C9069E">
      <w:pPr>
        <w:pStyle w:val="Obsah2"/>
        <w:tabs>
          <w:tab w:val="right" w:pos="9062"/>
        </w:tabs>
        <w:spacing w:before="0"/>
        <w:rPr>
          <w:rFonts w:asciiTheme="minorHAnsi" w:eastAsiaTheme="minorEastAsia" w:hAnsiTheme="minorHAnsi" w:cstheme="minorBidi"/>
          <w:i w:val="0"/>
          <w:iCs w:val="0"/>
          <w:noProof/>
          <w:sz w:val="22"/>
          <w:szCs w:val="22"/>
        </w:rPr>
      </w:pPr>
      <w:r w:rsidRPr="00D85AC5">
        <w:rPr>
          <w:rFonts w:asciiTheme="minorHAnsi" w:hAnsiTheme="minorHAnsi" w:cstheme="minorHAnsi"/>
          <w:noProof/>
          <w:color w:val="7493B0"/>
        </w:rPr>
        <w:t>Příloha č. 4: Video přednáška: Jak použít šablonu v Excelu</w:t>
      </w:r>
      <w:r w:rsidRPr="00D85AC5">
        <w:rPr>
          <w:noProof/>
        </w:rPr>
        <w:tab/>
      </w:r>
      <w:r w:rsidRPr="00D85AC5">
        <w:rPr>
          <w:noProof/>
        </w:rPr>
        <w:fldChar w:fldCharType="begin"/>
      </w:r>
      <w:r w:rsidRPr="00D85AC5">
        <w:rPr>
          <w:noProof/>
        </w:rPr>
        <w:instrText xml:space="preserve"> PAGEREF _Toc100306873 \h </w:instrText>
      </w:r>
      <w:r w:rsidRPr="00D85AC5">
        <w:rPr>
          <w:noProof/>
        </w:rPr>
      </w:r>
      <w:r w:rsidRPr="00D85AC5">
        <w:rPr>
          <w:noProof/>
        </w:rPr>
        <w:fldChar w:fldCharType="separate"/>
      </w:r>
      <w:r w:rsidR="008A406E">
        <w:rPr>
          <w:noProof/>
        </w:rPr>
        <w:t>45</w:t>
      </w:r>
      <w:r w:rsidRPr="00D85AC5">
        <w:rPr>
          <w:noProof/>
        </w:rPr>
        <w:fldChar w:fldCharType="end"/>
      </w:r>
    </w:p>
    <w:p w14:paraId="72719C98" w14:textId="090E4B19" w:rsidR="00C9069E" w:rsidRPr="00D85AC5" w:rsidRDefault="00C9069E" w:rsidP="00C9069E">
      <w:pPr>
        <w:pStyle w:val="Obsah2"/>
        <w:tabs>
          <w:tab w:val="right" w:pos="9062"/>
        </w:tabs>
        <w:spacing w:before="0"/>
        <w:rPr>
          <w:rFonts w:asciiTheme="minorHAnsi" w:eastAsiaTheme="minorEastAsia" w:hAnsiTheme="minorHAnsi" w:cstheme="minorBidi"/>
          <w:i w:val="0"/>
          <w:iCs w:val="0"/>
          <w:noProof/>
          <w:sz w:val="22"/>
          <w:szCs w:val="22"/>
        </w:rPr>
      </w:pPr>
      <w:r w:rsidRPr="00D85AC5">
        <w:rPr>
          <w:rFonts w:asciiTheme="minorHAnsi" w:hAnsiTheme="minorHAnsi" w:cstheme="minorHAnsi"/>
          <w:noProof/>
          <w:color w:val="7493B0"/>
        </w:rPr>
        <w:t>Příloha č. 5: Návod, jak použít šablonu v Excelu</w:t>
      </w:r>
      <w:r w:rsidRPr="00D85AC5">
        <w:rPr>
          <w:noProof/>
        </w:rPr>
        <w:tab/>
      </w:r>
      <w:r w:rsidRPr="00D85AC5">
        <w:rPr>
          <w:noProof/>
        </w:rPr>
        <w:fldChar w:fldCharType="begin"/>
      </w:r>
      <w:r w:rsidRPr="00D85AC5">
        <w:rPr>
          <w:noProof/>
        </w:rPr>
        <w:instrText xml:space="preserve"> PAGEREF _Toc100306874 \h </w:instrText>
      </w:r>
      <w:r w:rsidRPr="00D85AC5">
        <w:rPr>
          <w:noProof/>
        </w:rPr>
      </w:r>
      <w:r w:rsidRPr="00D85AC5">
        <w:rPr>
          <w:noProof/>
        </w:rPr>
        <w:fldChar w:fldCharType="separate"/>
      </w:r>
      <w:r w:rsidR="008A406E">
        <w:rPr>
          <w:noProof/>
        </w:rPr>
        <w:t>45</w:t>
      </w:r>
      <w:r w:rsidRPr="00D85AC5">
        <w:rPr>
          <w:noProof/>
        </w:rPr>
        <w:fldChar w:fldCharType="end"/>
      </w:r>
    </w:p>
    <w:p w14:paraId="0B9160FE" w14:textId="0290AABE" w:rsidR="00C9069E" w:rsidRPr="00D85AC5" w:rsidRDefault="00C9069E" w:rsidP="00C9069E">
      <w:pPr>
        <w:pStyle w:val="Obsah1"/>
        <w:tabs>
          <w:tab w:val="right" w:pos="9062"/>
        </w:tabs>
        <w:spacing w:before="0" w:after="0"/>
        <w:rPr>
          <w:rFonts w:asciiTheme="minorHAnsi" w:eastAsiaTheme="minorEastAsia" w:hAnsiTheme="minorHAnsi" w:cstheme="minorBidi"/>
          <w:b w:val="0"/>
          <w:bCs w:val="0"/>
          <w:noProof/>
          <w:sz w:val="22"/>
          <w:szCs w:val="22"/>
        </w:rPr>
      </w:pPr>
      <w:r w:rsidRPr="00D85AC5">
        <w:rPr>
          <w:rFonts w:cs="Calibri"/>
          <w:caps/>
          <w:noProof/>
          <w:color w:val="7493B0"/>
        </w:rPr>
        <w:t>Použitá literatura</w:t>
      </w:r>
      <w:r w:rsidRPr="00D85AC5">
        <w:rPr>
          <w:noProof/>
        </w:rPr>
        <w:tab/>
      </w:r>
      <w:r w:rsidRPr="00D85AC5">
        <w:rPr>
          <w:noProof/>
        </w:rPr>
        <w:fldChar w:fldCharType="begin"/>
      </w:r>
      <w:r w:rsidRPr="00D85AC5">
        <w:rPr>
          <w:noProof/>
        </w:rPr>
        <w:instrText xml:space="preserve"> PAGEREF _Toc100306875 \h </w:instrText>
      </w:r>
      <w:r w:rsidRPr="00D85AC5">
        <w:rPr>
          <w:noProof/>
        </w:rPr>
      </w:r>
      <w:r w:rsidRPr="00D85AC5">
        <w:rPr>
          <w:noProof/>
        </w:rPr>
        <w:fldChar w:fldCharType="separate"/>
      </w:r>
      <w:r w:rsidR="008A406E">
        <w:rPr>
          <w:noProof/>
        </w:rPr>
        <w:t>45</w:t>
      </w:r>
      <w:r w:rsidRPr="00D85AC5">
        <w:rPr>
          <w:noProof/>
        </w:rPr>
        <w:fldChar w:fldCharType="end"/>
      </w:r>
    </w:p>
    <w:p w14:paraId="5A1C2FE4" w14:textId="4370BF82" w:rsidR="00167AF3" w:rsidRPr="00D85AC5" w:rsidRDefault="00167AF3" w:rsidP="00C9069E">
      <w:pPr>
        <w:rPr>
          <w:rFonts w:ascii="Calibri" w:hAnsi="Calibri"/>
        </w:rPr>
        <w:sectPr w:rsidR="00167AF3" w:rsidRPr="00D85AC5" w:rsidSect="007B78D9">
          <w:headerReference w:type="default" r:id="rId9"/>
          <w:footerReference w:type="default" r:id="rId10"/>
          <w:pgSz w:w="11906" w:h="16838"/>
          <w:pgMar w:top="1417" w:right="1417" w:bottom="1417" w:left="1417" w:header="708" w:footer="708" w:gutter="0"/>
          <w:cols w:space="708"/>
          <w:titlePg/>
          <w:docGrid w:linePitch="360"/>
        </w:sectPr>
      </w:pPr>
      <w:r w:rsidRPr="00D85AC5">
        <w:rPr>
          <w:rFonts w:ascii="Calibri" w:hAnsi="Calibri"/>
          <w:b/>
          <w:bCs/>
          <w:sz w:val="28"/>
          <w:szCs w:val="20"/>
        </w:rPr>
        <w:fldChar w:fldCharType="end"/>
      </w:r>
      <w:r w:rsidR="00772F2D" w:rsidRPr="00D85AC5">
        <w:rPr>
          <w:rFonts w:ascii="Calibri" w:hAnsi="Calibri"/>
        </w:rPr>
        <w:tab/>
      </w:r>
    </w:p>
    <w:p w14:paraId="303C1B4C" w14:textId="0C44CC73" w:rsidR="00167AF3" w:rsidRPr="00D85AC5" w:rsidRDefault="001A0326" w:rsidP="00B771DD">
      <w:pPr>
        <w:pStyle w:val="Nadpis1"/>
        <w:spacing w:before="240" w:after="120"/>
        <w:ind w:left="431" w:hanging="431"/>
        <w:rPr>
          <w:rFonts w:ascii="Calibri" w:hAnsi="Calibri"/>
          <w:color w:val="7493B0"/>
          <w:sz w:val="32"/>
          <w:lang w:val="cs-CZ"/>
        </w:rPr>
      </w:pPr>
      <w:bookmarkStart w:id="0" w:name="_Toc100306852"/>
      <w:r w:rsidRPr="00D85AC5">
        <w:rPr>
          <w:rFonts w:ascii="Calibri" w:hAnsi="Calibri"/>
          <w:color w:val="7493B0"/>
          <w:sz w:val="32"/>
          <w:lang w:val="cs-CZ"/>
        </w:rPr>
        <w:lastRenderedPageBreak/>
        <w:t>Úvod</w:t>
      </w:r>
      <w:r w:rsidR="000A4999" w:rsidRPr="00D85AC5">
        <w:rPr>
          <w:rFonts w:ascii="Calibri" w:hAnsi="Calibri"/>
          <w:color w:val="7493B0"/>
          <w:sz w:val="32"/>
          <w:lang w:val="cs-CZ"/>
        </w:rPr>
        <w:t xml:space="preserve"> </w:t>
      </w:r>
      <w:r w:rsidR="00A523F0" w:rsidRPr="00D85AC5">
        <w:rPr>
          <w:rFonts w:ascii="Calibri" w:hAnsi="Calibri"/>
          <w:color w:val="7493B0"/>
          <w:sz w:val="32"/>
          <w:lang w:val="cs-CZ"/>
        </w:rPr>
        <w:t>k</w:t>
      </w:r>
      <w:r w:rsidR="0085095E" w:rsidRPr="00D85AC5">
        <w:rPr>
          <w:rFonts w:ascii="Calibri" w:hAnsi="Calibri"/>
          <w:color w:val="7493B0"/>
          <w:sz w:val="32"/>
          <w:lang w:val="cs-CZ"/>
        </w:rPr>
        <w:t>e SWOT</w:t>
      </w:r>
      <w:r w:rsidR="00BC7FA8" w:rsidRPr="00D85AC5">
        <w:rPr>
          <w:rFonts w:ascii="Calibri" w:hAnsi="Calibri"/>
          <w:color w:val="7493B0"/>
          <w:sz w:val="32"/>
          <w:lang w:val="cs-CZ"/>
        </w:rPr>
        <w:t> analýze</w:t>
      </w:r>
      <w:bookmarkEnd w:id="0"/>
    </w:p>
    <w:p w14:paraId="246D692E" w14:textId="7DFA2FBC" w:rsidR="00594B15" w:rsidRPr="00D85AC5" w:rsidRDefault="00594B15" w:rsidP="00594B15">
      <w:pPr>
        <w:jc w:val="both"/>
        <w:rPr>
          <w:rFonts w:ascii="Calibri" w:hAnsi="Calibri"/>
        </w:rPr>
      </w:pPr>
      <w:r w:rsidRPr="00D85AC5">
        <w:rPr>
          <w:rFonts w:ascii="Calibri" w:hAnsi="Calibri"/>
        </w:rPr>
        <w:t xml:space="preserve">Se SWOT analýzou se nejčastěji setkáváme v podobě formalizovaného závěru analytické části veřejných strategií (obvykle jako vyhodnocení  zjištění analytického profilu území). Je však také jednou z nejužitečnějších a současně nejuniverzálnějších analýz pro řízení obcí, měst, krajů a jejich organizací, která se dá použít nejen pro výše uvedený účel. Jde o to, že před každým důležitým (strategickým) rozhodnutím, které zastupitelstvo, rada či další orgány obce nebo kraje učiní, by se měly zvážit všechny možné varianty, aby pokud možno bylo přijato správné (respektive to nejlepší) rozhodnutí. Jde o analyzování 4 oblastí, respektive ze 4 „úhlů pohledu“: (1) </w:t>
      </w:r>
      <w:r w:rsidRPr="00D85AC5">
        <w:rPr>
          <w:rFonts w:ascii="Calibri" w:hAnsi="Calibri"/>
          <w:bCs/>
        </w:rPr>
        <w:t>silných</w:t>
      </w:r>
      <w:r w:rsidRPr="00D85AC5">
        <w:rPr>
          <w:rFonts w:ascii="Calibri" w:hAnsi="Calibri"/>
        </w:rPr>
        <w:t xml:space="preserve"> stránek (</w:t>
      </w:r>
      <w:proofErr w:type="spellStart"/>
      <w:r w:rsidRPr="00D85AC5">
        <w:rPr>
          <w:rFonts w:ascii="Calibri" w:hAnsi="Calibri"/>
          <w:u w:val="single"/>
        </w:rPr>
        <w:t>S</w:t>
      </w:r>
      <w:r w:rsidRPr="00D85AC5">
        <w:rPr>
          <w:rFonts w:ascii="Calibri" w:hAnsi="Calibri"/>
        </w:rPr>
        <w:t>trong</w:t>
      </w:r>
      <w:proofErr w:type="spellEnd"/>
      <w:r w:rsidRPr="00D85AC5">
        <w:rPr>
          <w:rFonts w:ascii="Calibri" w:hAnsi="Calibri"/>
        </w:rPr>
        <w:t xml:space="preserve"> </w:t>
      </w:r>
      <w:proofErr w:type="spellStart"/>
      <w:r w:rsidRPr="00D85AC5">
        <w:rPr>
          <w:rFonts w:ascii="Calibri" w:hAnsi="Calibri"/>
        </w:rPr>
        <w:t>Points</w:t>
      </w:r>
      <w:proofErr w:type="spellEnd"/>
      <w:r w:rsidRPr="00D85AC5">
        <w:rPr>
          <w:rFonts w:ascii="Calibri" w:hAnsi="Calibri"/>
        </w:rPr>
        <w:t xml:space="preserve">), (2) </w:t>
      </w:r>
      <w:r w:rsidRPr="00D85AC5">
        <w:rPr>
          <w:rFonts w:ascii="Calibri" w:hAnsi="Calibri"/>
          <w:bCs/>
        </w:rPr>
        <w:t>slabých</w:t>
      </w:r>
      <w:r w:rsidRPr="00D85AC5">
        <w:rPr>
          <w:rFonts w:ascii="Calibri" w:hAnsi="Calibri"/>
        </w:rPr>
        <w:t xml:space="preserve"> stránek (</w:t>
      </w:r>
      <w:proofErr w:type="spellStart"/>
      <w:r w:rsidRPr="00D85AC5">
        <w:rPr>
          <w:rFonts w:ascii="Calibri" w:hAnsi="Calibri"/>
          <w:u w:val="single"/>
        </w:rPr>
        <w:t>W</w:t>
      </w:r>
      <w:r w:rsidRPr="00D85AC5">
        <w:rPr>
          <w:rFonts w:ascii="Calibri" w:hAnsi="Calibri"/>
        </w:rPr>
        <w:t>eak</w:t>
      </w:r>
      <w:proofErr w:type="spellEnd"/>
      <w:r w:rsidRPr="00D85AC5">
        <w:rPr>
          <w:rFonts w:ascii="Calibri" w:hAnsi="Calibri"/>
        </w:rPr>
        <w:t xml:space="preserve"> </w:t>
      </w:r>
      <w:proofErr w:type="spellStart"/>
      <w:r w:rsidRPr="00D85AC5">
        <w:rPr>
          <w:rFonts w:ascii="Calibri" w:hAnsi="Calibri"/>
        </w:rPr>
        <w:t>Points</w:t>
      </w:r>
      <w:proofErr w:type="spellEnd"/>
      <w:r w:rsidRPr="00D85AC5">
        <w:rPr>
          <w:rFonts w:ascii="Calibri" w:hAnsi="Calibri"/>
        </w:rPr>
        <w:t xml:space="preserve">), (3) </w:t>
      </w:r>
      <w:r w:rsidRPr="00D85AC5">
        <w:rPr>
          <w:rFonts w:ascii="Calibri" w:hAnsi="Calibri"/>
          <w:bCs/>
        </w:rPr>
        <w:t xml:space="preserve">příležitostí </w:t>
      </w:r>
      <w:r w:rsidRPr="00D85AC5">
        <w:rPr>
          <w:rFonts w:ascii="Calibri" w:hAnsi="Calibri"/>
        </w:rPr>
        <w:t>(</w:t>
      </w:r>
      <w:proofErr w:type="spellStart"/>
      <w:r w:rsidRPr="00D85AC5">
        <w:rPr>
          <w:rFonts w:ascii="Calibri" w:hAnsi="Calibri"/>
          <w:u w:val="single"/>
        </w:rPr>
        <w:t>O</w:t>
      </w:r>
      <w:r w:rsidRPr="00D85AC5">
        <w:rPr>
          <w:rFonts w:ascii="Calibri" w:hAnsi="Calibri"/>
        </w:rPr>
        <w:t>pportunities</w:t>
      </w:r>
      <w:proofErr w:type="spellEnd"/>
      <w:r w:rsidRPr="00D85AC5">
        <w:rPr>
          <w:rFonts w:ascii="Calibri" w:hAnsi="Calibri"/>
        </w:rPr>
        <w:t xml:space="preserve">) a (4) </w:t>
      </w:r>
      <w:r w:rsidRPr="00D85AC5">
        <w:rPr>
          <w:rFonts w:ascii="Calibri" w:hAnsi="Calibri"/>
          <w:bCs/>
        </w:rPr>
        <w:t>hrozeb</w:t>
      </w:r>
      <w:r w:rsidRPr="00D85AC5">
        <w:rPr>
          <w:rFonts w:ascii="Calibri" w:hAnsi="Calibri"/>
        </w:rPr>
        <w:t xml:space="preserve"> (</w:t>
      </w:r>
      <w:proofErr w:type="spellStart"/>
      <w:r w:rsidRPr="00D85AC5">
        <w:rPr>
          <w:rFonts w:ascii="Calibri" w:hAnsi="Calibri"/>
          <w:u w:val="single"/>
        </w:rPr>
        <w:t>T</w:t>
      </w:r>
      <w:r w:rsidRPr="00D85AC5">
        <w:rPr>
          <w:rFonts w:ascii="Calibri" w:hAnsi="Calibri"/>
        </w:rPr>
        <w:t>hreats</w:t>
      </w:r>
      <w:proofErr w:type="spellEnd"/>
      <w:r w:rsidRPr="00D85AC5">
        <w:rPr>
          <w:rFonts w:ascii="Calibri" w:hAnsi="Calibri"/>
        </w:rPr>
        <w:t>), hrozby se též označují jako rizika.</w:t>
      </w:r>
    </w:p>
    <w:p w14:paraId="2A82F8FF" w14:textId="2DD1153C" w:rsidR="009706A9" w:rsidRPr="00D85AC5" w:rsidRDefault="009706A9" w:rsidP="009706A9">
      <w:pPr>
        <w:tabs>
          <w:tab w:val="num" w:pos="720"/>
        </w:tabs>
        <w:jc w:val="both"/>
        <w:rPr>
          <w:rFonts w:ascii="Calibri" w:hAnsi="Calibri"/>
        </w:rPr>
      </w:pPr>
      <w:r w:rsidRPr="00D85AC5">
        <w:rPr>
          <w:rFonts w:ascii="Calibri" w:hAnsi="Calibri"/>
          <w:bCs/>
        </w:rPr>
        <w:t>SWOT analýza je jedna z nejpoužívanějších forem analýzy</w:t>
      </w:r>
      <w:r w:rsidRPr="00D85AC5">
        <w:rPr>
          <w:rFonts w:ascii="Calibri" w:hAnsi="Calibri"/>
        </w:rPr>
        <w:t xml:space="preserve">, má universální použití jak pro analýzu (1) </w:t>
      </w:r>
      <w:r w:rsidRPr="00D85AC5">
        <w:rPr>
          <w:rFonts w:ascii="Calibri" w:hAnsi="Calibri"/>
          <w:bCs/>
        </w:rPr>
        <w:t>území (například území obce, kraje)</w:t>
      </w:r>
      <w:r w:rsidRPr="00D85AC5">
        <w:rPr>
          <w:rFonts w:ascii="Calibri" w:hAnsi="Calibri"/>
        </w:rPr>
        <w:t xml:space="preserve">, tak (2) analýzu </w:t>
      </w:r>
      <w:r w:rsidRPr="00D85AC5">
        <w:rPr>
          <w:rFonts w:ascii="Calibri" w:hAnsi="Calibri"/>
          <w:bCs/>
        </w:rPr>
        <w:t>projektu</w:t>
      </w:r>
      <w:r w:rsidRPr="00D85AC5">
        <w:rPr>
          <w:rFonts w:ascii="Calibri" w:hAnsi="Calibri"/>
        </w:rPr>
        <w:t>, tématu, problému, instituce, a podobně</w:t>
      </w:r>
      <w:r w:rsidRPr="00D85AC5">
        <w:rPr>
          <w:caps/>
        </w:rPr>
        <w:t>.</w:t>
      </w:r>
    </w:p>
    <w:p w14:paraId="16F75BA1" w14:textId="77777777" w:rsidR="009706A9" w:rsidRPr="00D85AC5" w:rsidRDefault="009706A9" w:rsidP="00594B15">
      <w:pPr>
        <w:jc w:val="both"/>
        <w:rPr>
          <w:rFonts w:ascii="Calibri" w:hAnsi="Calibri"/>
        </w:rPr>
      </w:pPr>
    </w:p>
    <w:p w14:paraId="1353B369" w14:textId="77777777" w:rsidR="00594B15" w:rsidRPr="00D85AC5" w:rsidRDefault="00594B15" w:rsidP="00594B15">
      <w:pPr>
        <w:tabs>
          <w:tab w:val="num" w:pos="720"/>
        </w:tabs>
        <w:jc w:val="both"/>
        <w:rPr>
          <w:rFonts w:ascii="Calibri" w:hAnsi="Calibri"/>
          <w:bCs/>
        </w:rPr>
      </w:pPr>
      <w:r w:rsidRPr="00D85AC5">
        <w:rPr>
          <w:rFonts w:ascii="Calibri" w:hAnsi="Calibri"/>
          <w:b/>
        </w:rPr>
        <w:t>SWOT analýza</w:t>
      </w:r>
      <w:r w:rsidRPr="00D85AC5">
        <w:rPr>
          <w:rFonts w:ascii="Calibri" w:hAnsi="Calibri"/>
        </w:rPr>
        <w:t xml:space="preserve"> se při strategické práci </w:t>
      </w:r>
      <w:r w:rsidRPr="00D85AC5">
        <w:rPr>
          <w:rFonts w:ascii="Calibri" w:hAnsi="Calibri"/>
          <w:b/>
        </w:rPr>
        <w:t>p</w:t>
      </w:r>
      <w:r w:rsidRPr="00D85AC5">
        <w:rPr>
          <w:rFonts w:ascii="Calibri" w:hAnsi="Calibri"/>
          <w:b/>
          <w:bCs/>
        </w:rPr>
        <w:t>oužívá</w:t>
      </w:r>
      <w:r w:rsidRPr="00D85AC5">
        <w:rPr>
          <w:rFonts w:ascii="Calibri" w:hAnsi="Calibri"/>
          <w:bCs/>
        </w:rPr>
        <w:t xml:space="preserve">: </w:t>
      </w:r>
    </w:p>
    <w:p w14:paraId="0D1688AE" w14:textId="4F5BF81D" w:rsidR="00594B15" w:rsidRPr="00D85AC5" w:rsidRDefault="00594B15" w:rsidP="00E05A29">
      <w:pPr>
        <w:pStyle w:val="Odstavecseseznamem"/>
        <w:numPr>
          <w:ilvl w:val="0"/>
          <w:numId w:val="11"/>
        </w:numPr>
        <w:tabs>
          <w:tab w:val="num" w:pos="720"/>
        </w:tabs>
        <w:jc w:val="both"/>
        <w:rPr>
          <w:rFonts w:ascii="Calibri" w:hAnsi="Calibri"/>
        </w:rPr>
      </w:pPr>
      <w:r w:rsidRPr="00D85AC5">
        <w:rPr>
          <w:rFonts w:ascii="Calibri" w:hAnsi="Calibri"/>
        </w:rPr>
        <w:t xml:space="preserve">V současné praxi zejména </w:t>
      </w:r>
      <w:r w:rsidRPr="00D85AC5">
        <w:rPr>
          <w:rFonts w:ascii="Calibri" w:hAnsi="Calibri"/>
          <w:b/>
        </w:rPr>
        <w:t>při přípravě nebo změnách strategie</w:t>
      </w:r>
      <w:r w:rsidRPr="00D85AC5">
        <w:rPr>
          <w:rFonts w:ascii="Calibri" w:hAnsi="Calibri"/>
        </w:rPr>
        <w:t xml:space="preserve"> (strategický dokument obvykle obsahuje </w:t>
      </w:r>
      <w:r w:rsidR="009706A9" w:rsidRPr="00D85AC5">
        <w:rPr>
          <w:rFonts w:ascii="Calibri" w:hAnsi="Calibri"/>
        </w:rPr>
        <w:t xml:space="preserve">formalizaci </w:t>
      </w:r>
      <w:r w:rsidRPr="00D85AC5">
        <w:rPr>
          <w:rFonts w:ascii="Calibri" w:hAnsi="Calibri"/>
        </w:rPr>
        <w:t xml:space="preserve"> analytické části </w:t>
      </w:r>
      <w:r w:rsidR="009706A9" w:rsidRPr="00D85AC5">
        <w:rPr>
          <w:rFonts w:ascii="Calibri" w:hAnsi="Calibri"/>
        </w:rPr>
        <w:t xml:space="preserve">v podobě </w:t>
      </w:r>
      <w:r w:rsidRPr="00D85AC5">
        <w:rPr>
          <w:rFonts w:ascii="Calibri" w:hAnsi="Calibri"/>
        </w:rPr>
        <w:t>SWOT analýz</w:t>
      </w:r>
      <w:r w:rsidR="009706A9" w:rsidRPr="00D85AC5">
        <w:rPr>
          <w:rFonts w:ascii="Calibri" w:hAnsi="Calibri"/>
        </w:rPr>
        <w:t>y</w:t>
      </w:r>
      <w:r w:rsidRPr="00D85AC5">
        <w:rPr>
          <w:rFonts w:ascii="Calibri" w:hAnsi="Calibri"/>
        </w:rPr>
        <w:t>), jako podklad pro návrhovou část strategie. Analýza popisuje či hodnotí dané území nebo projekt či téma v daném okamžiku. Tvořit SWOT analýzu je vždy nutné na základě faktů (například pomocí porovnání se srovnatelnými obcemi</w:t>
      </w:r>
      <w:r w:rsidR="009706A9" w:rsidRPr="00D85AC5">
        <w:rPr>
          <w:rFonts w:ascii="Calibri" w:hAnsi="Calibri"/>
        </w:rPr>
        <w:t>/kraji</w:t>
      </w:r>
      <w:r w:rsidRPr="00D85AC5">
        <w:rPr>
          <w:rFonts w:ascii="Calibri" w:hAnsi="Calibri"/>
        </w:rPr>
        <w:t xml:space="preserve"> nebo dle vývoje trendu).</w:t>
      </w:r>
    </w:p>
    <w:p w14:paraId="34864444" w14:textId="10D8FCA3" w:rsidR="00594B15" w:rsidRPr="00D85AC5" w:rsidRDefault="00594B15" w:rsidP="00E05A29">
      <w:pPr>
        <w:pStyle w:val="Odstavecseseznamem"/>
        <w:numPr>
          <w:ilvl w:val="0"/>
          <w:numId w:val="11"/>
        </w:numPr>
        <w:tabs>
          <w:tab w:val="num" w:pos="720"/>
        </w:tabs>
        <w:jc w:val="both"/>
        <w:rPr>
          <w:rFonts w:ascii="Calibri" w:hAnsi="Calibri"/>
        </w:rPr>
      </w:pPr>
      <w:r w:rsidRPr="00D85AC5">
        <w:rPr>
          <w:rFonts w:ascii="Calibri" w:hAnsi="Calibri"/>
        </w:rPr>
        <w:t xml:space="preserve">Při realizaci strategie – například při řízení akčních či prováděcích plánů, </w:t>
      </w:r>
      <w:r w:rsidR="009706A9" w:rsidRPr="00D85AC5">
        <w:rPr>
          <w:rFonts w:ascii="Calibri" w:hAnsi="Calibri"/>
        </w:rPr>
        <w:t xml:space="preserve">strategických či </w:t>
      </w:r>
      <w:r w:rsidRPr="00D85AC5">
        <w:rPr>
          <w:rFonts w:ascii="Calibri" w:hAnsi="Calibri"/>
        </w:rPr>
        <w:t xml:space="preserve">klíčových projektů (například dotačních), </w:t>
      </w:r>
    </w:p>
    <w:p w14:paraId="1DF5C25E" w14:textId="6A978BDC" w:rsidR="00594B15" w:rsidRPr="00D85AC5" w:rsidRDefault="00594B15" w:rsidP="00E05A29">
      <w:pPr>
        <w:pStyle w:val="Odstavecseseznamem"/>
        <w:numPr>
          <w:ilvl w:val="0"/>
          <w:numId w:val="11"/>
        </w:numPr>
        <w:tabs>
          <w:tab w:val="num" w:pos="720"/>
        </w:tabs>
        <w:jc w:val="both"/>
        <w:rPr>
          <w:rFonts w:ascii="Calibri" w:hAnsi="Calibri"/>
        </w:rPr>
      </w:pPr>
      <w:r w:rsidRPr="00D85AC5">
        <w:rPr>
          <w:rFonts w:ascii="Calibri" w:hAnsi="Calibri"/>
        </w:rPr>
        <w:t xml:space="preserve">Jako podklad pro </w:t>
      </w:r>
      <w:r w:rsidR="00A61123" w:rsidRPr="00D85AC5">
        <w:rPr>
          <w:rFonts w:ascii="Calibri" w:hAnsi="Calibri"/>
        </w:rPr>
        <w:t xml:space="preserve">jiné </w:t>
      </w:r>
      <w:r w:rsidRPr="00D85AC5">
        <w:rPr>
          <w:rFonts w:ascii="Calibri" w:hAnsi="Calibri"/>
        </w:rPr>
        <w:t>významné rozhodování</w:t>
      </w:r>
      <w:r w:rsidR="00A61123" w:rsidRPr="00D85AC5">
        <w:rPr>
          <w:rFonts w:ascii="Calibri" w:hAnsi="Calibri"/>
        </w:rPr>
        <w:t>, např.</w:t>
      </w:r>
      <w:r w:rsidRPr="00D85AC5">
        <w:rPr>
          <w:rFonts w:ascii="Calibri" w:hAnsi="Calibri"/>
        </w:rPr>
        <w:t xml:space="preserve"> pro výběr mezi více variantami</w:t>
      </w:r>
      <w:r w:rsidR="00A61123" w:rsidRPr="00D85AC5">
        <w:rPr>
          <w:rFonts w:ascii="Calibri" w:hAnsi="Calibri"/>
        </w:rPr>
        <w:t xml:space="preserve"> - </w:t>
      </w:r>
      <w:r w:rsidRPr="00D85AC5">
        <w:rPr>
          <w:rFonts w:ascii="Calibri" w:hAnsi="Calibri"/>
        </w:rPr>
        <w:t xml:space="preserve"> </w:t>
      </w:r>
      <w:r w:rsidR="009706A9" w:rsidRPr="00D85AC5">
        <w:rPr>
          <w:rFonts w:ascii="Calibri" w:hAnsi="Calibri"/>
        </w:rPr>
        <w:t xml:space="preserve">v případě </w:t>
      </w:r>
      <w:r w:rsidRPr="00D85AC5">
        <w:rPr>
          <w:rFonts w:ascii="Calibri" w:hAnsi="Calibri"/>
        </w:rPr>
        <w:t>porovnání variant rozpočtu, variant způsobu financování, variant podmínek poskytování veřejných služeb ze strany obce či kraje, variantní</w:t>
      </w:r>
      <w:r w:rsidR="009706A9" w:rsidRPr="00D85AC5">
        <w:rPr>
          <w:rFonts w:ascii="Calibri" w:hAnsi="Calibri"/>
        </w:rPr>
        <w:t>ch</w:t>
      </w:r>
      <w:r w:rsidRPr="00D85AC5">
        <w:rPr>
          <w:rFonts w:ascii="Calibri" w:hAnsi="Calibri"/>
        </w:rPr>
        <w:t xml:space="preserve"> řešení investic</w:t>
      </w:r>
      <w:r w:rsidR="009706A9" w:rsidRPr="00D85AC5">
        <w:rPr>
          <w:rFonts w:ascii="Calibri" w:hAnsi="Calibri"/>
        </w:rPr>
        <w:t>, apod.</w:t>
      </w:r>
      <w:r w:rsidRPr="00D85AC5">
        <w:rPr>
          <w:rFonts w:ascii="Calibri" w:hAnsi="Calibri"/>
        </w:rPr>
        <w:t>.</w:t>
      </w:r>
    </w:p>
    <w:p w14:paraId="782E4592" w14:textId="77777777" w:rsidR="00594B15" w:rsidRPr="00D85AC5" w:rsidRDefault="00594B15" w:rsidP="00594B15">
      <w:pPr>
        <w:tabs>
          <w:tab w:val="num" w:pos="720"/>
        </w:tabs>
        <w:jc w:val="both"/>
        <w:rPr>
          <w:rFonts w:ascii="Calibri" w:hAnsi="Calibri"/>
        </w:rPr>
      </w:pPr>
    </w:p>
    <w:p w14:paraId="555E5B71" w14:textId="77777777" w:rsidR="00F14F2D" w:rsidRPr="00D85AC5" w:rsidRDefault="00F14F2D" w:rsidP="00395187">
      <w:pPr>
        <w:tabs>
          <w:tab w:val="num" w:pos="720"/>
        </w:tabs>
        <w:jc w:val="both"/>
        <w:rPr>
          <w:rFonts w:ascii="Calibri" w:hAnsi="Calibri"/>
        </w:rPr>
      </w:pPr>
      <w:r w:rsidRPr="00D85AC5">
        <w:rPr>
          <w:rFonts w:ascii="Calibri" w:hAnsi="Calibri"/>
          <w:b/>
        </w:rPr>
        <w:t>Průvodce textem:</w:t>
      </w:r>
      <w:r w:rsidRPr="00D85AC5">
        <w:rPr>
          <w:rFonts w:ascii="Calibri" w:hAnsi="Calibri"/>
        </w:rPr>
        <w:t xml:space="preserve"> </w:t>
      </w:r>
    </w:p>
    <w:p w14:paraId="55168F0B" w14:textId="30E9EAF2" w:rsidR="00F14F2D" w:rsidRPr="00D85AC5" w:rsidRDefault="00395187" w:rsidP="00E05A29">
      <w:pPr>
        <w:pStyle w:val="Odstavecseseznamem"/>
        <w:numPr>
          <w:ilvl w:val="0"/>
          <w:numId w:val="14"/>
        </w:numPr>
        <w:tabs>
          <w:tab w:val="num" w:pos="720"/>
        </w:tabs>
        <w:jc w:val="both"/>
        <w:rPr>
          <w:rFonts w:ascii="Calibri" w:hAnsi="Calibri"/>
        </w:rPr>
      </w:pPr>
      <w:r w:rsidRPr="00D85AC5">
        <w:rPr>
          <w:rFonts w:ascii="Calibri" w:hAnsi="Calibri"/>
        </w:rPr>
        <w:t xml:space="preserve">Pokud SWOT analýzu znáte dobře, je možné přeskočit kapitolu 2, kde je </w:t>
      </w:r>
      <w:r w:rsidR="00861EBC" w:rsidRPr="00D85AC5">
        <w:rPr>
          <w:rFonts w:ascii="Calibri" w:hAnsi="Calibri"/>
        </w:rPr>
        <w:t>uveden</w:t>
      </w:r>
      <w:r w:rsidRPr="00D85AC5">
        <w:rPr>
          <w:rFonts w:ascii="Calibri" w:hAnsi="Calibri"/>
        </w:rPr>
        <w:t xml:space="preserve"> rozdíl mezi klasickou (územní) SWOT analýzou a SWOT </w:t>
      </w:r>
      <w:r w:rsidR="00A61123" w:rsidRPr="00D85AC5">
        <w:rPr>
          <w:rFonts w:ascii="Calibri" w:hAnsi="Calibri"/>
        </w:rPr>
        <w:t xml:space="preserve">analýzou </w:t>
      </w:r>
      <w:r w:rsidRPr="00D85AC5">
        <w:rPr>
          <w:rFonts w:ascii="Calibri" w:hAnsi="Calibri"/>
        </w:rPr>
        <w:t xml:space="preserve">tématu či projektu. V kapitole jsou též vysvětleny postupy zpracování. </w:t>
      </w:r>
    </w:p>
    <w:p w14:paraId="0740D6D3" w14:textId="0FA9C8C4" w:rsidR="00F14F2D" w:rsidRPr="00D85AC5" w:rsidRDefault="00395187" w:rsidP="00E05A29">
      <w:pPr>
        <w:pStyle w:val="Odstavecseseznamem"/>
        <w:numPr>
          <w:ilvl w:val="0"/>
          <w:numId w:val="14"/>
        </w:numPr>
        <w:tabs>
          <w:tab w:val="num" w:pos="720"/>
        </w:tabs>
        <w:jc w:val="both"/>
        <w:rPr>
          <w:rFonts w:ascii="Calibri" w:hAnsi="Calibri"/>
        </w:rPr>
      </w:pPr>
      <w:r w:rsidRPr="00D85AC5">
        <w:rPr>
          <w:rFonts w:ascii="Calibri" w:hAnsi="Calibri"/>
        </w:rPr>
        <w:lastRenderedPageBreak/>
        <w:t>Nejdůležitější částí textu je kapitola 3, respektive příklady identifikace silných a slabých stránek, příležitostí a hrozeb – příklady jsou rozděleny do 1</w:t>
      </w:r>
      <w:r w:rsidR="004D64D9">
        <w:rPr>
          <w:rFonts w:ascii="Calibri" w:hAnsi="Calibri"/>
        </w:rPr>
        <w:t>6</w:t>
      </w:r>
      <w:r w:rsidRPr="00D85AC5">
        <w:rPr>
          <w:rFonts w:ascii="Calibri" w:hAnsi="Calibri"/>
        </w:rPr>
        <w:t xml:space="preserve"> </w:t>
      </w:r>
      <w:r w:rsidR="00A61123" w:rsidRPr="00D85AC5">
        <w:rPr>
          <w:rFonts w:ascii="Calibri" w:hAnsi="Calibri"/>
        </w:rPr>
        <w:t xml:space="preserve">tematických </w:t>
      </w:r>
      <w:r w:rsidRPr="00D85AC5">
        <w:rPr>
          <w:rFonts w:ascii="Calibri" w:hAnsi="Calibri"/>
        </w:rPr>
        <w:t>oblastí a každ</w:t>
      </w:r>
      <w:r w:rsidR="00A61123" w:rsidRPr="00D85AC5">
        <w:rPr>
          <w:rFonts w:ascii="Calibri" w:hAnsi="Calibri"/>
        </w:rPr>
        <w:t>á</w:t>
      </w:r>
      <w:r w:rsidRPr="00D85AC5">
        <w:rPr>
          <w:rFonts w:ascii="Calibri" w:hAnsi="Calibri"/>
        </w:rPr>
        <w:t xml:space="preserve"> oblast </w:t>
      </w:r>
      <w:r w:rsidR="00A61123" w:rsidRPr="00D85AC5">
        <w:rPr>
          <w:rFonts w:ascii="Calibri" w:hAnsi="Calibri"/>
        </w:rPr>
        <w:t>je charakterizována</w:t>
      </w:r>
      <w:r w:rsidRPr="00D85AC5">
        <w:rPr>
          <w:rFonts w:ascii="Calibri" w:hAnsi="Calibri"/>
        </w:rPr>
        <w:t xml:space="preserve"> tabulk</w:t>
      </w:r>
      <w:r w:rsidR="00A61123" w:rsidRPr="00D85AC5">
        <w:rPr>
          <w:rFonts w:ascii="Calibri" w:hAnsi="Calibri"/>
        </w:rPr>
        <w:t>ou</w:t>
      </w:r>
      <w:r w:rsidRPr="00D85AC5">
        <w:rPr>
          <w:rFonts w:ascii="Calibri" w:hAnsi="Calibri"/>
        </w:rPr>
        <w:t>. Neznamená to ale, že by obec</w:t>
      </w:r>
      <w:r w:rsidR="00A61123" w:rsidRPr="00D85AC5">
        <w:rPr>
          <w:rFonts w:ascii="Calibri" w:hAnsi="Calibri"/>
        </w:rPr>
        <w:t xml:space="preserve"> či kraj</w:t>
      </w:r>
      <w:r w:rsidRPr="00D85AC5">
        <w:rPr>
          <w:rFonts w:ascii="Calibri" w:hAnsi="Calibri"/>
        </w:rPr>
        <w:t xml:space="preserve"> měl</w:t>
      </w:r>
      <w:r w:rsidR="00A61123" w:rsidRPr="00D85AC5">
        <w:rPr>
          <w:rFonts w:ascii="Calibri" w:hAnsi="Calibri"/>
        </w:rPr>
        <w:t>i</w:t>
      </w:r>
      <w:r w:rsidRPr="00D85AC5">
        <w:rPr>
          <w:rFonts w:ascii="Calibri" w:hAnsi="Calibri"/>
        </w:rPr>
        <w:t xml:space="preserve"> tvořit 1</w:t>
      </w:r>
      <w:r w:rsidR="004D64D9">
        <w:rPr>
          <w:rFonts w:ascii="Calibri" w:hAnsi="Calibri"/>
        </w:rPr>
        <w:t>6</w:t>
      </w:r>
      <w:r w:rsidRPr="00D85AC5">
        <w:rPr>
          <w:rFonts w:ascii="Calibri" w:hAnsi="Calibri"/>
        </w:rPr>
        <w:t xml:space="preserve"> </w:t>
      </w:r>
      <w:r w:rsidR="00A61123" w:rsidRPr="00D85AC5">
        <w:rPr>
          <w:rFonts w:ascii="Calibri" w:hAnsi="Calibri"/>
        </w:rPr>
        <w:t xml:space="preserve">jednotlivých </w:t>
      </w:r>
      <w:r w:rsidRPr="00D85AC5">
        <w:rPr>
          <w:rFonts w:ascii="Calibri" w:hAnsi="Calibri"/>
        </w:rPr>
        <w:t>S</w:t>
      </w:r>
      <w:r w:rsidR="00861EBC" w:rsidRPr="00D85AC5">
        <w:rPr>
          <w:rFonts w:ascii="Calibri" w:hAnsi="Calibri"/>
        </w:rPr>
        <w:t>W</w:t>
      </w:r>
      <w:r w:rsidRPr="00D85AC5">
        <w:rPr>
          <w:rFonts w:ascii="Calibri" w:hAnsi="Calibri"/>
        </w:rPr>
        <w:t xml:space="preserve">OT analýz, ale do jedné celkové analýzy </w:t>
      </w:r>
      <w:r w:rsidR="00A61123" w:rsidRPr="00D85AC5">
        <w:rPr>
          <w:rFonts w:ascii="Calibri" w:hAnsi="Calibri"/>
        </w:rPr>
        <w:t xml:space="preserve">lze </w:t>
      </w:r>
      <w:r w:rsidRPr="00D85AC5">
        <w:rPr>
          <w:rFonts w:ascii="Calibri" w:hAnsi="Calibri"/>
        </w:rPr>
        <w:t>vybírat (respektive s</w:t>
      </w:r>
      <w:r w:rsidR="00217F55" w:rsidRPr="00D85AC5">
        <w:rPr>
          <w:rFonts w:ascii="Calibri" w:hAnsi="Calibri"/>
        </w:rPr>
        <w:t>e inspirovat) příklady</w:t>
      </w:r>
      <w:r w:rsidR="00A61123" w:rsidRPr="00D85AC5">
        <w:rPr>
          <w:rFonts w:ascii="Calibri" w:hAnsi="Calibri"/>
        </w:rPr>
        <w:t>,</w:t>
      </w:r>
      <w:r w:rsidR="00217F55" w:rsidRPr="00D85AC5">
        <w:rPr>
          <w:rFonts w:ascii="Calibri" w:hAnsi="Calibri"/>
        </w:rPr>
        <w:t xml:space="preserve"> uveden</w:t>
      </w:r>
      <w:r w:rsidR="00A61123" w:rsidRPr="00D85AC5">
        <w:rPr>
          <w:rFonts w:ascii="Calibri" w:hAnsi="Calibri"/>
        </w:rPr>
        <w:t>ými</w:t>
      </w:r>
      <w:r w:rsidRPr="00D85AC5">
        <w:rPr>
          <w:rFonts w:ascii="Calibri" w:hAnsi="Calibri"/>
        </w:rPr>
        <w:t xml:space="preserve"> v tabulkách.</w:t>
      </w:r>
      <w:r w:rsidR="00861EBC" w:rsidRPr="00D85AC5">
        <w:rPr>
          <w:rFonts w:ascii="Calibri" w:hAnsi="Calibri"/>
        </w:rPr>
        <w:t xml:space="preserve"> </w:t>
      </w:r>
    </w:p>
    <w:p w14:paraId="6A750B32" w14:textId="2661E3B1" w:rsidR="00F14F2D" w:rsidRPr="00D85AC5" w:rsidRDefault="00217F55" w:rsidP="00E05A29">
      <w:pPr>
        <w:pStyle w:val="Odstavecseseznamem"/>
        <w:numPr>
          <w:ilvl w:val="0"/>
          <w:numId w:val="14"/>
        </w:numPr>
        <w:tabs>
          <w:tab w:val="num" w:pos="720"/>
        </w:tabs>
        <w:jc w:val="both"/>
        <w:rPr>
          <w:rFonts w:ascii="Calibri" w:hAnsi="Calibri"/>
        </w:rPr>
      </w:pPr>
      <w:r w:rsidRPr="00D85AC5">
        <w:rPr>
          <w:rFonts w:ascii="Calibri" w:hAnsi="Calibri"/>
        </w:rPr>
        <w:t>Čtvrtá kapitola uvádí možnosti</w:t>
      </w:r>
      <w:r w:rsidR="00861EBC" w:rsidRPr="00D85AC5">
        <w:rPr>
          <w:rFonts w:ascii="Calibri" w:hAnsi="Calibri"/>
        </w:rPr>
        <w:t xml:space="preserve"> hodnocení, vysvětluje dynamickou SWOT analýzu a taktiky využití SWOT. </w:t>
      </w:r>
    </w:p>
    <w:p w14:paraId="1CF3FD82" w14:textId="22ABC653" w:rsidR="00F14F2D" w:rsidRPr="00D85AC5" w:rsidRDefault="00861EBC" w:rsidP="00E05A29">
      <w:pPr>
        <w:pStyle w:val="Odstavecseseznamem"/>
        <w:numPr>
          <w:ilvl w:val="0"/>
          <w:numId w:val="14"/>
        </w:numPr>
        <w:tabs>
          <w:tab w:val="num" w:pos="720"/>
        </w:tabs>
        <w:jc w:val="both"/>
        <w:rPr>
          <w:rFonts w:ascii="Calibri" w:hAnsi="Calibri"/>
        </w:rPr>
      </w:pPr>
      <w:r w:rsidRPr="00D85AC5">
        <w:rPr>
          <w:rFonts w:ascii="Calibri" w:hAnsi="Calibri"/>
        </w:rPr>
        <w:t>Příkla</w:t>
      </w:r>
      <w:r w:rsidR="00217F55" w:rsidRPr="00D85AC5">
        <w:rPr>
          <w:rFonts w:ascii="Calibri" w:hAnsi="Calibri"/>
        </w:rPr>
        <w:t>dy SWOT analýz jsou v kapitole 5</w:t>
      </w:r>
      <w:r w:rsidRPr="00D85AC5">
        <w:rPr>
          <w:rFonts w:ascii="Calibri" w:hAnsi="Calibri"/>
        </w:rPr>
        <w:t xml:space="preserve">. </w:t>
      </w:r>
    </w:p>
    <w:p w14:paraId="6E5CF722" w14:textId="760C2451" w:rsidR="00F14F2D" w:rsidRPr="00D85AC5" w:rsidRDefault="00861EBC" w:rsidP="00E05A29">
      <w:pPr>
        <w:pStyle w:val="Odstavecseseznamem"/>
        <w:numPr>
          <w:ilvl w:val="0"/>
          <w:numId w:val="14"/>
        </w:numPr>
        <w:tabs>
          <w:tab w:val="num" w:pos="720"/>
        </w:tabs>
        <w:jc w:val="both"/>
        <w:rPr>
          <w:rFonts w:ascii="Calibri" w:hAnsi="Calibri"/>
        </w:rPr>
      </w:pPr>
      <w:r w:rsidRPr="00D85AC5">
        <w:rPr>
          <w:rFonts w:ascii="Calibri" w:hAnsi="Calibri"/>
        </w:rPr>
        <w:t xml:space="preserve">Popis šablony </w:t>
      </w:r>
      <w:r w:rsidR="00A61123" w:rsidRPr="00D85AC5">
        <w:rPr>
          <w:rFonts w:ascii="Calibri" w:hAnsi="Calibri"/>
        </w:rPr>
        <w:t xml:space="preserve">SWOT analýzy </w:t>
      </w:r>
      <w:r w:rsidRPr="00D85AC5">
        <w:rPr>
          <w:rFonts w:ascii="Calibri" w:hAnsi="Calibri"/>
        </w:rPr>
        <w:t xml:space="preserve">v Excelu je v kapitole 6 (a </w:t>
      </w:r>
      <w:r w:rsidR="00A61123" w:rsidRPr="00D85AC5">
        <w:rPr>
          <w:rFonts w:ascii="Calibri" w:hAnsi="Calibri"/>
        </w:rPr>
        <w:t xml:space="preserve">dále </w:t>
      </w:r>
      <w:r w:rsidRPr="00D85AC5">
        <w:rPr>
          <w:rFonts w:ascii="Calibri" w:hAnsi="Calibri"/>
        </w:rPr>
        <w:t xml:space="preserve">též v příloze). </w:t>
      </w:r>
    </w:p>
    <w:p w14:paraId="4ADA2246" w14:textId="760352C6" w:rsidR="0060651E" w:rsidRPr="00D85AC5" w:rsidRDefault="0060651E" w:rsidP="00E05A29">
      <w:pPr>
        <w:pStyle w:val="Odstavecseseznamem"/>
        <w:numPr>
          <w:ilvl w:val="0"/>
          <w:numId w:val="14"/>
        </w:numPr>
        <w:tabs>
          <w:tab w:val="num" w:pos="720"/>
        </w:tabs>
        <w:jc w:val="both"/>
        <w:rPr>
          <w:rFonts w:ascii="Calibri" w:hAnsi="Calibri"/>
        </w:rPr>
      </w:pPr>
      <w:r w:rsidRPr="00D85AC5">
        <w:rPr>
          <w:rFonts w:ascii="Calibri" w:hAnsi="Calibri"/>
        </w:rPr>
        <w:t>Vybraná doporučení (případně omezení) jsou v kapitole 7.</w:t>
      </w:r>
    </w:p>
    <w:p w14:paraId="11873F52" w14:textId="7930C953" w:rsidR="00395187" w:rsidRPr="00D85AC5" w:rsidRDefault="00861EBC" w:rsidP="00E05A29">
      <w:pPr>
        <w:pStyle w:val="Odstavecseseznamem"/>
        <w:numPr>
          <w:ilvl w:val="0"/>
          <w:numId w:val="14"/>
        </w:numPr>
        <w:tabs>
          <w:tab w:val="num" w:pos="720"/>
        </w:tabs>
        <w:jc w:val="both"/>
        <w:rPr>
          <w:rFonts w:ascii="Calibri" w:hAnsi="Calibri"/>
        </w:rPr>
      </w:pPr>
      <w:r w:rsidRPr="00D85AC5">
        <w:rPr>
          <w:rFonts w:ascii="Calibri" w:hAnsi="Calibri"/>
        </w:rPr>
        <w:t xml:space="preserve">K textu je </w:t>
      </w:r>
      <w:r w:rsidR="00A61123" w:rsidRPr="00D85AC5">
        <w:rPr>
          <w:rFonts w:ascii="Calibri" w:hAnsi="Calibri"/>
        </w:rPr>
        <w:t xml:space="preserve">zpracována </w:t>
      </w:r>
      <w:r w:rsidRPr="00D85AC5">
        <w:rPr>
          <w:rFonts w:ascii="Calibri" w:hAnsi="Calibri"/>
        </w:rPr>
        <w:t xml:space="preserve"> </w:t>
      </w:r>
      <w:r w:rsidR="00A61123" w:rsidRPr="00D85AC5">
        <w:rPr>
          <w:rFonts w:ascii="Calibri" w:hAnsi="Calibri"/>
        </w:rPr>
        <w:t xml:space="preserve">také </w:t>
      </w:r>
      <w:r w:rsidRPr="00D85AC5">
        <w:rPr>
          <w:rFonts w:ascii="Calibri" w:hAnsi="Calibri"/>
        </w:rPr>
        <w:t>video přednáška</w:t>
      </w:r>
      <w:r w:rsidR="0060651E" w:rsidRPr="00D85AC5">
        <w:rPr>
          <w:rFonts w:ascii="Calibri" w:hAnsi="Calibri"/>
        </w:rPr>
        <w:t>.</w:t>
      </w:r>
      <w:r w:rsidRPr="00D85AC5">
        <w:rPr>
          <w:rFonts w:ascii="Calibri" w:hAnsi="Calibri"/>
        </w:rPr>
        <w:t xml:space="preserve"> </w:t>
      </w:r>
    </w:p>
    <w:p w14:paraId="6F6150A1" w14:textId="77777777" w:rsidR="00395187" w:rsidRPr="00D85AC5" w:rsidRDefault="00395187" w:rsidP="00683FF6">
      <w:pPr>
        <w:tabs>
          <w:tab w:val="num" w:pos="720"/>
        </w:tabs>
        <w:spacing w:after="120"/>
        <w:jc w:val="both"/>
        <w:rPr>
          <w:rFonts w:ascii="Calibri" w:hAnsi="Calibri"/>
        </w:rPr>
      </w:pPr>
    </w:p>
    <w:p w14:paraId="70D0694C" w14:textId="035B4911" w:rsidR="000A4999" w:rsidRPr="00D85AC5" w:rsidRDefault="00683FF6" w:rsidP="00683FF6">
      <w:pPr>
        <w:tabs>
          <w:tab w:val="num" w:pos="720"/>
        </w:tabs>
        <w:spacing w:after="120"/>
        <w:jc w:val="both"/>
        <w:rPr>
          <w:rFonts w:ascii="Calibri" w:hAnsi="Calibri"/>
        </w:rPr>
      </w:pPr>
      <w:r w:rsidRPr="00D85AC5">
        <w:rPr>
          <w:rFonts w:ascii="Calibri" w:hAnsi="Calibri"/>
        </w:rPr>
        <w:t>Text vychází z výzkumu</w:t>
      </w:r>
      <w:r w:rsidRPr="00D85AC5">
        <w:rPr>
          <w:rStyle w:val="Znakapoznpodarou"/>
          <w:rFonts w:ascii="Calibri" w:hAnsi="Calibri"/>
        </w:rPr>
        <w:footnoteReference w:id="1"/>
      </w:r>
      <w:r w:rsidRPr="00D85AC5">
        <w:rPr>
          <w:rFonts w:ascii="Calibri" w:hAnsi="Calibri"/>
        </w:rPr>
        <w:t xml:space="preserve"> autorů </w:t>
      </w:r>
      <w:r w:rsidR="00530855" w:rsidRPr="00D85AC5">
        <w:rPr>
          <w:rFonts w:ascii="Calibri" w:hAnsi="Calibri"/>
        </w:rPr>
        <w:t>textu</w:t>
      </w:r>
      <w:r w:rsidR="00A61123" w:rsidRPr="00D85AC5">
        <w:rPr>
          <w:rFonts w:ascii="Calibri" w:hAnsi="Calibri"/>
        </w:rPr>
        <w:t>,</w:t>
      </w:r>
      <w:r w:rsidR="00530855" w:rsidRPr="00D85AC5">
        <w:rPr>
          <w:rFonts w:ascii="Calibri" w:hAnsi="Calibri"/>
        </w:rPr>
        <w:t xml:space="preserve"> </w:t>
      </w:r>
      <w:r w:rsidRPr="00D85AC5">
        <w:rPr>
          <w:rFonts w:ascii="Calibri" w:hAnsi="Calibri"/>
        </w:rPr>
        <w:t>týkající</w:t>
      </w:r>
      <w:r w:rsidR="00A61123" w:rsidRPr="00D85AC5">
        <w:rPr>
          <w:rFonts w:ascii="Calibri" w:hAnsi="Calibri"/>
        </w:rPr>
        <w:t>ho</w:t>
      </w:r>
      <w:r w:rsidRPr="00D85AC5">
        <w:rPr>
          <w:rFonts w:ascii="Calibri" w:hAnsi="Calibri"/>
        </w:rPr>
        <w:t xml:space="preserve"> se </w:t>
      </w:r>
      <w:r w:rsidR="00575785" w:rsidRPr="00D85AC5">
        <w:rPr>
          <w:rFonts w:ascii="Calibri" w:hAnsi="Calibri"/>
        </w:rPr>
        <w:t xml:space="preserve">SWOT analýzy, </w:t>
      </w:r>
      <w:r w:rsidRPr="00D85AC5">
        <w:rPr>
          <w:rFonts w:ascii="Calibri" w:hAnsi="Calibri"/>
        </w:rPr>
        <w:t>strategického řízení samospráv</w:t>
      </w:r>
      <w:r w:rsidR="00613BD3" w:rsidRPr="00D85AC5">
        <w:rPr>
          <w:rFonts w:ascii="Calibri" w:hAnsi="Calibri"/>
        </w:rPr>
        <w:t>, řízení rizik a příležitostí,</w:t>
      </w:r>
      <w:r w:rsidRPr="00D85AC5">
        <w:rPr>
          <w:rFonts w:ascii="Calibri" w:hAnsi="Calibri"/>
        </w:rPr>
        <w:t xml:space="preserve"> </w:t>
      </w:r>
      <w:r w:rsidR="007F7CB4" w:rsidRPr="00D85AC5">
        <w:rPr>
          <w:rFonts w:ascii="Calibri" w:hAnsi="Calibri"/>
        </w:rPr>
        <w:t xml:space="preserve">šířeji též </w:t>
      </w:r>
      <w:r w:rsidR="00575785" w:rsidRPr="00D85AC5">
        <w:rPr>
          <w:rFonts w:ascii="Calibri" w:hAnsi="Calibri"/>
        </w:rPr>
        <w:t>managementu ve veřejné správě</w:t>
      </w:r>
      <w:r w:rsidR="007F7CB4" w:rsidRPr="00D85AC5">
        <w:rPr>
          <w:rFonts w:ascii="Calibri" w:hAnsi="Calibri"/>
        </w:rPr>
        <w:t xml:space="preserve"> (navazuje </w:t>
      </w:r>
      <w:r w:rsidR="00C22F16" w:rsidRPr="00D85AC5">
        <w:rPr>
          <w:rFonts w:ascii="Calibri" w:hAnsi="Calibri"/>
        </w:rPr>
        <w:t>mimo jiné</w:t>
      </w:r>
      <w:r w:rsidR="007F7CB4" w:rsidRPr="00D85AC5">
        <w:rPr>
          <w:rFonts w:ascii="Calibri" w:hAnsi="Calibri"/>
        </w:rPr>
        <w:t xml:space="preserve"> na problematiku SWOT dle Půček, 2020).</w:t>
      </w:r>
      <w:r w:rsidR="000A4999" w:rsidRPr="00D85AC5">
        <w:rPr>
          <w:caps/>
        </w:rPr>
        <w:br w:type="page"/>
      </w:r>
    </w:p>
    <w:p w14:paraId="7EF6A7F4" w14:textId="63176B9C" w:rsidR="00E40EEE" w:rsidRPr="00D85AC5" w:rsidRDefault="00E40EEE" w:rsidP="00E40EEE">
      <w:pPr>
        <w:pStyle w:val="Nadpis1"/>
        <w:spacing w:before="240" w:after="120"/>
        <w:ind w:left="431" w:hanging="431"/>
        <w:rPr>
          <w:rFonts w:ascii="Calibri" w:hAnsi="Calibri"/>
          <w:color w:val="7493B0"/>
          <w:sz w:val="32"/>
          <w:lang w:val="cs-CZ"/>
        </w:rPr>
      </w:pPr>
      <w:bookmarkStart w:id="1" w:name="_Toc100306853"/>
      <w:r w:rsidRPr="00D85AC5">
        <w:rPr>
          <w:rFonts w:ascii="Calibri" w:hAnsi="Calibri"/>
          <w:color w:val="7493B0"/>
          <w:sz w:val="32"/>
          <w:lang w:val="cs-CZ"/>
        </w:rPr>
        <w:lastRenderedPageBreak/>
        <w:t xml:space="preserve">SWOT analýza – </w:t>
      </w:r>
      <w:r w:rsidR="00C75F99" w:rsidRPr="00D85AC5">
        <w:rPr>
          <w:rFonts w:ascii="Calibri" w:hAnsi="Calibri"/>
          <w:color w:val="7493B0"/>
          <w:sz w:val="32"/>
          <w:lang w:val="cs-CZ"/>
        </w:rPr>
        <w:t xml:space="preserve">struktura a </w:t>
      </w:r>
      <w:r w:rsidRPr="00D85AC5">
        <w:rPr>
          <w:rFonts w:ascii="Calibri" w:hAnsi="Calibri"/>
          <w:color w:val="7493B0"/>
          <w:sz w:val="32"/>
          <w:lang w:val="cs-CZ"/>
        </w:rPr>
        <w:t>postup zpracování</w:t>
      </w:r>
      <w:bookmarkEnd w:id="1"/>
    </w:p>
    <w:p w14:paraId="7B9E9DB5" w14:textId="11D52B11" w:rsidR="00E40EEE" w:rsidRPr="00D85AC5" w:rsidRDefault="00E40EEE" w:rsidP="00E40EEE">
      <w:pPr>
        <w:pStyle w:val="Nadpis2"/>
        <w:spacing w:before="240" w:after="120"/>
        <w:ind w:left="578" w:hanging="578"/>
        <w:rPr>
          <w:rFonts w:ascii="Calibri" w:hAnsi="Calibri"/>
          <w:color w:val="7493B0"/>
          <w:sz w:val="24"/>
          <w:szCs w:val="24"/>
          <w:lang w:val="cs-CZ"/>
        </w:rPr>
      </w:pPr>
      <w:bookmarkStart w:id="2" w:name="_Toc46753595"/>
      <w:bookmarkStart w:id="3" w:name="_Toc100306854"/>
      <w:r w:rsidRPr="00D85AC5">
        <w:rPr>
          <w:rFonts w:ascii="Calibri" w:hAnsi="Calibri"/>
          <w:color w:val="7493B0"/>
          <w:sz w:val="24"/>
          <w:szCs w:val="24"/>
          <w:lang w:val="cs-CZ"/>
        </w:rPr>
        <w:t>Struktura analýzy</w:t>
      </w:r>
      <w:bookmarkEnd w:id="2"/>
      <w:bookmarkEnd w:id="3"/>
      <w:r w:rsidRPr="00D85AC5">
        <w:rPr>
          <w:rFonts w:ascii="Calibri" w:hAnsi="Calibri"/>
          <w:color w:val="7493B0"/>
          <w:sz w:val="24"/>
          <w:szCs w:val="24"/>
          <w:lang w:val="cs-CZ"/>
        </w:rPr>
        <w:t xml:space="preserve"> </w:t>
      </w:r>
    </w:p>
    <w:p w14:paraId="37A5274A" w14:textId="23387AD5" w:rsidR="00E40EEE" w:rsidRPr="00D85AC5" w:rsidRDefault="00E40EEE" w:rsidP="00CF37F1">
      <w:pPr>
        <w:tabs>
          <w:tab w:val="num" w:pos="720"/>
        </w:tabs>
        <w:spacing w:after="120"/>
        <w:jc w:val="both"/>
        <w:rPr>
          <w:rFonts w:ascii="Calibri" w:hAnsi="Calibri"/>
        </w:rPr>
      </w:pPr>
      <w:r w:rsidRPr="00D85AC5">
        <w:rPr>
          <w:rFonts w:ascii="Calibri" w:hAnsi="Calibri"/>
          <w:bCs/>
        </w:rPr>
        <w:t xml:space="preserve">Jak ukazuje následující obrázek, SWOT analýza </w:t>
      </w:r>
      <w:r w:rsidRPr="00D85AC5">
        <w:rPr>
          <w:rFonts w:ascii="Calibri" w:hAnsi="Calibri"/>
        </w:rPr>
        <w:t xml:space="preserve">slouží k vymezení </w:t>
      </w:r>
      <w:r w:rsidR="00645F3B" w:rsidRPr="00D85AC5">
        <w:rPr>
          <w:rFonts w:ascii="Calibri" w:hAnsi="Calibri"/>
        </w:rPr>
        <w:t xml:space="preserve">(1) </w:t>
      </w:r>
      <w:r w:rsidRPr="00D85AC5">
        <w:rPr>
          <w:rFonts w:ascii="Calibri" w:hAnsi="Calibri"/>
          <w:bCs/>
        </w:rPr>
        <w:t>silných</w:t>
      </w:r>
      <w:r w:rsidRPr="00D85AC5">
        <w:rPr>
          <w:rFonts w:ascii="Calibri" w:hAnsi="Calibri"/>
        </w:rPr>
        <w:t xml:space="preserve"> stránek (</w:t>
      </w:r>
      <w:proofErr w:type="spellStart"/>
      <w:r w:rsidRPr="00D85AC5">
        <w:rPr>
          <w:rFonts w:ascii="Calibri" w:hAnsi="Calibri"/>
        </w:rPr>
        <w:t>Strong</w:t>
      </w:r>
      <w:proofErr w:type="spellEnd"/>
      <w:r w:rsidRPr="00D85AC5">
        <w:rPr>
          <w:rFonts w:ascii="Calibri" w:hAnsi="Calibri"/>
        </w:rPr>
        <w:t xml:space="preserve"> </w:t>
      </w:r>
      <w:proofErr w:type="spellStart"/>
      <w:r w:rsidRPr="00D85AC5">
        <w:rPr>
          <w:rFonts w:ascii="Calibri" w:hAnsi="Calibri"/>
        </w:rPr>
        <w:t>point</w:t>
      </w:r>
      <w:r w:rsidR="00B8325E" w:rsidRPr="00D85AC5">
        <w:rPr>
          <w:rFonts w:ascii="Calibri" w:hAnsi="Calibri"/>
        </w:rPr>
        <w:t>s</w:t>
      </w:r>
      <w:proofErr w:type="spellEnd"/>
      <w:r w:rsidRPr="00D85AC5">
        <w:rPr>
          <w:rFonts w:ascii="Calibri" w:hAnsi="Calibri"/>
        </w:rPr>
        <w:t>): v</w:t>
      </w:r>
      <w:r w:rsidRPr="00D85AC5">
        <w:rPr>
          <w:rFonts w:ascii="Calibri" w:hAnsi="Calibri"/>
          <w:bCs/>
        </w:rPr>
        <w:t xml:space="preserve">ymezení toho, co nám jde, v čem jsme </w:t>
      </w:r>
      <w:r w:rsidR="00B8325E" w:rsidRPr="00D85AC5">
        <w:rPr>
          <w:rFonts w:ascii="Calibri" w:hAnsi="Calibri"/>
          <w:bCs/>
        </w:rPr>
        <w:t xml:space="preserve">aktuálně </w:t>
      </w:r>
      <w:r w:rsidRPr="00D85AC5">
        <w:rPr>
          <w:rFonts w:ascii="Calibri" w:hAnsi="Calibri"/>
          <w:bCs/>
        </w:rPr>
        <w:t>dobří – tedy předností</w:t>
      </w:r>
      <w:r w:rsidR="00645F3B" w:rsidRPr="00D85AC5">
        <w:rPr>
          <w:rFonts w:ascii="Calibri" w:hAnsi="Calibri"/>
          <w:bCs/>
        </w:rPr>
        <w:t>,</w:t>
      </w:r>
      <w:r w:rsidR="00645F3B" w:rsidRPr="00D85AC5">
        <w:rPr>
          <w:rFonts w:ascii="Calibri" w:hAnsi="Calibri"/>
        </w:rPr>
        <w:t xml:space="preserve"> (2) s</w:t>
      </w:r>
      <w:r w:rsidRPr="00D85AC5">
        <w:rPr>
          <w:rFonts w:ascii="Calibri" w:hAnsi="Calibri"/>
          <w:bCs/>
        </w:rPr>
        <w:t>labých</w:t>
      </w:r>
      <w:r w:rsidRPr="00D85AC5">
        <w:rPr>
          <w:rFonts w:ascii="Calibri" w:hAnsi="Calibri"/>
        </w:rPr>
        <w:t xml:space="preserve"> stránek (</w:t>
      </w:r>
      <w:proofErr w:type="spellStart"/>
      <w:r w:rsidRPr="00D85AC5">
        <w:rPr>
          <w:rFonts w:ascii="Calibri" w:hAnsi="Calibri"/>
        </w:rPr>
        <w:t>Weak</w:t>
      </w:r>
      <w:proofErr w:type="spellEnd"/>
      <w:r w:rsidRPr="00D85AC5">
        <w:rPr>
          <w:rFonts w:ascii="Calibri" w:hAnsi="Calibri"/>
        </w:rPr>
        <w:t xml:space="preserve"> </w:t>
      </w:r>
      <w:proofErr w:type="spellStart"/>
      <w:r w:rsidRPr="00D85AC5">
        <w:rPr>
          <w:rFonts w:ascii="Calibri" w:hAnsi="Calibri"/>
        </w:rPr>
        <w:t>point</w:t>
      </w:r>
      <w:r w:rsidR="00B8325E" w:rsidRPr="00D85AC5">
        <w:rPr>
          <w:rFonts w:ascii="Calibri" w:hAnsi="Calibri"/>
        </w:rPr>
        <w:t>s</w:t>
      </w:r>
      <w:proofErr w:type="spellEnd"/>
      <w:r w:rsidRPr="00D85AC5">
        <w:rPr>
          <w:rFonts w:ascii="Calibri" w:hAnsi="Calibri"/>
        </w:rPr>
        <w:t>): v</w:t>
      </w:r>
      <w:r w:rsidRPr="00D85AC5">
        <w:rPr>
          <w:rFonts w:ascii="Calibri" w:hAnsi="Calibri"/>
          <w:bCs/>
        </w:rPr>
        <w:t xml:space="preserve">ymezení toho, co nám </w:t>
      </w:r>
      <w:r w:rsidR="00B8325E" w:rsidRPr="00D85AC5">
        <w:rPr>
          <w:rFonts w:ascii="Calibri" w:hAnsi="Calibri"/>
          <w:bCs/>
        </w:rPr>
        <w:t xml:space="preserve">aktuálně </w:t>
      </w:r>
      <w:r w:rsidRPr="00D85AC5">
        <w:rPr>
          <w:rFonts w:ascii="Calibri" w:hAnsi="Calibri"/>
          <w:bCs/>
        </w:rPr>
        <w:t>nejde, v čem jsme slabí - tedy naše nedostatky</w:t>
      </w:r>
      <w:r w:rsidRPr="00D85AC5">
        <w:rPr>
          <w:rFonts w:ascii="Calibri" w:hAnsi="Calibri"/>
        </w:rPr>
        <w:t xml:space="preserve">, </w:t>
      </w:r>
      <w:r w:rsidR="00645F3B" w:rsidRPr="00D85AC5">
        <w:rPr>
          <w:rFonts w:ascii="Calibri" w:hAnsi="Calibri"/>
        </w:rPr>
        <w:t xml:space="preserve">(3) </w:t>
      </w:r>
      <w:r w:rsidRPr="00D85AC5">
        <w:rPr>
          <w:rFonts w:ascii="Calibri" w:hAnsi="Calibri"/>
          <w:bCs/>
        </w:rPr>
        <w:t xml:space="preserve">příležitostí </w:t>
      </w:r>
      <w:r w:rsidRPr="00D85AC5">
        <w:rPr>
          <w:rFonts w:ascii="Calibri" w:hAnsi="Calibri"/>
        </w:rPr>
        <w:t>(</w:t>
      </w:r>
      <w:proofErr w:type="spellStart"/>
      <w:r w:rsidRPr="00D85AC5">
        <w:rPr>
          <w:rFonts w:ascii="Calibri" w:hAnsi="Calibri"/>
        </w:rPr>
        <w:t>Opportunities</w:t>
      </w:r>
      <w:proofErr w:type="spellEnd"/>
      <w:r w:rsidRPr="00D85AC5">
        <w:rPr>
          <w:rFonts w:ascii="Calibri" w:hAnsi="Calibri"/>
        </w:rPr>
        <w:t>): v</w:t>
      </w:r>
      <w:r w:rsidRPr="00D85AC5">
        <w:rPr>
          <w:rFonts w:ascii="Calibri" w:hAnsi="Calibri"/>
          <w:bCs/>
        </w:rPr>
        <w:t xml:space="preserve">ymezení </w:t>
      </w:r>
      <w:r w:rsidR="00B8325E" w:rsidRPr="00D85AC5">
        <w:rPr>
          <w:rFonts w:ascii="Calibri" w:hAnsi="Calibri"/>
          <w:bCs/>
        </w:rPr>
        <w:t xml:space="preserve">potenciálu </w:t>
      </w:r>
      <w:r w:rsidRPr="00D85AC5">
        <w:rPr>
          <w:rFonts w:ascii="Calibri" w:hAnsi="Calibri"/>
          <w:bCs/>
        </w:rPr>
        <w:t xml:space="preserve">toho (např. události), co nás může kladně ovlivnit </w:t>
      </w:r>
      <w:r w:rsidR="00B8325E" w:rsidRPr="00D85AC5">
        <w:rPr>
          <w:rFonts w:ascii="Calibri" w:hAnsi="Calibri"/>
          <w:bCs/>
        </w:rPr>
        <w:t xml:space="preserve">a čeho bychom měli využít </w:t>
      </w:r>
      <w:r w:rsidRPr="00D85AC5">
        <w:rPr>
          <w:rFonts w:ascii="Calibri" w:hAnsi="Calibri"/>
          <w:bCs/>
        </w:rPr>
        <w:t xml:space="preserve">- tedy pozitivní změny či možnosti </w:t>
      </w:r>
      <w:r w:rsidRPr="00D85AC5">
        <w:rPr>
          <w:rFonts w:ascii="Calibri" w:hAnsi="Calibri"/>
        </w:rPr>
        <w:t xml:space="preserve">a </w:t>
      </w:r>
      <w:r w:rsidR="00645F3B" w:rsidRPr="00D85AC5">
        <w:rPr>
          <w:rFonts w:ascii="Calibri" w:hAnsi="Calibri"/>
        </w:rPr>
        <w:t xml:space="preserve">(4) </w:t>
      </w:r>
      <w:r w:rsidRPr="00D85AC5">
        <w:rPr>
          <w:rFonts w:ascii="Calibri" w:hAnsi="Calibri"/>
          <w:bCs/>
        </w:rPr>
        <w:t>hrozeb</w:t>
      </w:r>
      <w:r w:rsidRPr="00D85AC5">
        <w:rPr>
          <w:rFonts w:ascii="Calibri" w:hAnsi="Calibri"/>
        </w:rPr>
        <w:t xml:space="preserve"> (</w:t>
      </w:r>
      <w:proofErr w:type="spellStart"/>
      <w:r w:rsidRPr="00D85AC5">
        <w:rPr>
          <w:rFonts w:ascii="Calibri" w:hAnsi="Calibri"/>
        </w:rPr>
        <w:t>Threats</w:t>
      </w:r>
      <w:proofErr w:type="spellEnd"/>
      <w:r w:rsidRPr="00D85AC5">
        <w:rPr>
          <w:rFonts w:ascii="Calibri" w:hAnsi="Calibri"/>
        </w:rPr>
        <w:t>) – zejména u SWOT projektu či instituce se označují jako rizika: v</w:t>
      </w:r>
      <w:r w:rsidRPr="00D85AC5">
        <w:rPr>
          <w:rFonts w:ascii="Calibri" w:hAnsi="Calibri"/>
          <w:bCs/>
        </w:rPr>
        <w:t>ymezení toho (např. události), co nás může záporně ovlivnit</w:t>
      </w:r>
      <w:r w:rsidR="00B8325E" w:rsidRPr="00D85AC5">
        <w:rPr>
          <w:rFonts w:ascii="Calibri" w:hAnsi="Calibri"/>
          <w:bCs/>
        </w:rPr>
        <w:t xml:space="preserve"> a co bychom měli zmírnit či eliminovat</w:t>
      </w:r>
      <w:r w:rsidRPr="00D85AC5">
        <w:rPr>
          <w:rFonts w:ascii="Calibri" w:hAnsi="Calibri"/>
          <w:bCs/>
        </w:rPr>
        <w:t xml:space="preserve"> (neboli negativní změny, ohrožení).</w:t>
      </w:r>
    </w:p>
    <w:p w14:paraId="34CC7E17" w14:textId="5630DF3E" w:rsidR="00E40EEE" w:rsidRPr="00D85AC5" w:rsidRDefault="00E40EEE" w:rsidP="00CF37F1">
      <w:pPr>
        <w:pStyle w:val="A1-text"/>
        <w:spacing w:after="0" w:line="240" w:lineRule="auto"/>
        <w:rPr>
          <w:rFonts w:ascii="Calibri" w:hAnsi="Calibri"/>
          <w:i/>
          <w:iCs/>
          <w:lang w:val="cs-CZ"/>
        </w:rPr>
      </w:pPr>
      <w:r w:rsidRPr="00D85AC5">
        <w:rPr>
          <w:rFonts w:ascii="Calibri" w:hAnsi="Calibri"/>
          <w:i/>
          <w:iCs/>
          <w:lang w:val="cs-CZ"/>
        </w:rPr>
        <w:t>Obr.</w:t>
      </w:r>
      <w:r w:rsidR="00645F3B" w:rsidRPr="00D85AC5">
        <w:rPr>
          <w:rFonts w:ascii="Calibri" w:hAnsi="Calibri"/>
          <w:i/>
          <w:iCs/>
          <w:lang w:val="cs-CZ"/>
        </w:rPr>
        <w:t xml:space="preserve"> 1</w:t>
      </w:r>
      <w:r w:rsidRPr="00D85AC5">
        <w:rPr>
          <w:rFonts w:ascii="Calibri" w:hAnsi="Calibri"/>
          <w:i/>
          <w:iCs/>
          <w:lang w:val="cs-CZ"/>
        </w:rPr>
        <w:t xml:space="preserve"> </w:t>
      </w:r>
      <w:r w:rsidR="008F2825" w:rsidRPr="00D85AC5">
        <w:rPr>
          <w:rFonts w:ascii="Calibri" w:hAnsi="Calibri"/>
          <w:i/>
          <w:iCs/>
          <w:lang w:val="cs-CZ"/>
        </w:rPr>
        <w:t>Vymezení čtyř</w:t>
      </w:r>
      <w:r w:rsidRPr="00D85AC5">
        <w:rPr>
          <w:rFonts w:ascii="Calibri" w:hAnsi="Calibri"/>
          <w:i/>
          <w:iCs/>
          <w:lang w:val="cs-CZ"/>
        </w:rPr>
        <w:t xml:space="preserve"> oblastí SWOT analýzy</w:t>
      </w:r>
    </w:p>
    <w:p w14:paraId="240E14BE" w14:textId="77777777" w:rsidR="00E40EEE" w:rsidRPr="00D85AC5" w:rsidRDefault="00E40EEE" w:rsidP="00E40EEE">
      <w:pPr>
        <w:tabs>
          <w:tab w:val="num" w:pos="720"/>
        </w:tabs>
        <w:jc w:val="both"/>
        <w:rPr>
          <w:rFonts w:ascii="Calibri" w:hAnsi="Calibri"/>
          <w:sz w:val="18"/>
        </w:rPr>
      </w:pPr>
      <w:r w:rsidRPr="00D85AC5">
        <w:rPr>
          <w:rFonts w:ascii="Calibri" w:hAnsi="Calibri"/>
          <w:noProof/>
          <w:sz w:val="18"/>
        </w:rPr>
        <mc:AlternateContent>
          <mc:Choice Requires="wps">
            <w:drawing>
              <wp:anchor distT="0" distB="0" distL="114300" distR="114300" simplePos="0" relativeHeight="251660288" behindDoc="0" locked="0" layoutInCell="1" allowOverlap="1" wp14:anchorId="7DC76480" wp14:editId="65677C8E">
                <wp:simplePos x="0" y="0"/>
                <wp:positionH relativeFrom="column">
                  <wp:posOffset>4084320</wp:posOffset>
                </wp:positionH>
                <wp:positionV relativeFrom="paragraph">
                  <wp:posOffset>127635</wp:posOffset>
                </wp:positionV>
                <wp:extent cx="1562100" cy="685800"/>
                <wp:effectExtent l="571500" t="0" r="19050" b="19050"/>
                <wp:wrapNone/>
                <wp:docPr id="20" name="Čárový bublinový popisek 1 20"/>
                <wp:cNvGraphicFramePr/>
                <a:graphic xmlns:a="http://schemas.openxmlformats.org/drawingml/2006/main">
                  <a:graphicData uri="http://schemas.microsoft.com/office/word/2010/wordprocessingShape">
                    <wps:wsp>
                      <wps:cNvSpPr/>
                      <wps:spPr>
                        <a:xfrm>
                          <a:off x="0" y="0"/>
                          <a:ext cx="1562100" cy="685800"/>
                        </a:xfrm>
                        <a:prstGeom prst="borderCallout1">
                          <a:avLst>
                            <a:gd name="adj1" fmla="val 78823"/>
                            <a:gd name="adj2" fmla="val -359"/>
                            <a:gd name="adj3" fmla="val 60350"/>
                            <a:gd name="adj4" fmla="val -33829"/>
                          </a:avLst>
                        </a:prstGeom>
                        <a:solidFill>
                          <a:schemeClr val="bg1"/>
                        </a:solidFill>
                        <a:ln>
                          <a:headEnd type="oval"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1B2045C" w14:textId="77777777" w:rsidR="0050118A" w:rsidRPr="00596727" w:rsidRDefault="0050118A" w:rsidP="00E40EEE">
                            <w:pPr>
                              <w:spacing w:line="216" w:lineRule="auto"/>
                              <w:jc w:val="center"/>
                              <w:rPr>
                                <w:rFonts w:asciiTheme="minorHAnsi" w:hAnsiTheme="minorHAnsi"/>
                                <w:i/>
                                <w:color w:val="000000" w:themeColor="text1"/>
                                <w:sz w:val="20"/>
                                <w:szCs w:val="20"/>
                              </w:rPr>
                            </w:pPr>
                            <w:r w:rsidRPr="00596727">
                              <w:rPr>
                                <w:rFonts w:asciiTheme="minorHAnsi" w:hAnsiTheme="minorHAnsi"/>
                                <w:i/>
                                <w:color w:val="000000" w:themeColor="text1"/>
                                <w:sz w:val="20"/>
                                <w:szCs w:val="20"/>
                              </w:rPr>
                              <w:t xml:space="preserve">Vymezení toho, co nám </w:t>
                            </w:r>
                            <w:r>
                              <w:rPr>
                                <w:rFonts w:asciiTheme="minorHAnsi" w:hAnsiTheme="minorHAnsi"/>
                                <w:i/>
                                <w:color w:val="000000" w:themeColor="text1"/>
                                <w:sz w:val="20"/>
                                <w:szCs w:val="20"/>
                              </w:rPr>
                              <w:t>ne</w:t>
                            </w:r>
                            <w:r w:rsidRPr="00596727">
                              <w:rPr>
                                <w:rFonts w:asciiTheme="minorHAnsi" w:hAnsiTheme="minorHAnsi"/>
                                <w:i/>
                                <w:color w:val="000000" w:themeColor="text1"/>
                                <w:sz w:val="20"/>
                                <w:szCs w:val="20"/>
                              </w:rPr>
                              <w:t xml:space="preserve">jde, v čem jsme </w:t>
                            </w:r>
                            <w:r>
                              <w:rPr>
                                <w:rFonts w:asciiTheme="minorHAnsi" w:hAnsiTheme="minorHAnsi"/>
                                <w:i/>
                                <w:color w:val="000000" w:themeColor="text1"/>
                                <w:sz w:val="20"/>
                                <w:szCs w:val="20"/>
                              </w:rPr>
                              <w:t>slabí</w:t>
                            </w:r>
                            <w:r w:rsidRPr="00596727">
                              <w:rPr>
                                <w:rFonts w:asciiTheme="minorHAnsi" w:hAnsiTheme="minorHAnsi"/>
                                <w:i/>
                                <w:color w:val="000000" w:themeColor="text1"/>
                                <w:sz w:val="20"/>
                                <w:szCs w:val="20"/>
                              </w:rPr>
                              <w:t xml:space="preserve"> (</w:t>
                            </w:r>
                            <w:r>
                              <w:rPr>
                                <w:rFonts w:asciiTheme="minorHAnsi" w:hAnsiTheme="minorHAnsi"/>
                                <w:i/>
                                <w:color w:val="000000" w:themeColor="text1"/>
                                <w:sz w:val="20"/>
                                <w:szCs w:val="20"/>
                              </w:rPr>
                              <w:t>tedy</w:t>
                            </w:r>
                            <w:r w:rsidRPr="00596727">
                              <w:rPr>
                                <w:rFonts w:asciiTheme="minorHAnsi" w:hAnsiTheme="minorHAnsi"/>
                                <w:i/>
                                <w:color w:val="000000" w:themeColor="text1"/>
                                <w:sz w:val="20"/>
                                <w:szCs w:val="20"/>
                              </w:rPr>
                              <w:t xml:space="preserve"> </w:t>
                            </w:r>
                            <w:r>
                              <w:rPr>
                                <w:rFonts w:asciiTheme="minorHAnsi" w:hAnsiTheme="minorHAnsi"/>
                                <w:i/>
                                <w:color w:val="000000" w:themeColor="text1"/>
                                <w:sz w:val="20"/>
                                <w:szCs w:val="20"/>
                              </w:rPr>
                              <w:t>nedostatky</w:t>
                            </w:r>
                            <w:r w:rsidRPr="00596727">
                              <w:rPr>
                                <w:rFonts w:asciiTheme="minorHAnsi" w:hAnsiTheme="minorHAnsi"/>
                                <w: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7648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Čárový bublinový popisek 1 20" o:spid="_x0000_s1026" type="#_x0000_t47" style="position:absolute;left:0;text-align:left;margin-left:321.6pt;margin-top:10.05pt;width:12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" adj="-7307,13036,-78,17026" fillcolor="white [3212]" strokecolor="#1f3763 [1604]" strokeweight="1pt">
                <v:stroke startarrow="block" endarrow="oval"/>
                <v:textbox>
                  <w:txbxContent>
                    <w:p w14:paraId="21B2045C" w14:textId="77777777" w:rsidR="0050118A" w:rsidRPr="00596727" w:rsidRDefault="0050118A" w:rsidP="00E40EEE">
                      <w:pPr>
                        <w:spacing w:line="216" w:lineRule="auto"/>
                        <w:jc w:val="center"/>
                        <w:rPr>
                          <w:rFonts w:asciiTheme="minorHAnsi" w:hAnsiTheme="minorHAnsi"/>
                          <w:i/>
                          <w:color w:val="000000" w:themeColor="text1"/>
                          <w:sz w:val="20"/>
                          <w:szCs w:val="20"/>
                        </w:rPr>
                      </w:pPr>
                      <w:r w:rsidRPr="00596727">
                        <w:rPr>
                          <w:rFonts w:asciiTheme="minorHAnsi" w:hAnsiTheme="minorHAnsi"/>
                          <w:i/>
                          <w:color w:val="000000" w:themeColor="text1"/>
                          <w:sz w:val="20"/>
                          <w:szCs w:val="20"/>
                        </w:rPr>
                        <w:t xml:space="preserve">Vymezení toho, co nám </w:t>
                      </w:r>
                      <w:r>
                        <w:rPr>
                          <w:rFonts w:asciiTheme="minorHAnsi" w:hAnsiTheme="minorHAnsi"/>
                          <w:i/>
                          <w:color w:val="000000" w:themeColor="text1"/>
                          <w:sz w:val="20"/>
                          <w:szCs w:val="20"/>
                        </w:rPr>
                        <w:t>ne</w:t>
                      </w:r>
                      <w:r w:rsidRPr="00596727">
                        <w:rPr>
                          <w:rFonts w:asciiTheme="minorHAnsi" w:hAnsiTheme="minorHAnsi"/>
                          <w:i/>
                          <w:color w:val="000000" w:themeColor="text1"/>
                          <w:sz w:val="20"/>
                          <w:szCs w:val="20"/>
                        </w:rPr>
                        <w:t xml:space="preserve">jde, v čem jsme </w:t>
                      </w:r>
                      <w:r>
                        <w:rPr>
                          <w:rFonts w:asciiTheme="minorHAnsi" w:hAnsiTheme="minorHAnsi"/>
                          <w:i/>
                          <w:color w:val="000000" w:themeColor="text1"/>
                          <w:sz w:val="20"/>
                          <w:szCs w:val="20"/>
                        </w:rPr>
                        <w:t>slabí</w:t>
                      </w:r>
                      <w:r w:rsidRPr="00596727">
                        <w:rPr>
                          <w:rFonts w:asciiTheme="minorHAnsi" w:hAnsiTheme="minorHAnsi"/>
                          <w:i/>
                          <w:color w:val="000000" w:themeColor="text1"/>
                          <w:sz w:val="20"/>
                          <w:szCs w:val="20"/>
                        </w:rPr>
                        <w:t xml:space="preserve"> (</w:t>
                      </w:r>
                      <w:r>
                        <w:rPr>
                          <w:rFonts w:asciiTheme="minorHAnsi" w:hAnsiTheme="minorHAnsi"/>
                          <w:i/>
                          <w:color w:val="000000" w:themeColor="text1"/>
                          <w:sz w:val="20"/>
                          <w:szCs w:val="20"/>
                        </w:rPr>
                        <w:t>tedy</w:t>
                      </w:r>
                      <w:r w:rsidRPr="00596727">
                        <w:rPr>
                          <w:rFonts w:asciiTheme="minorHAnsi" w:hAnsiTheme="minorHAnsi"/>
                          <w:i/>
                          <w:color w:val="000000" w:themeColor="text1"/>
                          <w:sz w:val="20"/>
                          <w:szCs w:val="20"/>
                        </w:rPr>
                        <w:t xml:space="preserve"> </w:t>
                      </w:r>
                      <w:r>
                        <w:rPr>
                          <w:rFonts w:asciiTheme="minorHAnsi" w:hAnsiTheme="minorHAnsi"/>
                          <w:i/>
                          <w:color w:val="000000" w:themeColor="text1"/>
                          <w:sz w:val="20"/>
                          <w:szCs w:val="20"/>
                        </w:rPr>
                        <w:t>nedostatky</w:t>
                      </w:r>
                      <w:r w:rsidRPr="00596727">
                        <w:rPr>
                          <w:rFonts w:asciiTheme="minorHAnsi" w:hAnsiTheme="minorHAnsi"/>
                          <w:i/>
                          <w:color w:val="000000" w:themeColor="text1"/>
                          <w:sz w:val="20"/>
                          <w:szCs w:val="20"/>
                        </w:rPr>
                        <w:t>).</w:t>
                      </w:r>
                    </w:p>
                  </w:txbxContent>
                </v:textbox>
              </v:shape>
            </w:pict>
          </mc:Fallback>
        </mc:AlternateContent>
      </w:r>
      <w:r w:rsidRPr="00D85AC5">
        <w:rPr>
          <w:rFonts w:ascii="Calibri" w:hAnsi="Calibri"/>
          <w:noProof/>
          <w:sz w:val="18"/>
        </w:rPr>
        <mc:AlternateContent>
          <mc:Choice Requires="wps">
            <w:drawing>
              <wp:anchor distT="0" distB="0" distL="114300" distR="114300" simplePos="0" relativeHeight="251659264" behindDoc="0" locked="0" layoutInCell="1" allowOverlap="1" wp14:anchorId="4E224FBE" wp14:editId="155A050B">
                <wp:simplePos x="0" y="0"/>
                <wp:positionH relativeFrom="column">
                  <wp:posOffset>1158240</wp:posOffset>
                </wp:positionH>
                <wp:positionV relativeFrom="paragraph">
                  <wp:posOffset>120015</wp:posOffset>
                </wp:positionV>
                <wp:extent cx="1524000" cy="685800"/>
                <wp:effectExtent l="571500" t="0" r="19050" b="19050"/>
                <wp:wrapNone/>
                <wp:docPr id="18" name="Čárový bublinový popisek 1 18"/>
                <wp:cNvGraphicFramePr/>
                <a:graphic xmlns:a="http://schemas.openxmlformats.org/drawingml/2006/main">
                  <a:graphicData uri="http://schemas.microsoft.com/office/word/2010/wordprocessingShape">
                    <wps:wsp>
                      <wps:cNvSpPr/>
                      <wps:spPr>
                        <a:xfrm>
                          <a:off x="0" y="0"/>
                          <a:ext cx="1524000" cy="685800"/>
                        </a:xfrm>
                        <a:prstGeom prst="borderCallout1">
                          <a:avLst>
                            <a:gd name="adj1" fmla="val 78823"/>
                            <a:gd name="adj2" fmla="val -359"/>
                            <a:gd name="adj3" fmla="val 58127"/>
                            <a:gd name="adj4" fmla="val -34756"/>
                          </a:avLst>
                        </a:prstGeom>
                        <a:solidFill>
                          <a:schemeClr val="bg1"/>
                        </a:solidFill>
                        <a:ln>
                          <a:headEnd type="oval"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125EB42" w14:textId="77777777" w:rsidR="0050118A" w:rsidRPr="00596727" w:rsidRDefault="0050118A" w:rsidP="00E40EEE">
                            <w:pPr>
                              <w:spacing w:line="216" w:lineRule="auto"/>
                              <w:jc w:val="center"/>
                              <w:rPr>
                                <w:rFonts w:asciiTheme="minorHAnsi" w:hAnsiTheme="minorHAnsi"/>
                                <w:i/>
                                <w:color w:val="000000" w:themeColor="text1"/>
                                <w:sz w:val="20"/>
                                <w:szCs w:val="20"/>
                              </w:rPr>
                            </w:pPr>
                            <w:r w:rsidRPr="00596727">
                              <w:rPr>
                                <w:rFonts w:asciiTheme="minorHAnsi" w:hAnsiTheme="minorHAnsi"/>
                                <w:i/>
                                <w:color w:val="000000" w:themeColor="text1"/>
                                <w:sz w:val="20"/>
                                <w:szCs w:val="20"/>
                              </w:rPr>
                              <w:t>Vymezení toho, co nám jde, v čem jsme dobří  (</w:t>
                            </w:r>
                            <w:r>
                              <w:rPr>
                                <w:rFonts w:asciiTheme="minorHAnsi" w:hAnsiTheme="minorHAnsi"/>
                                <w:i/>
                                <w:color w:val="000000" w:themeColor="text1"/>
                                <w:sz w:val="20"/>
                                <w:szCs w:val="20"/>
                              </w:rPr>
                              <w:t xml:space="preserve">tedy </w:t>
                            </w:r>
                            <w:r w:rsidRPr="00596727">
                              <w:rPr>
                                <w:rFonts w:asciiTheme="minorHAnsi" w:hAnsiTheme="minorHAnsi"/>
                                <w:i/>
                                <w:color w:val="000000" w:themeColor="text1"/>
                                <w:sz w:val="20"/>
                                <w:szCs w:val="20"/>
                              </w:rPr>
                              <w:t>přednosti).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24FBE" id="Čárový bublinový popisek 1 18" o:spid="_x0000_s1027" type="#_x0000_t47" style="position:absolute;left:0;text-align:left;margin-left:91.2pt;margin-top:9.45pt;width:12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" adj="-7507,12555,-78,17026" fillcolor="white [3212]" strokecolor="#1f3763 [1604]" strokeweight="1pt">
                <v:stroke startarrow="block" endarrow="oval"/>
                <v:textbox>
                  <w:txbxContent>
                    <w:p w14:paraId="4125EB42" w14:textId="77777777" w:rsidR="0050118A" w:rsidRPr="00596727" w:rsidRDefault="0050118A" w:rsidP="00E40EEE">
                      <w:pPr>
                        <w:spacing w:line="216" w:lineRule="auto"/>
                        <w:jc w:val="center"/>
                        <w:rPr>
                          <w:rFonts w:asciiTheme="minorHAnsi" w:hAnsiTheme="minorHAnsi"/>
                          <w:i/>
                          <w:color w:val="000000" w:themeColor="text1"/>
                          <w:sz w:val="20"/>
                          <w:szCs w:val="20"/>
                        </w:rPr>
                      </w:pPr>
                      <w:r w:rsidRPr="00596727">
                        <w:rPr>
                          <w:rFonts w:asciiTheme="minorHAnsi" w:hAnsiTheme="minorHAnsi"/>
                          <w:i/>
                          <w:color w:val="000000" w:themeColor="text1"/>
                          <w:sz w:val="20"/>
                          <w:szCs w:val="20"/>
                        </w:rPr>
                        <w:t>Vymezení toho, co nám jde, v čem jsme dobří  (</w:t>
                      </w:r>
                      <w:r>
                        <w:rPr>
                          <w:rFonts w:asciiTheme="minorHAnsi" w:hAnsiTheme="minorHAnsi"/>
                          <w:i/>
                          <w:color w:val="000000" w:themeColor="text1"/>
                          <w:sz w:val="20"/>
                          <w:szCs w:val="20"/>
                        </w:rPr>
                        <w:t xml:space="preserve">tedy </w:t>
                      </w:r>
                      <w:r w:rsidRPr="00596727">
                        <w:rPr>
                          <w:rFonts w:asciiTheme="minorHAnsi" w:hAnsiTheme="minorHAnsi"/>
                          <w:i/>
                          <w:color w:val="000000" w:themeColor="text1"/>
                          <w:sz w:val="20"/>
                          <w:szCs w:val="20"/>
                        </w:rPr>
                        <w:t>přednosti).</w:t>
                      </w:r>
                    </w:p>
                  </w:txbxContent>
                </v:textbox>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612"/>
      </w:tblGrid>
      <w:tr w:rsidR="00E40EEE" w:rsidRPr="00D85AC5" w14:paraId="44B6F461" w14:textId="77777777" w:rsidTr="007D22FD">
        <w:tc>
          <w:tcPr>
            <w:tcW w:w="2428" w:type="pct"/>
            <w:tcBorders>
              <w:top w:val="single" w:sz="24" w:space="0" w:color="auto"/>
              <w:left w:val="single" w:sz="24" w:space="0" w:color="auto"/>
              <w:bottom w:val="single" w:sz="24" w:space="0" w:color="auto"/>
              <w:right w:val="single" w:sz="24" w:space="0" w:color="auto"/>
            </w:tcBorders>
          </w:tcPr>
          <w:p w14:paraId="4B3E9570" w14:textId="77777777" w:rsidR="00E40EEE" w:rsidRPr="00D85AC5" w:rsidRDefault="00E40EEE" w:rsidP="007D22FD">
            <w:pPr>
              <w:pStyle w:val="Textpoznpodarou"/>
              <w:rPr>
                <w:rFonts w:ascii="Calibri" w:hAnsi="Calibri"/>
                <w:sz w:val="24"/>
                <w:szCs w:val="24"/>
              </w:rPr>
            </w:pPr>
            <w:r w:rsidRPr="00D85AC5">
              <w:rPr>
                <w:rFonts w:ascii="Calibri" w:hAnsi="Calibri"/>
                <w:sz w:val="24"/>
                <w:szCs w:val="24"/>
              </w:rPr>
              <w:t>Silné stránky:</w:t>
            </w:r>
          </w:p>
          <w:p w14:paraId="3AF7D06A" w14:textId="77777777" w:rsidR="00E40EEE" w:rsidRPr="00D85AC5" w:rsidRDefault="00E40EEE" w:rsidP="007D22FD">
            <w:pPr>
              <w:pStyle w:val="Textpoznpodarou"/>
              <w:rPr>
                <w:rFonts w:ascii="Calibri" w:hAnsi="Calibri"/>
                <w:sz w:val="24"/>
                <w:szCs w:val="24"/>
              </w:rPr>
            </w:pPr>
          </w:p>
          <w:p w14:paraId="50034D78" w14:textId="77777777" w:rsidR="00E40EEE" w:rsidRPr="00D85AC5" w:rsidRDefault="00E40EEE" w:rsidP="007D22FD">
            <w:pPr>
              <w:pStyle w:val="Textpoznpodarou"/>
              <w:rPr>
                <w:rFonts w:ascii="Calibri" w:hAnsi="Calibri"/>
                <w:sz w:val="24"/>
                <w:szCs w:val="24"/>
              </w:rPr>
            </w:pPr>
          </w:p>
          <w:p w14:paraId="29BFE211" w14:textId="77777777" w:rsidR="00E40EEE" w:rsidRPr="00D85AC5" w:rsidRDefault="00E40EEE" w:rsidP="007D22FD">
            <w:pPr>
              <w:pStyle w:val="Textpoznpodarou"/>
              <w:rPr>
                <w:rFonts w:ascii="Calibri" w:hAnsi="Calibri"/>
                <w:sz w:val="24"/>
                <w:szCs w:val="24"/>
              </w:rPr>
            </w:pPr>
          </w:p>
        </w:tc>
        <w:tc>
          <w:tcPr>
            <w:tcW w:w="2572" w:type="pct"/>
            <w:tcBorders>
              <w:top w:val="single" w:sz="24" w:space="0" w:color="auto"/>
              <w:left w:val="single" w:sz="24" w:space="0" w:color="auto"/>
              <w:bottom w:val="single" w:sz="24" w:space="0" w:color="auto"/>
              <w:right w:val="single" w:sz="24" w:space="0" w:color="auto"/>
            </w:tcBorders>
          </w:tcPr>
          <w:p w14:paraId="4150681D" w14:textId="77777777" w:rsidR="00E40EEE" w:rsidRPr="00D85AC5" w:rsidRDefault="00E40EEE" w:rsidP="007D22FD">
            <w:pPr>
              <w:pStyle w:val="Textpoznpodarou"/>
              <w:rPr>
                <w:rFonts w:ascii="Calibri" w:hAnsi="Calibri"/>
                <w:sz w:val="24"/>
                <w:szCs w:val="24"/>
              </w:rPr>
            </w:pPr>
            <w:r w:rsidRPr="00D85AC5">
              <w:rPr>
                <w:rFonts w:ascii="Calibri" w:hAnsi="Calibri"/>
                <w:sz w:val="24"/>
                <w:szCs w:val="24"/>
              </w:rPr>
              <w:t>Slabé stránky:</w:t>
            </w:r>
          </w:p>
        </w:tc>
      </w:tr>
      <w:tr w:rsidR="00E40EEE" w:rsidRPr="00D85AC5" w14:paraId="2A864F23" w14:textId="77777777" w:rsidTr="007D22FD">
        <w:tc>
          <w:tcPr>
            <w:tcW w:w="2428" w:type="pct"/>
            <w:tcBorders>
              <w:top w:val="single" w:sz="24" w:space="0" w:color="auto"/>
              <w:left w:val="single" w:sz="24" w:space="0" w:color="auto"/>
              <w:bottom w:val="single" w:sz="24" w:space="0" w:color="auto"/>
              <w:right w:val="single" w:sz="24" w:space="0" w:color="auto"/>
            </w:tcBorders>
          </w:tcPr>
          <w:p w14:paraId="39CA10E5" w14:textId="77777777" w:rsidR="00E40EEE" w:rsidRPr="00D85AC5" w:rsidRDefault="00E40EEE" w:rsidP="007D22FD">
            <w:pPr>
              <w:pStyle w:val="Textpoznpodarou"/>
              <w:rPr>
                <w:rFonts w:ascii="Calibri" w:hAnsi="Calibri"/>
                <w:sz w:val="24"/>
                <w:szCs w:val="24"/>
              </w:rPr>
            </w:pPr>
            <w:r w:rsidRPr="00D85AC5">
              <w:rPr>
                <w:rFonts w:ascii="Calibri" w:hAnsi="Calibri"/>
                <w:noProof/>
              </w:rPr>
              <mc:AlternateContent>
                <mc:Choice Requires="wps">
                  <w:drawing>
                    <wp:anchor distT="0" distB="0" distL="114300" distR="114300" simplePos="0" relativeHeight="251661312" behindDoc="0" locked="0" layoutInCell="1" allowOverlap="1" wp14:anchorId="39802261" wp14:editId="03B3C39A">
                      <wp:simplePos x="0" y="0"/>
                      <wp:positionH relativeFrom="column">
                        <wp:posOffset>1071245</wp:posOffset>
                      </wp:positionH>
                      <wp:positionV relativeFrom="paragraph">
                        <wp:posOffset>160020</wp:posOffset>
                      </wp:positionV>
                      <wp:extent cx="1524000" cy="838200"/>
                      <wp:effectExtent l="419100" t="0" r="19050" b="19050"/>
                      <wp:wrapNone/>
                      <wp:docPr id="21" name="Čárový bublinový popisek 1 21"/>
                      <wp:cNvGraphicFramePr/>
                      <a:graphic xmlns:a="http://schemas.openxmlformats.org/drawingml/2006/main">
                        <a:graphicData uri="http://schemas.microsoft.com/office/word/2010/wordprocessingShape">
                          <wps:wsp>
                            <wps:cNvSpPr/>
                            <wps:spPr>
                              <a:xfrm>
                                <a:off x="0" y="0"/>
                                <a:ext cx="1524000" cy="838200"/>
                              </a:xfrm>
                              <a:prstGeom prst="borderCallout1">
                                <a:avLst>
                                  <a:gd name="adj1" fmla="val 27712"/>
                                  <a:gd name="adj2" fmla="val 734"/>
                                  <a:gd name="adj3" fmla="val 10419"/>
                                  <a:gd name="adj4" fmla="val -25896"/>
                                </a:avLst>
                              </a:prstGeom>
                              <a:solidFill>
                                <a:schemeClr val="bg1"/>
                              </a:solidFill>
                              <a:ln>
                                <a:headEnd type="oval"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EFA75FE" w14:textId="77777777" w:rsidR="0050118A" w:rsidRPr="00596727" w:rsidRDefault="0050118A" w:rsidP="00E40EEE">
                                  <w:pPr>
                                    <w:spacing w:line="216" w:lineRule="auto"/>
                                    <w:jc w:val="center"/>
                                    <w:rPr>
                                      <w:rFonts w:asciiTheme="minorHAnsi" w:hAnsiTheme="minorHAnsi"/>
                                      <w:i/>
                                      <w:color w:val="000000" w:themeColor="text1"/>
                                      <w:sz w:val="20"/>
                                      <w:szCs w:val="20"/>
                                    </w:rPr>
                                  </w:pPr>
                                  <w:r w:rsidRPr="00596727">
                                    <w:rPr>
                                      <w:rFonts w:asciiTheme="minorHAnsi" w:hAnsiTheme="minorHAnsi"/>
                                      <w:i/>
                                      <w:color w:val="000000" w:themeColor="text1"/>
                                      <w:sz w:val="20"/>
                                      <w:szCs w:val="20"/>
                                    </w:rPr>
                                    <w:t xml:space="preserve">Vymezení </w:t>
                                  </w:r>
                                  <w:r>
                                    <w:rPr>
                                      <w:rFonts w:asciiTheme="minorHAnsi" w:hAnsiTheme="minorHAnsi"/>
                                      <w:i/>
                                      <w:color w:val="000000" w:themeColor="text1"/>
                                      <w:sz w:val="20"/>
                                      <w:szCs w:val="20"/>
                                    </w:rPr>
                                    <w:t>toho (např. události)</w:t>
                                  </w:r>
                                  <w:r w:rsidRPr="00596727">
                                    <w:rPr>
                                      <w:rFonts w:asciiTheme="minorHAnsi" w:hAnsiTheme="minorHAnsi"/>
                                      <w:i/>
                                      <w:color w:val="000000" w:themeColor="text1"/>
                                      <w:sz w:val="20"/>
                                      <w:szCs w:val="20"/>
                                    </w:rPr>
                                    <w:t xml:space="preserve">, </w:t>
                                  </w:r>
                                  <w:r>
                                    <w:rPr>
                                      <w:rFonts w:asciiTheme="minorHAnsi" w:hAnsiTheme="minorHAnsi"/>
                                      <w:i/>
                                      <w:color w:val="000000" w:themeColor="text1"/>
                                      <w:sz w:val="20"/>
                                      <w:szCs w:val="20"/>
                                    </w:rPr>
                                    <w:t xml:space="preserve">která nás může kladně ovlivnit </w:t>
                                  </w:r>
                                  <w:r w:rsidRPr="00596727">
                                    <w:rPr>
                                      <w:rFonts w:asciiTheme="minorHAnsi" w:hAnsiTheme="minorHAnsi"/>
                                      <w:i/>
                                      <w:color w:val="000000" w:themeColor="text1"/>
                                      <w:sz w:val="20"/>
                                      <w:szCs w:val="20"/>
                                    </w:rPr>
                                    <w:t>(</w:t>
                                  </w:r>
                                  <w:r>
                                    <w:rPr>
                                      <w:rFonts w:asciiTheme="minorHAnsi" w:hAnsiTheme="minorHAnsi"/>
                                      <w:i/>
                                      <w:color w:val="000000" w:themeColor="text1"/>
                                      <w:sz w:val="20"/>
                                      <w:szCs w:val="20"/>
                                    </w:rPr>
                                    <w:t>tedy  pozitivní změny či možnosti</w:t>
                                  </w:r>
                                  <w:r w:rsidRPr="00596727">
                                    <w:rPr>
                                      <w:rFonts w:asciiTheme="minorHAnsi" w:hAnsiTheme="minorHAnsi"/>
                                      <w: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02261" id="Čárový bublinový popisek 1 21" o:spid="_x0000_s1028" type="#_x0000_t47" style="position:absolute;margin-left:84.35pt;margin-top:12.6pt;width:120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" adj="-5594,2251,159,5986" fillcolor="white [3212]" strokecolor="#1f3763 [1604]" strokeweight="1pt">
                      <v:stroke startarrow="block" endarrow="oval"/>
                      <v:textbox>
                        <w:txbxContent>
                          <w:p w14:paraId="4EFA75FE" w14:textId="77777777" w:rsidR="0050118A" w:rsidRPr="00596727" w:rsidRDefault="0050118A" w:rsidP="00E40EEE">
                            <w:pPr>
                              <w:spacing w:line="216" w:lineRule="auto"/>
                              <w:jc w:val="center"/>
                              <w:rPr>
                                <w:rFonts w:asciiTheme="minorHAnsi" w:hAnsiTheme="minorHAnsi"/>
                                <w:i/>
                                <w:color w:val="000000" w:themeColor="text1"/>
                                <w:sz w:val="20"/>
                                <w:szCs w:val="20"/>
                              </w:rPr>
                            </w:pPr>
                            <w:r w:rsidRPr="00596727">
                              <w:rPr>
                                <w:rFonts w:asciiTheme="minorHAnsi" w:hAnsiTheme="minorHAnsi"/>
                                <w:i/>
                                <w:color w:val="000000" w:themeColor="text1"/>
                                <w:sz w:val="20"/>
                                <w:szCs w:val="20"/>
                              </w:rPr>
                              <w:t xml:space="preserve">Vymezení </w:t>
                            </w:r>
                            <w:r>
                              <w:rPr>
                                <w:rFonts w:asciiTheme="minorHAnsi" w:hAnsiTheme="minorHAnsi"/>
                                <w:i/>
                                <w:color w:val="000000" w:themeColor="text1"/>
                                <w:sz w:val="20"/>
                                <w:szCs w:val="20"/>
                              </w:rPr>
                              <w:t>toho (např. události)</w:t>
                            </w:r>
                            <w:r w:rsidRPr="00596727">
                              <w:rPr>
                                <w:rFonts w:asciiTheme="minorHAnsi" w:hAnsiTheme="minorHAnsi"/>
                                <w:i/>
                                <w:color w:val="000000" w:themeColor="text1"/>
                                <w:sz w:val="20"/>
                                <w:szCs w:val="20"/>
                              </w:rPr>
                              <w:t xml:space="preserve">, </w:t>
                            </w:r>
                            <w:r>
                              <w:rPr>
                                <w:rFonts w:asciiTheme="minorHAnsi" w:hAnsiTheme="minorHAnsi"/>
                                <w:i/>
                                <w:color w:val="000000" w:themeColor="text1"/>
                                <w:sz w:val="20"/>
                                <w:szCs w:val="20"/>
                              </w:rPr>
                              <w:t xml:space="preserve">která nás může kladně ovlivnit </w:t>
                            </w:r>
                            <w:r w:rsidRPr="00596727">
                              <w:rPr>
                                <w:rFonts w:asciiTheme="minorHAnsi" w:hAnsiTheme="minorHAnsi"/>
                                <w:i/>
                                <w:color w:val="000000" w:themeColor="text1"/>
                                <w:sz w:val="20"/>
                                <w:szCs w:val="20"/>
                              </w:rPr>
                              <w:t>(</w:t>
                            </w:r>
                            <w:r>
                              <w:rPr>
                                <w:rFonts w:asciiTheme="minorHAnsi" w:hAnsiTheme="minorHAnsi"/>
                                <w:i/>
                                <w:color w:val="000000" w:themeColor="text1"/>
                                <w:sz w:val="20"/>
                                <w:szCs w:val="20"/>
                              </w:rPr>
                              <w:t>tedy  pozitivní změny či možnosti</w:t>
                            </w:r>
                            <w:r w:rsidRPr="00596727">
                              <w:rPr>
                                <w:rFonts w:asciiTheme="minorHAnsi" w:hAnsiTheme="minorHAnsi"/>
                                <w:i/>
                                <w:color w:val="000000" w:themeColor="text1"/>
                                <w:sz w:val="20"/>
                                <w:szCs w:val="20"/>
                              </w:rPr>
                              <w:t>).</w:t>
                            </w:r>
                          </w:p>
                        </w:txbxContent>
                      </v:textbox>
                    </v:shape>
                  </w:pict>
                </mc:Fallback>
              </mc:AlternateContent>
            </w:r>
            <w:r w:rsidRPr="00D85AC5">
              <w:rPr>
                <w:rFonts w:ascii="Calibri" w:hAnsi="Calibri"/>
                <w:sz w:val="24"/>
                <w:szCs w:val="24"/>
              </w:rPr>
              <w:t>Příležitosti:</w:t>
            </w:r>
          </w:p>
          <w:p w14:paraId="17F6EB00" w14:textId="77777777" w:rsidR="00E40EEE" w:rsidRPr="00D85AC5" w:rsidRDefault="00E40EEE" w:rsidP="007D22FD">
            <w:pPr>
              <w:pStyle w:val="Textpoznpodarou"/>
              <w:rPr>
                <w:rFonts w:ascii="Calibri" w:hAnsi="Calibri"/>
                <w:sz w:val="24"/>
                <w:szCs w:val="24"/>
              </w:rPr>
            </w:pPr>
          </w:p>
          <w:p w14:paraId="76A20F40" w14:textId="77777777" w:rsidR="00E40EEE" w:rsidRPr="00D85AC5" w:rsidRDefault="00E40EEE" w:rsidP="007D22FD">
            <w:pPr>
              <w:pStyle w:val="Textpoznpodarou"/>
              <w:rPr>
                <w:rFonts w:ascii="Calibri" w:hAnsi="Calibri"/>
                <w:sz w:val="24"/>
                <w:szCs w:val="24"/>
              </w:rPr>
            </w:pPr>
          </w:p>
          <w:p w14:paraId="4230098E" w14:textId="77777777" w:rsidR="00E40EEE" w:rsidRPr="00D85AC5" w:rsidRDefault="00E40EEE" w:rsidP="007D22FD">
            <w:pPr>
              <w:pStyle w:val="Textpoznpodarou"/>
              <w:rPr>
                <w:rFonts w:ascii="Calibri" w:hAnsi="Calibri"/>
                <w:sz w:val="24"/>
                <w:szCs w:val="24"/>
              </w:rPr>
            </w:pPr>
          </w:p>
        </w:tc>
        <w:tc>
          <w:tcPr>
            <w:tcW w:w="2572" w:type="pct"/>
            <w:tcBorders>
              <w:top w:val="single" w:sz="24" w:space="0" w:color="auto"/>
              <w:left w:val="single" w:sz="24" w:space="0" w:color="auto"/>
              <w:bottom w:val="single" w:sz="24" w:space="0" w:color="auto"/>
              <w:right w:val="single" w:sz="24" w:space="0" w:color="auto"/>
            </w:tcBorders>
          </w:tcPr>
          <w:p w14:paraId="47EB5770" w14:textId="77777777" w:rsidR="00E40EEE" w:rsidRPr="00D85AC5" w:rsidRDefault="00E40EEE" w:rsidP="007D22FD">
            <w:pPr>
              <w:pStyle w:val="Textpoznpodarou"/>
              <w:rPr>
                <w:rFonts w:ascii="Calibri" w:hAnsi="Calibri"/>
                <w:sz w:val="24"/>
                <w:szCs w:val="24"/>
              </w:rPr>
            </w:pPr>
            <w:r w:rsidRPr="00D85AC5">
              <w:rPr>
                <w:rFonts w:ascii="Calibri" w:hAnsi="Calibri"/>
                <w:noProof/>
              </w:rPr>
              <mc:AlternateContent>
                <mc:Choice Requires="wps">
                  <w:drawing>
                    <wp:anchor distT="0" distB="0" distL="114300" distR="114300" simplePos="0" relativeHeight="251662336" behindDoc="0" locked="0" layoutInCell="1" allowOverlap="1" wp14:anchorId="22638EB0" wp14:editId="6065C210">
                      <wp:simplePos x="0" y="0"/>
                      <wp:positionH relativeFrom="column">
                        <wp:posOffset>1263015</wp:posOffset>
                      </wp:positionH>
                      <wp:positionV relativeFrom="paragraph">
                        <wp:posOffset>175895</wp:posOffset>
                      </wp:positionV>
                      <wp:extent cx="1524000" cy="838200"/>
                      <wp:effectExtent l="400050" t="0" r="19050" b="19050"/>
                      <wp:wrapNone/>
                      <wp:docPr id="22" name="Čárový bublinový popisek 1 22"/>
                      <wp:cNvGraphicFramePr/>
                      <a:graphic xmlns:a="http://schemas.openxmlformats.org/drawingml/2006/main">
                        <a:graphicData uri="http://schemas.microsoft.com/office/word/2010/wordprocessingShape">
                          <wps:wsp>
                            <wps:cNvSpPr/>
                            <wps:spPr>
                              <a:xfrm>
                                <a:off x="0" y="0"/>
                                <a:ext cx="1524000" cy="838200"/>
                              </a:xfrm>
                              <a:prstGeom prst="borderCallout1">
                                <a:avLst>
                                  <a:gd name="adj1" fmla="val 27712"/>
                                  <a:gd name="adj2" fmla="val 734"/>
                                  <a:gd name="adj3" fmla="val 12237"/>
                                  <a:gd name="adj4" fmla="val -24396"/>
                                </a:avLst>
                              </a:prstGeom>
                              <a:solidFill>
                                <a:schemeClr val="bg1"/>
                              </a:solidFill>
                              <a:ln>
                                <a:headEnd type="oval"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FB51BD5" w14:textId="77777777" w:rsidR="0050118A" w:rsidRPr="00596727" w:rsidRDefault="0050118A" w:rsidP="00E40EEE">
                                  <w:pPr>
                                    <w:spacing w:line="216" w:lineRule="auto"/>
                                    <w:jc w:val="center"/>
                                    <w:rPr>
                                      <w:rFonts w:asciiTheme="minorHAnsi" w:hAnsiTheme="minorHAnsi"/>
                                      <w:i/>
                                      <w:color w:val="000000" w:themeColor="text1"/>
                                      <w:sz w:val="20"/>
                                      <w:szCs w:val="20"/>
                                    </w:rPr>
                                  </w:pPr>
                                  <w:r w:rsidRPr="00596727">
                                    <w:rPr>
                                      <w:rFonts w:asciiTheme="minorHAnsi" w:hAnsiTheme="minorHAnsi"/>
                                      <w:i/>
                                      <w:color w:val="000000" w:themeColor="text1"/>
                                      <w:sz w:val="20"/>
                                      <w:szCs w:val="20"/>
                                    </w:rPr>
                                    <w:t xml:space="preserve">Vymezení </w:t>
                                  </w:r>
                                  <w:r>
                                    <w:rPr>
                                      <w:rFonts w:asciiTheme="minorHAnsi" w:hAnsiTheme="minorHAnsi"/>
                                      <w:i/>
                                      <w:color w:val="000000" w:themeColor="text1"/>
                                      <w:sz w:val="20"/>
                                      <w:szCs w:val="20"/>
                                    </w:rPr>
                                    <w:t>toho (např. události)</w:t>
                                  </w:r>
                                  <w:r w:rsidRPr="00596727">
                                    <w:rPr>
                                      <w:rFonts w:asciiTheme="minorHAnsi" w:hAnsiTheme="minorHAnsi"/>
                                      <w:i/>
                                      <w:color w:val="000000" w:themeColor="text1"/>
                                      <w:sz w:val="20"/>
                                      <w:szCs w:val="20"/>
                                    </w:rPr>
                                    <w:t xml:space="preserve">, </w:t>
                                  </w:r>
                                  <w:r>
                                    <w:rPr>
                                      <w:rFonts w:asciiTheme="minorHAnsi" w:hAnsiTheme="minorHAnsi"/>
                                      <w:i/>
                                      <w:color w:val="000000" w:themeColor="text1"/>
                                      <w:sz w:val="20"/>
                                      <w:szCs w:val="20"/>
                                    </w:rPr>
                                    <w:t xml:space="preserve">která nás může záporně ovlivnit </w:t>
                                  </w:r>
                                  <w:r w:rsidRPr="00596727">
                                    <w:rPr>
                                      <w:rFonts w:asciiTheme="minorHAnsi" w:hAnsiTheme="minorHAnsi"/>
                                      <w:i/>
                                      <w:color w:val="000000" w:themeColor="text1"/>
                                      <w:sz w:val="20"/>
                                      <w:szCs w:val="20"/>
                                    </w:rPr>
                                    <w:t>(</w:t>
                                  </w:r>
                                  <w:r>
                                    <w:rPr>
                                      <w:rFonts w:asciiTheme="minorHAnsi" w:hAnsiTheme="minorHAnsi"/>
                                      <w:i/>
                                      <w:color w:val="000000" w:themeColor="text1"/>
                                      <w:sz w:val="20"/>
                                      <w:szCs w:val="20"/>
                                    </w:rPr>
                                    <w:t>tedy negativní změny, ohrožení</w:t>
                                  </w:r>
                                  <w:r w:rsidRPr="00596727">
                                    <w:rPr>
                                      <w:rFonts w:asciiTheme="minorHAnsi" w:hAnsiTheme="minorHAnsi"/>
                                      <w: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38EB0" id="Čárový bublinový popisek 1 22" o:spid="_x0000_s1029" type="#_x0000_t47" style="position:absolute;margin-left:99.45pt;margin-top:13.85pt;width:120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" adj="-5270,2643,159,5986" fillcolor="white [3212]" strokecolor="#1f3763 [1604]" strokeweight="1pt">
                      <v:stroke startarrow="block" endarrow="oval"/>
                      <v:textbox>
                        <w:txbxContent>
                          <w:p w14:paraId="3FB51BD5" w14:textId="77777777" w:rsidR="0050118A" w:rsidRPr="00596727" w:rsidRDefault="0050118A" w:rsidP="00E40EEE">
                            <w:pPr>
                              <w:spacing w:line="216" w:lineRule="auto"/>
                              <w:jc w:val="center"/>
                              <w:rPr>
                                <w:rFonts w:asciiTheme="minorHAnsi" w:hAnsiTheme="minorHAnsi"/>
                                <w:i/>
                                <w:color w:val="000000" w:themeColor="text1"/>
                                <w:sz w:val="20"/>
                                <w:szCs w:val="20"/>
                              </w:rPr>
                            </w:pPr>
                            <w:r w:rsidRPr="00596727">
                              <w:rPr>
                                <w:rFonts w:asciiTheme="minorHAnsi" w:hAnsiTheme="minorHAnsi"/>
                                <w:i/>
                                <w:color w:val="000000" w:themeColor="text1"/>
                                <w:sz w:val="20"/>
                                <w:szCs w:val="20"/>
                              </w:rPr>
                              <w:t xml:space="preserve">Vymezení </w:t>
                            </w:r>
                            <w:r>
                              <w:rPr>
                                <w:rFonts w:asciiTheme="minorHAnsi" w:hAnsiTheme="minorHAnsi"/>
                                <w:i/>
                                <w:color w:val="000000" w:themeColor="text1"/>
                                <w:sz w:val="20"/>
                                <w:szCs w:val="20"/>
                              </w:rPr>
                              <w:t>toho (např. události)</w:t>
                            </w:r>
                            <w:r w:rsidRPr="00596727">
                              <w:rPr>
                                <w:rFonts w:asciiTheme="minorHAnsi" w:hAnsiTheme="minorHAnsi"/>
                                <w:i/>
                                <w:color w:val="000000" w:themeColor="text1"/>
                                <w:sz w:val="20"/>
                                <w:szCs w:val="20"/>
                              </w:rPr>
                              <w:t xml:space="preserve">, </w:t>
                            </w:r>
                            <w:r>
                              <w:rPr>
                                <w:rFonts w:asciiTheme="minorHAnsi" w:hAnsiTheme="minorHAnsi"/>
                                <w:i/>
                                <w:color w:val="000000" w:themeColor="text1"/>
                                <w:sz w:val="20"/>
                                <w:szCs w:val="20"/>
                              </w:rPr>
                              <w:t xml:space="preserve">která nás může záporně ovlivnit </w:t>
                            </w:r>
                            <w:r w:rsidRPr="00596727">
                              <w:rPr>
                                <w:rFonts w:asciiTheme="minorHAnsi" w:hAnsiTheme="minorHAnsi"/>
                                <w:i/>
                                <w:color w:val="000000" w:themeColor="text1"/>
                                <w:sz w:val="20"/>
                                <w:szCs w:val="20"/>
                              </w:rPr>
                              <w:t>(</w:t>
                            </w:r>
                            <w:r>
                              <w:rPr>
                                <w:rFonts w:asciiTheme="minorHAnsi" w:hAnsiTheme="minorHAnsi"/>
                                <w:i/>
                                <w:color w:val="000000" w:themeColor="text1"/>
                                <w:sz w:val="20"/>
                                <w:szCs w:val="20"/>
                              </w:rPr>
                              <w:t>tedy negativní změny, ohrožení</w:t>
                            </w:r>
                            <w:r w:rsidRPr="00596727">
                              <w:rPr>
                                <w:rFonts w:asciiTheme="minorHAnsi" w:hAnsiTheme="minorHAnsi"/>
                                <w:i/>
                                <w:color w:val="000000" w:themeColor="text1"/>
                                <w:sz w:val="20"/>
                                <w:szCs w:val="20"/>
                              </w:rPr>
                              <w:t>).</w:t>
                            </w:r>
                          </w:p>
                        </w:txbxContent>
                      </v:textbox>
                    </v:shape>
                  </w:pict>
                </mc:Fallback>
              </mc:AlternateContent>
            </w:r>
            <w:r w:rsidRPr="00D85AC5">
              <w:rPr>
                <w:rFonts w:ascii="Calibri" w:hAnsi="Calibri"/>
                <w:sz w:val="24"/>
                <w:szCs w:val="24"/>
              </w:rPr>
              <w:t>Hrozby (rizika):</w:t>
            </w:r>
          </w:p>
        </w:tc>
      </w:tr>
    </w:tbl>
    <w:p w14:paraId="7D96B752" w14:textId="77777777" w:rsidR="00E40EEE" w:rsidRPr="00D85AC5" w:rsidRDefault="00E40EEE" w:rsidP="00E40EEE">
      <w:pPr>
        <w:tabs>
          <w:tab w:val="num" w:pos="720"/>
        </w:tabs>
        <w:jc w:val="both"/>
        <w:rPr>
          <w:rFonts w:ascii="Calibri" w:hAnsi="Calibri"/>
        </w:rPr>
      </w:pPr>
    </w:p>
    <w:p w14:paraId="1A03BB2E" w14:textId="2D430D54" w:rsidR="00E40EEE" w:rsidRPr="00D85AC5" w:rsidRDefault="00E40EEE" w:rsidP="00E40EEE">
      <w:pPr>
        <w:pStyle w:val="A1-text"/>
        <w:spacing w:after="120"/>
        <w:rPr>
          <w:rFonts w:ascii="Calibri" w:hAnsi="Calibri"/>
          <w:i/>
          <w:iCs/>
          <w:lang w:val="cs-CZ"/>
        </w:rPr>
      </w:pPr>
      <w:r w:rsidRPr="00D85AC5">
        <w:rPr>
          <w:rFonts w:ascii="Calibri" w:hAnsi="Calibri"/>
          <w:i/>
          <w:iCs/>
          <w:lang w:val="cs-CZ"/>
        </w:rPr>
        <w:t xml:space="preserve">Zdroj: </w:t>
      </w:r>
      <w:r w:rsidR="00464F74" w:rsidRPr="00D85AC5">
        <w:rPr>
          <w:rFonts w:ascii="Calibri" w:hAnsi="Calibri"/>
          <w:i/>
          <w:iCs/>
          <w:lang w:val="cs-CZ"/>
        </w:rPr>
        <w:t>Půček (2020)</w:t>
      </w:r>
    </w:p>
    <w:p w14:paraId="5F7379FF" w14:textId="044D9F59" w:rsidR="00E40EEE" w:rsidRPr="00D85AC5" w:rsidRDefault="00EF7626" w:rsidP="009A17C2">
      <w:pPr>
        <w:tabs>
          <w:tab w:val="num" w:pos="720"/>
        </w:tabs>
        <w:spacing w:after="120"/>
        <w:jc w:val="both"/>
        <w:rPr>
          <w:rFonts w:ascii="Calibri" w:hAnsi="Calibri"/>
          <w:noProof/>
        </w:rPr>
      </w:pPr>
      <w:r w:rsidRPr="00D85AC5">
        <w:rPr>
          <w:rFonts w:ascii="Calibri" w:hAnsi="Calibri"/>
        </w:rPr>
        <w:t>Před tím, než SWOT analýzu začneme vytvářet, je vhodné mít provedeny ostatní analýzy (</w:t>
      </w:r>
      <w:r w:rsidR="00E92A50" w:rsidRPr="00D85AC5">
        <w:rPr>
          <w:rFonts w:ascii="Calibri" w:hAnsi="Calibri"/>
        </w:rPr>
        <w:t xml:space="preserve">např. analytický profil území, </w:t>
      </w:r>
      <w:r w:rsidR="00A61123" w:rsidRPr="00D85AC5">
        <w:rPr>
          <w:rFonts w:ascii="Calibri" w:hAnsi="Calibri"/>
        </w:rPr>
        <w:t xml:space="preserve">analýza rizik, </w:t>
      </w:r>
      <w:r w:rsidRPr="00D85AC5">
        <w:rPr>
          <w:rFonts w:ascii="Calibri" w:hAnsi="Calibri"/>
        </w:rPr>
        <w:t xml:space="preserve">datová, kvalitativní, finanční </w:t>
      </w:r>
      <w:r w:rsidR="00A61123" w:rsidRPr="00D85AC5">
        <w:rPr>
          <w:rFonts w:ascii="Calibri" w:hAnsi="Calibri"/>
        </w:rPr>
        <w:t xml:space="preserve">analýza, </w:t>
      </w:r>
      <w:r w:rsidRPr="00D85AC5">
        <w:rPr>
          <w:rFonts w:ascii="Calibri" w:hAnsi="Calibri"/>
        </w:rPr>
        <w:t>ad.). To nám umožňuje vytvářet SWOT na základě faktů</w:t>
      </w:r>
      <w:r w:rsidR="00E92A50" w:rsidRPr="00D85AC5">
        <w:rPr>
          <w:rFonts w:ascii="Calibri" w:hAnsi="Calibri"/>
        </w:rPr>
        <w:t xml:space="preserve">, založených na tom,  co </w:t>
      </w:r>
      <w:r w:rsidR="00A61123" w:rsidRPr="00D85AC5">
        <w:rPr>
          <w:rFonts w:ascii="Calibri" w:hAnsi="Calibri"/>
        </w:rPr>
        <w:t xml:space="preserve">z </w:t>
      </w:r>
      <w:r w:rsidRPr="00D85AC5">
        <w:rPr>
          <w:rFonts w:ascii="Calibri" w:hAnsi="Calibri"/>
        </w:rPr>
        <w:t>předchozích analýz vyjde</w:t>
      </w:r>
      <w:r w:rsidR="00E92A50" w:rsidRPr="00D85AC5">
        <w:rPr>
          <w:rFonts w:ascii="Calibri" w:hAnsi="Calibri"/>
        </w:rPr>
        <w:t xml:space="preserve">. </w:t>
      </w:r>
      <w:r w:rsidR="00464F74" w:rsidRPr="00D85AC5">
        <w:rPr>
          <w:rFonts w:ascii="Calibri" w:hAnsi="Calibri"/>
        </w:rPr>
        <w:t>Při strategické práci (a obecněji při jakémkoli řízení)</w:t>
      </w:r>
      <w:r w:rsidR="00E40EEE" w:rsidRPr="00D85AC5">
        <w:rPr>
          <w:rFonts w:ascii="Calibri" w:hAnsi="Calibri"/>
        </w:rPr>
        <w:t xml:space="preserve"> platí, že bychom vždy měli stavět na silných st</w:t>
      </w:r>
      <w:r w:rsidR="00A61123" w:rsidRPr="00D85AC5">
        <w:rPr>
          <w:rFonts w:ascii="Calibri" w:hAnsi="Calibri"/>
        </w:rPr>
        <w:t>r</w:t>
      </w:r>
      <w:r w:rsidR="00E40EEE" w:rsidRPr="00D85AC5">
        <w:rPr>
          <w:rFonts w:ascii="Calibri" w:hAnsi="Calibri"/>
        </w:rPr>
        <w:t>ánkách (maximálně je využít</w:t>
      </w:r>
      <w:r w:rsidR="00E92A50" w:rsidRPr="00D85AC5">
        <w:rPr>
          <w:rFonts w:ascii="Calibri" w:hAnsi="Calibri"/>
        </w:rPr>
        <w:t xml:space="preserve"> a rozvíjet</w:t>
      </w:r>
      <w:r w:rsidR="00E40EEE" w:rsidRPr="00D85AC5">
        <w:rPr>
          <w:rFonts w:ascii="Calibri" w:hAnsi="Calibri"/>
        </w:rPr>
        <w:t xml:space="preserve">) a starat se o to, aby je nic neohrozilo, respektive využívat </w:t>
      </w:r>
      <w:r w:rsidR="00E92A50" w:rsidRPr="00D85AC5">
        <w:rPr>
          <w:rFonts w:ascii="Calibri" w:hAnsi="Calibri"/>
        </w:rPr>
        <w:t>možností</w:t>
      </w:r>
      <w:r w:rsidR="00E40EEE" w:rsidRPr="00D85AC5">
        <w:rPr>
          <w:rFonts w:ascii="Calibri" w:hAnsi="Calibri"/>
        </w:rPr>
        <w:t xml:space="preserve"> pro jejich udržení či posílení. </w:t>
      </w:r>
      <w:r w:rsidR="00464F74" w:rsidRPr="00D85AC5">
        <w:rPr>
          <w:rFonts w:ascii="Calibri" w:hAnsi="Calibri"/>
        </w:rPr>
        <w:t>Lze říci, že j</w:t>
      </w:r>
      <w:r w:rsidR="00E40EEE" w:rsidRPr="00D85AC5">
        <w:rPr>
          <w:rFonts w:ascii="Calibri" w:hAnsi="Calibri"/>
        </w:rPr>
        <w:t xml:space="preserve">e velkou chybou, pokud </w:t>
      </w:r>
      <w:r w:rsidR="00464F74" w:rsidRPr="00D85AC5">
        <w:rPr>
          <w:rFonts w:ascii="Calibri" w:hAnsi="Calibri"/>
        </w:rPr>
        <w:t xml:space="preserve">silné stránky maximálně nevyužíváme k dosahování cílů </w:t>
      </w:r>
      <w:r w:rsidR="00E40EEE" w:rsidRPr="00D85AC5">
        <w:rPr>
          <w:rFonts w:ascii="Calibri" w:hAnsi="Calibri"/>
        </w:rPr>
        <w:t xml:space="preserve">a věnujeme se přednostně </w:t>
      </w:r>
      <w:r w:rsidR="00E40EEE" w:rsidRPr="00D85AC5">
        <w:rPr>
          <w:rFonts w:ascii="Calibri" w:hAnsi="Calibri"/>
          <w:b/>
        </w:rPr>
        <w:t>jen</w:t>
      </w:r>
      <w:r w:rsidR="00E40EEE" w:rsidRPr="00D85AC5">
        <w:rPr>
          <w:rFonts w:ascii="Calibri" w:hAnsi="Calibri"/>
        </w:rPr>
        <w:t xml:space="preserve"> </w:t>
      </w:r>
      <w:r w:rsidR="00464F74" w:rsidRPr="00D85AC5">
        <w:rPr>
          <w:rFonts w:ascii="Calibri" w:hAnsi="Calibri"/>
        </w:rPr>
        <w:t>odstranění slabých stránek</w:t>
      </w:r>
      <w:r w:rsidR="00E40EEE" w:rsidRPr="00D85AC5">
        <w:rPr>
          <w:rFonts w:ascii="Calibri" w:hAnsi="Calibri"/>
        </w:rPr>
        <w:t xml:space="preserve">. Odstranit </w:t>
      </w:r>
      <w:r w:rsidR="00E92A50" w:rsidRPr="00D85AC5">
        <w:rPr>
          <w:rFonts w:ascii="Calibri" w:hAnsi="Calibri"/>
        </w:rPr>
        <w:t xml:space="preserve">či významně zmírnit </w:t>
      </w:r>
      <w:r w:rsidR="00E40EEE" w:rsidRPr="00D85AC5">
        <w:rPr>
          <w:rFonts w:ascii="Calibri" w:hAnsi="Calibri"/>
        </w:rPr>
        <w:t xml:space="preserve">slabou stánku může trvat roky či desetiletí (například pokud je slabou stránkou obce to, že nemá </w:t>
      </w:r>
      <w:r w:rsidR="00E92A50" w:rsidRPr="00D85AC5">
        <w:rPr>
          <w:rFonts w:ascii="Calibri" w:hAnsi="Calibri"/>
        </w:rPr>
        <w:t xml:space="preserve">silniční </w:t>
      </w:r>
      <w:r w:rsidR="00E40EEE" w:rsidRPr="00D85AC5">
        <w:rPr>
          <w:rFonts w:ascii="Calibri" w:hAnsi="Calibri"/>
        </w:rPr>
        <w:t>obchvat, jeho</w:t>
      </w:r>
      <w:r w:rsidR="00E92A50" w:rsidRPr="00D85AC5">
        <w:rPr>
          <w:rFonts w:ascii="Calibri" w:hAnsi="Calibri"/>
        </w:rPr>
        <w:t>ž</w:t>
      </w:r>
      <w:r w:rsidR="00E40EEE" w:rsidRPr="00D85AC5">
        <w:rPr>
          <w:rFonts w:ascii="Calibri" w:hAnsi="Calibri"/>
        </w:rPr>
        <w:t xml:space="preserve"> vybudování ze strany státu může trvat desetiletí). Přesto je třeba usilovat o to, aby </w:t>
      </w:r>
      <w:r w:rsidR="00464F74" w:rsidRPr="00D85AC5">
        <w:rPr>
          <w:rFonts w:ascii="Calibri" w:hAnsi="Calibri"/>
        </w:rPr>
        <w:t xml:space="preserve">slabé </w:t>
      </w:r>
      <w:r w:rsidR="00464F74" w:rsidRPr="00D85AC5">
        <w:rPr>
          <w:rFonts w:ascii="Calibri" w:hAnsi="Calibri"/>
        </w:rPr>
        <w:lastRenderedPageBreak/>
        <w:t xml:space="preserve">stránky </w:t>
      </w:r>
      <w:r w:rsidR="00E40EEE" w:rsidRPr="00D85AC5">
        <w:rPr>
          <w:rFonts w:ascii="Calibri" w:hAnsi="Calibri"/>
        </w:rPr>
        <w:t xml:space="preserve">byly </w:t>
      </w:r>
      <w:r w:rsidR="00464F74" w:rsidRPr="00D85AC5">
        <w:rPr>
          <w:rFonts w:ascii="Calibri" w:hAnsi="Calibri"/>
        </w:rPr>
        <w:t xml:space="preserve">postupně </w:t>
      </w:r>
      <w:r w:rsidR="00E40EEE" w:rsidRPr="00D85AC5">
        <w:rPr>
          <w:rFonts w:ascii="Calibri" w:hAnsi="Calibri"/>
        </w:rPr>
        <w:t>neutralizovány (odstraněny či snižovány), je třeba snižovat rizika</w:t>
      </w:r>
      <w:r w:rsidR="00410129" w:rsidRPr="00D85AC5">
        <w:rPr>
          <w:rStyle w:val="Znakapoznpodarou"/>
          <w:rFonts w:ascii="Calibri" w:hAnsi="Calibri"/>
        </w:rPr>
        <w:footnoteReference w:id="2"/>
      </w:r>
      <w:r w:rsidR="00E40EEE" w:rsidRPr="00D85AC5">
        <w:rPr>
          <w:rFonts w:ascii="Calibri" w:hAnsi="Calibri"/>
        </w:rPr>
        <w:t>, které slabé stránky posilují nebo působí negativně na jejich odstranění. K </w:t>
      </w:r>
      <w:r w:rsidR="00645F3B" w:rsidRPr="00D85AC5">
        <w:rPr>
          <w:rFonts w:ascii="Calibri" w:hAnsi="Calibri"/>
        </w:rPr>
        <w:t>vytvoření</w:t>
      </w:r>
      <w:r w:rsidR="00E40EEE" w:rsidRPr="00D85AC5">
        <w:rPr>
          <w:rFonts w:ascii="Calibri" w:hAnsi="Calibri"/>
        </w:rPr>
        <w:t xml:space="preserve"> SWOT analýzy se používá </w:t>
      </w:r>
      <w:r w:rsidR="00D23E74" w:rsidRPr="00D85AC5">
        <w:rPr>
          <w:rFonts w:ascii="Calibri" w:hAnsi="Calibri"/>
        </w:rPr>
        <w:t xml:space="preserve">následující </w:t>
      </w:r>
      <w:r w:rsidR="00E40EEE" w:rsidRPr="00D85AC5">
        <w:rPr>
          <w:rFonts w:ascii="Calibri" w:hAnsi="Calibri"/>
        </w:rPr>
        <w:t>tabul</w:t>
      </w:r>
      <w:r w:rsidR="009A17C2" w:rsidRPr="00D85AC5">
        <w:rPr>
          <w:rFonts w:ascii="Calibri" w:hAnsi="Calibri"/>
        </w:rPr>
        <w:t>ka.</w:t>
      </w:r>
      <w:r w:rsidR="00E17B16" w:rsidRPr="00D85AC5">
        <w:rPr>
          <w:rFonts w:ascii="Calibri" w:hAnsi="Calibri"/>
        </w:rPr>
        <w:t xml:space="preserve"> </w:t>
      </w:r>
    </w:p>
    <w:p w14:paraId="4B12682C" w14:textId="7C6378CA" w:rsidR="00E40EEE" w:rsidRPr="00D85AC5" w:rsidRDefault="00E40EEE" w:rsidP="004C0E98">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Tab.</w:t>
      </w:r>
      <w:r w:rsidR="004C0E98" w:rsidRPr="00D85AC5">
        <w:rPr>
          <w:rFonts w:asciiTheme="minorHAnsi" w:eastAsia="Calibri" w:hAnsiTheme="minorHAnsi" w:cstheme="minorHAnsi"/>
          <w:i/>
          <w:iCs/>
          <w:sz w:val="24"/>
          <w:szCs w:val="24"/>
        </w:rPr>
        <w:t xml:space="preserve"> </w:t>
      </w:r>
      <w:r w:rsidR="00777788" w:rsidRPr="00D85AC5">
        <w:rPr>
          <w:rFonts w:asciiTheme="minorHAnsi" w:eastAsia="Calibri" w:hAnsiTheme="minorHAnsi" w:cstheme="minorHAnsi"/>
          <w:i/>
          <w:iCs/>
          <w:sz w:val="24"/>
          <w:szCs w:val="24"/>
        </w:rPr>
        <w:t xml:space="preserve">1 </w:t>
      </w:r>
      <w:r w:rsidRPr="00D85AC5">
        <w:rPr>
          <w:rFonts w:asciiTheme="minorHAnsi" w:eastAsia="Calibri" w:hAnsiTheme="minorHAnsi" w:cstheme="minorHAnsi"/>
          <w:i/>
          <w:iCs/>
          <w:sz w:val="24"/>
          <w:szCs w:val="24"/>
        </w:rPr>
        <w:t>SWOT analýza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3726"/>
        <w:gridCol w:w="3931"/>
      </w:tblGrid>
      <w:tr w:rsidR="00E40EEE" w:rsidRPr="00D85AC5" w14:paraId="4E2471AF" w14:textId="77777777" w:rsidTr="007D22FD">
        <w:tc>
          <w:tcPr>
            <w:tcW w:w="1363" w:type="dxa"/>
            <w:shd w:val="clear" w:color="auto" w:fill="EEECE1"/>
            <w:vAlign w:val="center"/>
          </w:tcPr>
          <w:p w14:paraId="1C334A63" w14:textId="77777777" w:rsidR="00E40EEE" w:rsidRPr="00D85AC5" w:rsidRDefault="00E40EEE" w:rsidP="007D22FD">
            <w:pPr>
              <w:pStyle w:val="Textpoznpodarou"/>
              <w:jc w:val="center"/>
              <w:rPr>
                <w:rFonts w:ascii="Calibri" w:hAnsi="Calibri"/>
                <w:sz w:val="22"/>
                <w:szCs w:val="24"/>
              </w:rPr>
            </w:pPr>
          </w:p>
        </w:tc>
        <w:tc>
          <w:tcPr>
            <w:tcW w:w="3848" w:type="dxa"/>
            <w:shd w:val="clear" w:color="auto" w:fill="EEECE1"/>
            <w:vAlign w:val="center"/>
          </w:tcPr>
          <w:p w14:paraId="76B968BD" w14:textId="77777777" w:rsidR="00E40EEE" w:rsidRPr="00D85AC5" w:rsidRDefault="00E40EEE" w:rsidP="007D22FD">
            <w:pPr>
              <w:pStyle w:val="Textpoznpodarou"/>
              <w:jc w:val="center"/>
              <w:rPr>
                <w:rFonts w:ascii="Calibri" w:hAnsi="Calibri"/>
                <w:sz w:val="22"/>
                <w:szCs w:val="24"/>
              </w:rPr>
            </w:pPr>
            <w:r w:rsidRPr="00D85AC5">
              <w:rPr>
                <w:rFonts w:ascii="Calibri" w:hAnsi="Calibri"/>
                <w:sz w:val="22"/>
                <w:szCs w:val="24"/>
              </w:rPr>
              <w:t>Klady</w:t>
            </w:r>
          </w:p>
        </w:tc>
        <w:tc>
          <w:tcPr>
            <w:tcW w:w="4077" w:type="dxa"/>
            <w:shd w:val="clear" w:color="auto" w:fill="EEECE1"/>
            <w:vAlign w:val="center"/>
          </w:tcPr>
          <w:p w14:paraId="41F42461" w14:textId="77777777" w:rsidR="00E40EEE" w:rsidRPr="00D85AC5" w:rsidRDefault="00E40EEE" w:rsidP="007D22FD">
            <w:pPr>
              <w:pStyle w:val="Textpoznpodarou"/>
              <w:jc w:val="center"/>
              <w:rPr>
                <w:rFonts w:ascii="Calibri" w:hAnsi="Calibri"/>
                <w:sz w:val="22"/>
                <w:szCs w:val="24"/>
              </w:rPr>
            </w:pPr>
            <w:r w:rsidRPr="00D85AC5">
              <w:rPr>
                <w:rFonts w:ascii="Calibri" w:hAnsi="Calibri"/>
                <w:sz w:val="22"/>
                <w:szCs w:val="24"/>
              </w:rPr>
              <w:t>Zápory</w:t>
            </w:r>
          </w:p>
        </w:tc>
      </w:tr>
      <w:tr w:rsidR="00E40EEE" w:rsidRPr="00D85AC5" w14:paraId="28B697E8" w14:textId="77777777" w:rsidTr="007D22FD">
        <w:tc>
          <w:tcPr>
            <w:tcW w:w="1363" w:type="dxa"/>
            <w:shd w:val="clear" w:color="auto" w:fill="EEECE1"/>
            <w:vAlign w:val="center"/>
          </w:tcPr>
          <w:p w14:paraId="2C602357" w14:textId="77777777" w:rsidR="00E40EEE" w:rsidRPr="00D85AC5" w:rsidRDefault="00E40EEE" w:rsidP="007D22FD">
            <w:pPr>
              <w:pStyle w:val="Textpoznpodarou"/>
              <w:jc w:val="center"/>
              <w:rPr>
                <w:rFonts w:ascii="Calibri" w:hAnsi="Calibri"/>
                <w:sz w:val="22"/>
                <w:szCs w:val="24"/>
              </w:rPr>
            </w:pPr>
            <w:r w:rsidRPr="00D85AC5">
              <w:rPr>
                <w:rFonts w:ascii="Calibri" w:hAnsi="Calibri"/>
                <w:sz w:val="22"/>
                <w:szCs w:val="24"/>
              </w:rPr>
              <w:t>Vnitřní vlivy</w:t>
            </w:r>
            <w:r w:rsidR="00410129" w:rsidRPr="00D85AC5">
              <w:rPr>
                <w:rFonts w:ascii="Calibri" w:hAnsi="Calibri"/>
                <w:sz w:val="22"/>
                <w:szCs w:val="24"/>
              </w:rPr>
              <w:t xml:space="preserve"> /</w:t>
            </w:r>
          </w:p>
          <w:p w14:paraId="672A153F" w14:textId="64F7D5EC" w:rsidR="00410129" w:rsidRPr="00D85AC5" w:rsidRDefault="00410129" w:rsidP="007D22FD">
            <w:pPr>
              <w:pStyle w:val="Textpoznpodarou"/>
              <w:jc w:val="center"/>
              <w:rPr>
                <w:rFonts w:ascii="Calibri" w:hAnsi="Calibri"/>
                <w:sz w:val="22"/>
                <w:szCs w:val="24"/>
              </w:rPr>
            </w:pPr>
            <w:r w:rsidRPr="00D85AC5">
              <w:rPr>
                <w:rFonts w:ascii="Calibri" w:hAnsi="Calibri"/>
                <w:sz w:val="22"/>
                <w:szCs w:val="24"/>
              </w:rPr>
              <w:t>současnost</w:t>
            </w:r>
          </w:p>
        </w:tc>
        <w:tc>
          <w:tcPr>
            <w:tcW w:w="3848" w:type="dxa"/>
          </w:tcPr>
          <w:p w14:paraId="547E0773" w14:textId="77777777" w:rsidR="00E40EEE" w:rsidRPr="00D85AC5" w:rsidRDefault="00E40EEE" w:rsidP="007D22FD">
            <w:pPr>
              <w:pStyle w:val="Textpoznpodarou"/>
              <w:rPr>
                <w:rFonts w:ascii="Calibri" w:hAnsi="Calibri"/>
                <w:sz w:val="22"/>
                <w:szCs w:val="24"/>
              </w:rPr>
            </w:pPr>
            <w:r w:rsidRPr="00D85AC5">
              <w:rPr>
                <w:rFonts w:ascii="Calibri" w:hAnsi="Calibri"/>
                <w:sz w:val="22"/>
                <w:szCs w:val="24"/>
              </w:rPr>
              <w:t>Silné stránky:</w:t>
            </w:r>
          </w:p>
          <w:p w14:paraId="01F0A065" w14:textId="77777777" w:rsidR="00E40EEE" w:rsidRPr="00D85AC5" w:rsidRDefault="00E40EEE" w:rsidP="007D22FD">
            <w:pPr>
              <w:pStyle w:val="Textpoznpodarou"/>
              <w:rPr>
                <w:rFonts w:ascii="Calibri" w:hAnsi="Calibri"/>
                <w:sz w:val="22"/>
                <w:szCs w:val="24"/>
              </w:rPr>
            </w:pPr>
          </w:p>
          <w:p w14:paraId="0745FF76" w14:textId="77777777" w:rsidR="00E40EEE" w:rsidRPr="00D85AC5" w:rsidRDefault="00E40EEE" w:rsidP="007D22FD">
            <w:pPr>
              <w:pStyle w:val="Textpoznpodarou"/>
              <w:rPr>
                <w:rFonts w:ascii="Calibri" w:hAnsi="Calibri"/>
                <w:sz w:val="22"/>
                <w:szCs w:val="24"/>
              </w:rPr>
            </w:pPr>
          </w:p>
          <w:p w14:paraId="23661143" w14:textId="77777777" w:rsidR="00E40EEE" w:rsidRPr="00D85AC5" w:rsidRDefault="00E40EEE" w:rsidP="007D22FD">
            <w:pPr>
              <w:pStyle w:val="Textpoznpodarou"/>
              <w:rPr>
                <w:rFonts w:ascii="Calibri" w:hAnsi="Calibri"/>
                <w:sz w:val="22"/>
                <w:szCs w:val="24"/>
              </w:rPr>
            </w:pPr>
          </w:p>
        </w:tc>
        <w:tc>
          <w:tcPr>
            <w:tcW w:w="4077" w:type="dxa"/>
          </w:tcPr>
          <w:p w14:paraId="1DB0F513" w14:textId="77777777" w:rsidR="00E40EEE" w:rsidRPr="00D85AC5" w:rsidRDefault="00E40EEE" w:rsidP="007D22FD">
            <w:pPr>
              <w:pStyle w:val="Textpoznpodarou"/>
              <w:rPr>
                <w:rFonts w:ascii="Calibri" w:hAnsi="Calibri"/>
                <w:sz w:val="22"/>
                <w:szCs w:val="24"/>
              </w:rPr>
            </w:pPr>
            <w:r w:rsidRPr="00D85AC5">
              <w:rPr>
                <w:rFonts w:ascii="Calibri" w:hAnsi="Calibri"/>
                <w:sz w:val="22"/>
                <w:szCs w:val="24"/>
              </w:rPr>
              <w:t>Slabé stránky:</w:t>
            </w:r>
          </w:p>
        </w:tc>
      </w:tr>
      <w:tr w:rsidR="00E40EEE" w:rsidRPr="00D85AC5" w14:paraId="38C1D8F2" w14:textId="77777777" w:rsidTr="007D22FD">
        <w:tc>
          <w:tcPr>
            <w:tcW w:w="1363" w:type="dxa"/>
            <w:shd w:val="clear" w:color="auto" w:fill="EEECE1"/>
            <w:vAlign w:val="center"/>
          </w:tcPr>
          <w:p w14:paraId="06DF540E" w14:textId="77777777" w:rsidR="00410129" w:rsidRPr="00D85AC5" w:rsidRDefault="00E40EEE" w:rsidP="007D22FD">
            <w:pPr>
              <w:pStyle w:val="Textpoznpodarou"/>
              <w:jc w:val="center"/>
              <w:rPr>
                <w:rFonts w:ascii="Calibri" w:hAnsi="Calibri"/>
                <w:sz w:val="22"/>
                <w:szCs w:val="24"/>
              </w:rPr>
            </w:pPr>
            <w:r w:rsidRPr="00D85AC5">
              <w:rPr>
                <w:rFonts w:ascii="Calibri" w:hAnsi="Calibri"/>
                <w:sz w:val="22"/>
                <w:szCs w:val="24"/>
              </w:rPr>
              <w:t>Vnější vlivy</w:t>
            </w:r>
            <w:r w:rsidR="00410129" w:rsidRPr="00D85AC5">
              <w:rPr>
                <w:rFonts w:ascii="Calibri" w:hAnsi="Calibri"/>
                <w:sz w:val="22"/>
                <w:szCs w:val="24"/>
              </w:rPr>
              <w:t xml:space="preserve"> </w:t>
            </w:r>
          </w:p>
          <w:p w14:paraId="2F97BC8B" w14:textId="77777777" w:rsidR="00E40EEE" w:rsidRPr="00D85AC5" w:rsidRDefault="00410129" w:rsidP="007D22FD">
            <w:pPr>
              <w:pStyle w:val="Textpoznpodarou"/>
              <w:jc w:val="center"/>
              <w:rPr>
                <w:rFonts w:ascii="Calibri" w:hAnsi="Calibri"/>
                <w:sz w:val="22"/>
                <w:szCs w:val="24"/>
              </w:rPr>
            </w:pPr>
            <w:r w:rsidRPr="00D85AC5">
              <w:rPr>
                <w:rFonts w:ascii="Calibri" w:hAnsi="Calibri"/>
                <w:sz w:val="22"/>
                <w:szCs w:val="24"/>
              </w:rPr>
              <w:t>/</w:t>
            </w:r>
          </w:p>
          <w:p w14:paraId="7FEE71BC" w14:textId="09E9336D" w:rsidR="00410129" w:rsidRPr="00D85AC5" w:rsidRDefault="00410129" w:rsidP="007D22FD">
            <w:pPr>
              <w:pStyle w:val="Textpoznpodarou"/>
              <w:jc w:val="center"/>
              <w:rPr>
                <w:rFonts w:ascii="Calibri" w:hAnsi="Calibri"/>
                <w:sz w:val="22"/>
                <w:szCs w:val="24"/>
              </w:rPr>
            </w:pPr>
            <w:r w:rsidRPr="00D85AC5">
              <w:rPr>
                <w:rFonts w:ascii="Calibri" w:hAnsi="Calibri"/>
                <w:sz w:val="22"/>
                <w:szCs w:val="24"/>
              </w:rPr>
              <w:t>budoucnost</w:t>
            </w:r>
          </w:p>
        </w:tc>
        <w:tc>
          <w:tcPr>
            <w:tcW w:w="3848" w:type="dxa"/>
          </w:tcPr>
          <w:p w14:paraId="798E48AB" w14:textId="77777777" w:rsidR="00E40EEE" w:rsidRPr="00D85AC5" w:rsidRDefault="00E40EEE" w:rsidP="007D22FD">
            <w:pPr>
              <w:pStyle w:val="Textpoznpodarou"/>
              <w:rPr>
                <w:rFonts w:ascii="Calibri" w:hAnsi="Calibri"/>
                <w:sz w:val="22"/>
                <w:szCs w:val="24"/>
              </w:rPr>
            </w:pPr>
            <w:r w:rsidRPr="00D85AC5">
              <w:rPr>
                <w:rFonts w:ascii="Calibri" w:hAnsi="Calibri"/>
                <w:sz w:val="22"/>
                <w:szCs w:val="24"/>
              </w:rPr>
              <w:t>Příležitosti:</w:t>
            </w:r>
          </w:p>
          <w:p w14:paraId="6286CB05" w14:textId="77777777" w:rsidR="00E40EEE" w:rsidRPr="00D85AC5" w:rsidRDefault="00E40EEE" w:rsidP="007D22FD">
            <w:pPr>
              <w:pStyle w:val="Textpoznpodarou"/>
              <w:rPr>
                <w:rFonts w:ascii="Calibri" w:hAnsi="Calibri"/>
                <w:sz w:val="22"/>
                <w:szCs w:val="24"/>
              </w:rPr>
            </w:pPr>
          </w:p>
          <w:p w14:paraId="6827653E" w14:textId="77777777" w:rsidR="00E40EEE" w:rsidRPr="00D85AC5" w:rsidRDefault="00E40EEE" w:rsidP="007D22FD">
            <w:pPr>
              <w:pStyle w:val="Textpoznpodarou"/>
              <w:rPr>
                <w:rFonts w:ascii="Calibri" w:hAnsi="Calibri"/>
                <w:sz w:val="22"/>
                <w:szCs w:val="24"/>
              </w:rPr>
            </w:pPr>
          </w:p>
          <w:p w14:paraId="4A63E0FA" w14:textId="77777777" w:rsidR="00E40EEE" w:rsidRPr="00D85AC5" w:rsidRDefault="00E40EEE" w:rsidP="007D22FD">
            <w:pPr>
              <w:pStyle w:val="Textpoznpodarou"/>
              <w:rPr>
                <w:rFonts w:ascii="Calibri" w:hAnsi="Calibri"/>
                <w:sz w:val="22"/>
                <w:szCs w:val="24"/>
              </w:rPr>
            </w:pPr>
          </w:p>
        </w:tc>
        <w:tc>
          <w:tcPr>
            <w:tcW w:w="4077" w:type="dxa"/>
          </w:tcPr>
          <w:p w14:paraId="74BAAE69" w14:textId="77777777" w:rsidR="00E40EEE" w:rsidRPr="00D85AC5" w:rsidRDefault="00E40EEE" w:rsidP="007D22FD">
            <w:pPr>
              <w:pStyle w:val="Textpoznpodarou"/>
              <w:rPr>
                <w:rFonts w:ascii="Calibri" w:hAnsi="Calibri"/>
                <w:sz w:val="22"/>
                <w:szCs w:val="24"/>
              </w:rPr>
            </w:pPr>
            <w:r w:rsidRPr="00D85AC5">
              <w:rPr>
                <w:rFonts w:ascii="Calibri" w:hAnsi="Calibri"/>
                <w:sz w:val="22"/>
                <w:szCs w:val="24"/>
              </w:rPr>
              <w:t>Hrozby (rizika):</w:t>
            </w:r>
          </w:p>
        </w:tc>
      </w:tr>
    </w:tbl>
    <w:p w14:paraId="7FAC9DD7" w14:textId="29917F4B" w:rsidR="00E40EEE" w:rsidRPr="00D85AC5" w:rsidRDefault="00E40EEE" w:rsidP="00E40EEE">
      <w:pPr>
        <w:pStyle w:val="A1-text"/>
        <w:spacing w:after="120"/>
        <w:rPr>
          <w:rFonts w:ascii="Calibri" w:hAnsi="Calibri"/>
          <w:i/>
          <w:iCs/>
          <w:lang w:val="cs-CZ"/>
        </w:rPr>
      </w:pPr>
      <w:r w:rsidRPr="00D85AC5">
        <w:rPr>
          <w:rFonts w:ascii="Calibri" w:hAnsi="Calibri"/>
          <w:i/>
          <w:iCs/>
          <w:lang w:val="cs-CZ"/>
        </w:rPr>
        <w:t xml:space="preserve">Zdroj: </w:t>
      </w:r>
      <w:r w:rsidR="00974E3F" w:rsidRPr="00D85AC5">
        <w:rPr>
          <w:rFonts w:ascii="Calibri" w:hAnsi="Calibri"/>
          <w:i/>
          <w:iCs/>
          <w:lang w:val="cs-CZ"/>
        </w:rPr>
        <w:t xml:space="preserve">autoři dle </w:t>
      </w:r>
      <w:r w:rsidRPr="00D85AC5">
        <w:rPr>
          <w:rFonts w:ascii="Calibri" w:hAnsi="Calibri"/>
          <w:i/>
          <w:iCs/>
          <w:lang w:val="cs-CZ"/>
        </w:rPr>
        <w:t xml:space="preserve">Půček, </w:t>
      </w:r>
      <w:proofErr w:type="spellStart"/>
      <w:r w:rsidRPr="00D85AC5">
        <w:rPr>
          <w:rFonts w:ascii="Calibri" w:hAnsi="Calibri"/>
          <w:i/>
          <w:iCs/>
          <w:lang w:val="cs-CZ"/>
        </w:rPr>
        <w:t>Koppitz</w:t>
      </w:r>
      <w:proofErr w:type="spellEnd"/>
      <w:r w:rsidRPr="00D85AC5">
        <w:rPr>
          <w:rFonts w:ascii="Calibri" w:hAnsi="Calibri"/>
          <w:i/>
          <w:iCs/>
          <w:lang w:val="cs-CZ"/>
        </w:rPr>
        <w:t xml:space="preserve"> 2012</w:t>
      </w:r>
    </w:p>
    <w:p w14:paraId="45C0515B" w14:textId="20E8EEE2" w:rsidR="00410129" w:rsidRPr="00D85AC5" w:rsidRDefault="00410129" w:rsidP="00AD306B">
      <w:pPr>
        <w:pStyle w:val="Textpoznpodarou"/>
        <w:spacing w:line="360" w:lineRule="auto"/>
        <w:jc w:val="both"/>
        <w:rPr>
          <w:rFonts w:ascii="Calibri" w:hAnsi="Calibri"/>
          <w:sz w:val="24"/>
          <w:szCs w:val="24"/>
        </w:rPr>
      </w:pPr>
      <w:r w:rsidRPr="00D85AC5">
        <w:rPr>
          <w:rFonts w:ascii="Calibri" w:hAnsi="Calibri"/>
          <w:sz w:val="24"/>
          <w:szCs w:val="22"/>
        </w:rPr>
        <w:t xml:space="preserve">Jak z tabulky plyne (viz sloupce), </w:t>
      </w:r>
      <w:r w:rsidRPr="00D85AC5">
        <w:rPr>
          <w:rFonts w:ascii="Calibri" w:hAnsi="Calibri"/>
          <w:sz w:val="24"/>
          <w:szCs w:val="24"/>
        </w:rPr>
        <w:t xml:space="preserve">ke kladům patří silné stránky a příležitosti, k záporům slabé stránky a hrozby. U řádků však můžeme použít dva přístupy: </w:t>
      </w:r>
    </w:p>
    <w:p w14:paraId="245A6536" w14:textId="30E6CC6F" w:rsidR="00410129" w:rsidRPr="00D85AC5" w:rsidRDefault="00410129" w:rsidP="00E05A29">
      <w:pPr>
        <w:pStyle w:val="Textpoznpodarou"/>
        <w:numPr>
          <w:ilvl w:val="0"/>
          <w:numId w:val="15"/>
        </w:numPr>
        <w:spacing w:line="360" w:lineRule="auto"/>
        <w:jc w:val="both"/>
        <w:rPr>
          <w:rFonts w:ascii="Calibri" w:hAnsi="Calibri"/>
          <w:sz w:val="24"/>
          <w:szCs w:val="24"/>
        </w:rPr>
      </w:pPr>
      <w:r w:rsidRPr="00D85AC5">
        <w:rPr>
          <w:rFonts w:ascii="Calibri" w:hAnsi="Calibri"/>
          <w:sz w:val="24"/>
          <w:szCs w:val="24"/>
        </w:rPr>
        <w:t xml:space="preserve">Silné a slabé stránky považujme za vnitřní vlivy </w:t>
      </w:r>
      <w:r w:rsidRPr="00D85AC5">
        <w:rPr>
          <w:rFonts w:ascii="Calibri" w:hAnsi="Calibri"/>
          <w:sz w:val="24"/>
          <w:szCs w:val="22"/>
        </w:rPr>
        <w:t>(okolnosti, podmínky)</w:t>
      </w:r>
      <w:r w:rsidRPr="00D85AC5">
        <w:rPr>
          <w:rFonts w:ascii="Calibri" w:hAnsi="Calibri"/>
          <w:sz w:val="24"/>
          <w:szCs w:val="24"/>
        </w:rPr>
        <w:t xml:space="preserve">, příležitosti a hrozby za vnější vlivy </w:t>
      </w:r>
      <w:r w:rsidRPr="00D85AC5">
        <w:rPr>
          <w:rFonts w:ascii="Calibri" w:hAnsi="Calibri"/>
          <w:sz w:val="24"/>
          <w:szCs w:val="22"/>
        </w:rPr>
        <w:t>(okolnosti, podmínky)</w:t>
      </w:r>
      <w:r w:rsidRPr="00D85AC5">
        <w:rPr>
          <w:rFonts w:ascii="Calibri" w:hAnsi="Calibri"/>
          <w:sz w:val="24"/>
          <w:szCs w:val="24"/>
        </w:rPr>
        <w:t>. U tohoto postupu si musíme vymezit, co považujeme za vnější a co za vnitřní vliv. Například u územní SWOT analýzy lze za vnější vliv považovat to, co působí z vně území, za vnitřní vli</w:t>
      </w:r>
      <w:r w:rsidR="00A61123" w:rsidRPr="00D85AC5">
        <w:rPr>
          <w:rFonts w:ascii="Calibri" w:hAnsi="Calibri"/>
          <w:sz w:val="24"/>
          <w:szCs w:val="24"/>
        </w:rPr>
        <w:t>v</w:t>
      </w:r>
      <w:r w:rsidRPr="00D85AC5">
        <w:rPr>
          <w:rFonts w:ascii="Calibri" w:hAnsi="Calibri"/>
          <w:sz w:val="24"/>
          <w:szCs w:val="24"/>
        </w:rPr>
        <w:t xml:space="preserve"> to, co působí zevnitř území. Rozlišení vnitřních a vnějších vlivů nemusí být v konkrétním případě snadné</w:t>
      </w:r>
      <w:r w:rsidR="00974E3F" w:rsidRPr="00D85AC5">
        <w:rPr>
          <w:rStyle w:val="Znakapoznpodarou"/>
          <w:rFonts w:ascii="Calibri" w:hAnsi="Calibri"/>
          <w:sz w:val="24"/>
          <w:szCs w:val="24"/>
        </w:rPr>
        <w:footnoteReference w:id="3"/>
      </w:r>
      <w:r w:rsidRPr="00D85AC5">
        <w:rPr>
          <w:rFonts w:ascii="Calibri" w:hAnsi="Calibri"/>
          <w:sz w:val="24"/>
          <w:szCs w:val="24"/>
        </w:rPr>
        <w:t>.</w:t>
      </w:r>
    </w:p>
    <w:p w14:paraId="7571C9F9" w14:textId="70902DFE" w:rsidR="00410129" w:rsidRPr="00D85AC5" w:rsidRDefault="00410129" w:rsidP="00E05A29">
      <w:pPr>
        <w:pStyle w:val="Textpoznpodarou"/>
        <w:numPr>
          <w:ilvl w:val="0"/>
          <w:numId w:val="15"/>
        </w:numPr>
        <w:spacing w:after="120" w:line="360" w:lineRule="auto"/>
        <w:jc w:val="both"/>
        <w:rPr>
          <w:rFonts w:ascii="Calibri" w:hAnsi="Calibri"/>
          <w:sz w:val="24"/>
          <w:szCs w:val="24"/>
        </w:rPr>
      </w:pPr>
      <w:r w:rsidRPr="00D85AC5">
        <w:rPr>
          <w:rFonts w:ascii="Calibri" w:hAnsi="Calibri"/>
          <w:sz w:val="24"/>
          <w:szCs w:val="24"/>
        </w:rPr>
        <w:t xml:space="preserve">Silné a slabé stránky považujme za současnost (současný </w:t>
      </w:r>
      <w:r w:rsidR="00C1404D" w:rsidRPr="00D85AC5">
        <w:rPr>
          <w:rFonts w:ascii="Calibri" w:hAnsi="Calibri"/>
          <w:sz w:val="24"/>
          <w:szCs w:val="24"/>
        </w:rPr>
        <w:t xml:space="preserve">respektive aktuální </w:t>
      </w:r>
      <w:r w:rsidRPr="00D85AC5">
        <w:rPr>
          <w:rFonts w:ascii="Calibri" w:hAnsi="Calibri"/>
          <w:sz w:val="24"/>
          <w:szCs w:val="24"/>
        </w:rPr>
        <w:t xml:space="preserve">stav), příležitosti a hrozby za </w:t>
      </w:r>
      <w:r w:rsidR="00A61123" w:rsidRPr="00D85AC5">
        <w:rPr>
          <w:rFonts w:ascii="Calibri" w:hAnsi="Calibri"/>
          <w:sz w:val="24"/>
          <w:szCs w:val="24"/>
        </w:rPr>
        <w:t xml:space="preserve">potenciální </w:t>
      </w:r>
      <w:r w:rsidRPr="00D85AC5">
        <w:rPr>
          <w:rFonts w:ascii="Calibri" w:hAnsi="Calibri"/>
          <w:sz w:val="24"/>
          <w:szCs w:val="24"/>
        </w:rPr>
        <w:t xml:space="preserve">budoucnost (budoucí stav). </w:t>
      </w:r>
      <w:r w:rsidR="00974E3F" w:rsidRPr="00D85AC5">
        <w:rPr>
          <w:rFonts w:ascii="Calibri" w:hAnsi="Calibri"/>
          <w:sz w:val="24"/>
          <w:szCs w:val="24"/>
        </w:rPr>
        <w:t>Rozpoznat, co je současnost a co je budoucnost je obvykle snadnější, než rozpoznat vnější a vnitřní vliv. S touto variantou pracujeme v rámci kapitoly 3.2, kde jsou příklady identifikovaných slabých a silných stránek, příležitostí a hrozeb.</w:t>
      </w:r>
    </w:p>
    <w:p w14:paraId="1F479A29" w14:textId="6F4A7FB5" w:rsidR="00780F61" w:rsidRPr="00D85AC5" w:rsidRDefault="00780F61" w:rsidP="00780F61">
      <w:pPr>
        <w:pStyle w:val="Nadpis2"/>
        <w:spacing w:before="240" w:after="120"/>
        <w:ind w:left="578" w:hanging="578"/>
        <w:rPr>
          <w:rFonts w:ascii="Calibri" w:hAnsi="Calibri"/>
          <w:color w:val="7493B0"/>
          <w:sz w:val="24"/>
          <w:szCs w:val="24"/>
          <w:lang w:val="cs-CZ"/>
        </w:rPr>
      </w:pPr>
      <w:bookmarkStart w:id="4" w:name="_Toc100306855"/>
      <w:r w:rsidRPr="00D85AC5">
        <w:rPr>
          <w:rFonts w:ascii="Calibri" w:hAnsi="Calibri"/>
          <w:color w:val="7493B0"/>
          <w:sz w:val="24"/>
          <w:szCs w:val="24"/>
          <w:lang w:val="cs-CZ"/>
        </w:rPr>
        <w:lastRenderedPageBreak/>
        <w:t>Postup zpracování</w:t>
      </w:r>
      <w:bookmarkEnd w:id="4"/>
    </w:p>
    <w:p w14:paraId="2D80CB24" w14:textId="3093B1CE" w:rsidR="00E40EEE" w:rsidRPr="00D85AC5" w:rsidRDefault="002750E9" w:rsidP="00780F61">
      <w:pPr>
        <w:pStyle w:val="Textpoznpodarou"/>
        <w:spacing w:after="120" w:line="360" w:lineRule="auto"/>
        <w:jc w:val="both"/>
        <w:rPr>
          <w:rFonts w:ascii="Calibri" w:hAnsi="Calibri"/>
          <w:b/>
          <w:sz w:val="24"/>
          <w:szCs w:val="24"/>
        </w:rPr>
      </w:pPr>
      <w:r w:rsidRPr="00D85AC5">
        <w:rPr>
          <w:rFonts w:ascii="Calibri" w:hAnsi="Calibri"/>
          <w:sz w:val="24"/>
          <w:szCs w:val="24"/>
        </w:rPr>
        <w:t xml:space="preserve">Alternativy </w:t>
      </w:r>
      <w:r w:rsidR="00E40EEE" w:rsidRPr="00D85AC5">
        <w:rPr>
          <w:rFonts w:ascii="Calibri" w:hAnsi="Calibri"/>
          <w:b/>
          <w:sz w:val="24"/>
          <w:szCs w:val="24"/>
        </w:rPr>
        <w:t>„</w:t>
      </w:r>
      <w:r w:rsidRPr="00D85AC5">
        <w:rPr>
          <w:rFonts w:ascii="Calibri" w:hAnsi="Calibri"/>
          <w:b/>
          <w:sz w:val="24"/>
          <w:szCs w:val="24"/>
        </w:rPr>
        <w:t>r</w:t>
      </w:r>
      <w:r w:rsidR="00E40EEE" w:rsidRPr="00D85AC5">
        <w:rPr>
          <w:rFonts w:ascii="Calibri" w:hAnsi="Calibri"/>
          <w:b/>
          <w:sz w:val="24"/>
          <w:szCs w:val="24"/>
        </w:rPr>
        <w:t>ychl</w:t>
      </w:r>
      <w:r w:rsidRPr="00D85AC5">
        <w:rPr>
          <w:rFonts w:ascii="Calibri" w:hAnsi="Calibri"/>
          <w:b/>
          <w:sz w:val="24"/>
          <w:szCs w:val="24"/>
        </w:rPr>
        <w:t>é</w:t>
      </w:r>
      <w:r w:rsidR="00E40EEE" w:rsidRPr="00D85AC5">
        <w:rPr>
          <w:rFonts w:ascii="Calibri" w:hAnsi="Calibri"/>
          <w:b/>
          <w:sz w:val="24"/>
          <w:szCs w:val="24"/>
        </w:rPr>
        <w:t>“ a „komplexní“ SWOT analýz</w:t>
      </w:r>
      <w:r w:rsidRPr="00D85AC5">
        <w:rPr>
          <w:rFonts w:ascii="Calibri" w:hAnsi="Calibri"/>
          <w:b/>
          <w:sz w:val="24"/>
          <w:szCs w:val="24"/>
        </w:rPr>
        <w:t>y</w:t>
      </w:r>
    </w:p>
    <w:p w14:paraId="40FE0124" w14:textId="0558C976" w:rsidR="00E40EEE" w:rsidRPr="00D85AC5" w:rsidRDefault="00E40EEE" w:rsidP="00E40EEE">
      <w:pPr>
        <w:pStyle w:val="Textpoznpodarou"/>
        <w:spacing w:after="120" w:line="360" w:lineRule="auto"/>
        <w:jc w:val="both"/>
        <w:rPr>
          <w:rFonts w:ascii="Calibri" w:hAnsi="Calibri"/>
          <w:sz w:val="24"/>
          <w:szCs w:val="22"/>
        </w:rPr>
      </w:pPr>
      <w:r w:rsidRPr="00D85AC5">
        <w:rPr>
          <w:rFonts w:ascii="Calibri" w:hAnsi="Calibri"/>
          <w:sz w:val="24"/>
          <w:szCs w:val="22"/>
        </w:rPr>
        <w:t xml:space="preserve">SWOT můžeme </w:t>
      </w:r>
      <w:r w:rsidR="000E2D1B" w:rsidRPr="00D85AC5">
        <w:rPr>
          <w:rFonts w:ascii="Calibri" w:hAnsi="Calibri"/>
          <w:sz w:val="24"/>
          <w:szCs w:val="22"/>
        </w:rPr>
        <w:t xml:space="preserve">tvořit </w:t>
      </w:r>
      <w:r w:rsidRPr="00D85AC5">
        <w:rPr>
          <w:rFonts w:ascii="Calibri" w:hAnsi="Calibri"/>
          <w:sz w:val="24"/>
          <w:szCs w:val="22"/>
        </w:rPr>
        <w:t xml:space="preserve"> pro území, téma, projek</w:t>
      </w:r>
      <w:r w:rsidR="00D84299" w:rsidRPr="00D85AC5">
        <w:rPr>
          <w:rFonts w:ascii="Calibri" w:hAnsi="Calibri"/>
          <w:sz w:val="24"/>
          <w:szCs w:val="22"/>
        </w:rPr>
        <w:t xml:space="preserve">t atd., které dostatečně známe – je třeba ji tvořit na základě faktů. </w:t>
      </w:r>
      <w:r w:rsidRPr="00D85AC5">
        <w:rPr>
          <w:rFonts w:ascii="Calibri" w:hAnsi="Calibri"/>
          <w:sz w:val="24"/>
          <w:szCs w:val="22"/>
        </w:rPr>
        <w:t>Analýza</w:t>
      </w:r>
      <w:r w:rsidR="00D84299" w:rsidRPr="00D85AC5">
        <w:rPr>
          <w:rFonts w:ascii="Calibri" w:hAnsi="Calibri"/>
          <w:sz w:val="24"/>
          <w:szCs w:val="22"/>
        </w:rPr>
        <w:t xml:space="preserve"> popisuje či hodnotí  </w:t>
      </w:r>
      <w:r w:rsidR="000316C4" w:rsidRPr="00D85AC5">
        <w:rPr>
          <w:rFonts w:ascii="Calibri" w:hAnsi="Calibri"/>
          <w:sz w:val="24"/>
          <w:szCs w:val="22"/>
        </w:rPr>
        <w:t xml:space="preserve">silné a slabé stránky, příležitosti a hrozby </w:t>
      </w:r>
      <w:r w:rsidRPr="00D85AC5">
        <w:rPr>
          <w:rFonts w:ascii="Calibri" w:hAnsi="Calibri"/>
          <w:sz w:val="24"/>
          <w:szCs w:val="22"/>
        </w:rPr>
        <w:t xml:space="preserve">v daném okamžiku, kdy je sestavována. </w:t>
      </w:r>
      <w:r w:rsidR="002750E9" w:rsidRPr="00D85AC5">
        <w:rPr>
          <w:rFonts w:ascii="Calibri" w:hAnsi="Calibri"/>
          <w:sz w:val="24"/>
          <w:szCs w:val="22"/>
        </w:rPr>
        <w:t xml:space="preserve">Vytvoření </w:t>
      </w:r>
      <w:r w:rsidRPr="00D85AC5">
        <w:rPr>
          <w:rFonts w:ascii="Calibri" w:hAnsi="Calibri"/>
          <w:sz w:val="24"/>
          <w:szCs w:val="22"/>
        </w:rPr>
        <w:t xml:space="preserve">SWOT </w:t>
      </w:r>
      <w:r w:rsidR="000E2D1B" w:rsidRPr="00D85AC5">
        <w:rPr>
          <w:rFonts w:ascii="Calibri" w:hAnsi="Calibri"/>
          <w:sz w:val="24"/>
          <w:szCs w:val="22"/>
        </w:rPr>
        <w:t xml:space="preserve">proto </w:t>
      </w:r>
      <w:r w:rsidR="002750E9" w:rsidRPr="00D85AC5">
        <w:rPr>
          <w:rFonts w:ascii="Calibri" w:hAnsi="Calibri"/>
          <w:sz w:val="24"/>
          <w:szCs w:val="22"/>
        </w:rPr>
        <w:t xml:space="preserve">obvykle </w:t>
      </w:r>
      <w:r w:rsidRPr="00D85AC5">
        <w:rPr>
          <w:rFonts w:ascii="Calibri" w:hAnsi="Calibri"/>
          <w:sz w:val="24"/>
          <w:szCs w:val="22"/>
        </w:rPr>
        <w:t>předchází získání informací (např. rešerše dostupných zdrojů, datové analýzy, …) a ověření jejich pravdivosti; z chybných</w:t>
      </w:r>
      <w:r w:rsidR="00D84299" w:rsidRPr="00D85AC5">
        <w:rPr>
          <w:rFonts w:ascii="Calibri" w:hAnsi="Calibri"/>
          <w:sz w:val="24"/>
          <w:szCs w:val="22"/>
        </w:rPr>
        <w:t xml:space="preserve"> dat může vzniknout chybná </w:t>
      </w:r>
      <w:r w:rsidR="002750E9" w:rsidRPr="00D85AC5">
        <w:rPr>
          <w:rFonts w:ascii="Calibri" w:hAnsi="Calibri"/>
          <w:sz w:val="24"/>
          <w:szCs w:val="22"/>
        </w:rPr>
        <w:t xml:space="preserve">analýza a následně i </w:t>
      </w:r>
      <w:r w:rsidR="000E2D1B" w:rsidRPr="00D85AC5">
        <w:rPr>
          <w:rFonts w:ascii="Calibri" w:hAnsi="Calibri"/>
          <w:sz w:val="24"/>
          <w:szCs w:val="22"/>
        </w:rPr>
        <w:t xml:space="preserve">chybná formalizace v podobě </w:t>
      </w:r>
      <w:r w:rsidR="00D84299" w:rsidRPr="00D85AC5">
        <w:rPr>
          <w:rFonts w:ascii="Calibri" w:hAnsi="Calibri"/>
          <w:sz w:val="24"/>
          <w:szCs w:val="22"/>
        </w:rPr>
        <w:t>SWOT (metody pro získávání dat jsou uvedeny v kapitole 2.3).</w:t>
      </w:r>
    </w:p>
    <w:p w14:paraId="7A6972A4" w14:textId="2D447AC6" w:rsidR="00AD306B" w:rsidRPr="00D85AC5" w:rsidRDefault="00E40EEE" w:rsidP="00D84299">
      <w:pPr>
        <w:pStyle w:val="Textpoznpodarou"/>
        <w:spacing w:line="360" w:lineRule="auto"/>
        <w:jc w:val="both"/>
        <w:rPr>
          <w:rFonts w:ascii="Calibri" w:hAnsi="Calibri"/>
          <w:sz w:val="24"/>
          <w:szCs w:val="22"/>
        </w:rPr>
      </w:pPr>
      <w:r w:rsidRPr="00D85AC5">
        <w:rPr>
          <w:rFonts w:ascii="Calibri" w:hAnsi="Calibri"/>
          <w:sz w:val="24"/>
          <w:szCs w:val="22"/>
        </w:rPr>
        <w:t xml:space="preserve">SWOT může </w:t>
      </w:r>
      <w:r w:rsidR="00D84299" w:rsidRPr="00D85AC5">
        <w:rPr>
          <w:rFonts w:ascii="Calibri" w:hAnsi="Calibri"/>
          <w:sz w:val="24"/>
          <w:szCs w:val="22"/>
        </w:rPr>
        <w:t xml:space="preserve">tvořit jednotlivec nebo skupina lidí </w:t>
      </w:r>
      <w:r w:rsidRPr="00D85AC5">
        <w:rPr>
          <w:rFonts w:ascii="Calibri" w:hAnsi="Calibri"/>
          <w:sz w:val="24"/>
          <w:szCs w:val="22"/>
        </w:rPr>
        <w:t>(</w:t>
      </w:r>
      <w:r w:rsidR="000E2D1B" w:rsidRPr="00D85AC5">
        <w:rPr>
          <w:rFonts w:ascii="Calibri" w:hAnsi="Calibri"/>
          <w:sz w:val="24"/>
          <w:szCs w:val="22"/>
        </w:rPr>
        <w:t xml:space="preserve">ve druhém případě </w:t>
      </w:r>
      <w:r w:rsidRPr="00D85AC5">
        <w:rPr>
          <w:rFonts w:ascii="Calibri" w:hAnsi="Calibri"/>
          <w:sz w:val="24"/>
          <w:szCs w:val="22"/>
        </w:rPr>
        <w:t xml:space="preserve">využíváme </w:t>
      </w:r>
      <w:r w:rsidR="000E2D1B" w:rsidRPr="00D85AC5">
        <w:rPr>
          <w:rFonts w:ascii="Calibri" w:hAnsi="Calibri"/>
          <w:sz w:val="24"/>
          <w:szCs w:val="22"/>
        </w:rPr>
        <w:t xml:space="preserve">znalosti většího množství expertů, </w:t>
      </w:r>
      <w:r w:rsidRPr="00D85AC5">
        <w:rPr>
          <w:rFonts w:ascii="Calibri" w:hAnsi="Calibri"/>
          <w:sz w:val="24"/>
          <w:szCs w:val="22"/>
        </w:rPr>
        <w:t>brainstorming</w:t>
      </w:r>
      <w:r w:rsidR="000E2D1B" w:rsidRPr="00D85AC5">
        <w:rPr>
          <w:rFonts w:ascii="Calibri" w:hAnsi="Calibri"/>
          <w:sz w:val="24"/>
          <w:szCs w:val="22"/>
        </w:rPr>
        <w:t>, diskusi k relevanci a významnosti zjištěných faktů, ad.</w:t>
      </w:r>
      <w:r w:rsidRPr="00D85AC5">
        <w:rPr>
          <w:rFonts w:ascii="Calibri" w:hAnsi="Calibri"/>
          <w:sz w:val="24"/>
          <w:szCs w:val="22"/>
        </w:rPr>
        <w:t>). Pro vytvoření SWOT analýzy potřebujeme mít k dispozici:</w:t>
      </w:r>
      <w:r w:rsidR="00D84299" w:rsidRPr="00D85AC5">
        <w:rPr>
          <w:rFonts w:ascii="Calibri" w:hAnsi="Calibri"/>
          <w:sz w:val="24"/>
          <w:szCs w:val="22"/>
        </w:rPr>
        <w:t xml:space="preserve"> </w:t>
      </w:r>
    </w:p>
    <w:p w14:paraId="795082D9" w14:textId="176AE556" w:rsidR="00AD306B" w:rsidRPr="00D85AC5" w:rsidRDefault="00E40EEE" w:rsidP="00E05A29">
      <w:pPr>
        <w:pStyle w:val="Textpoznpodarou"/>
        <w:numPr>
          <w:ilvl w:val="0"/>
          <w:numId w:val="16"/>
        </w:numPr>
        <w:spacing w:line="360" w:lineRule="auto"/>
        <w:jc w:val="both"/>
        <w:rPr>
          <w:rFonts w:ascii="Calibri" w:hAnsi="Calibri"/>
          <w:sz w:val="24"/>
          <w:szCs w:val="22"/>
        </w:rPr>
      </w:pPr>
      <w:r w:rsidRPr="00D85AC5">
        <w:rPr>
          <w:rFonts w:ascii="Calibri" w:hAnsi="Calibri"/>
          <w:sz w:val="24"/>
          <w:szCs w:val="22"/>
        </w:rPr>
        <w:t xml:space="preserve">všechny </w:t>
      </w:r>
      <w:r w:rsidR="002750E9" w:rsidRPr="00D85AC5">
        <w:rPr>
          <w:rFonts w:ascii="Calibri" w:hAnsi="Calibri"/>
          <w:sz w:val="24"/>
          <w:szCs w:val="22"/>
        </w:rPr>
        <w:t xml:space="preserve">dostupné </w:t>
      </w:r>
      <w:r w:rsidRPr="00D85AC5">
        <w:rPr>
          <w:rFonts w:ascii="Calibri" w:hAnsi="Calibri"/>
          <w:sz w:val="24"/>
          <w:szCs w:val="22"/>
        </w:rPr>
        <w:t>relevantní informace (mělo by jít o pravdivá fakta, ne o „fámy“ - tedy neověřené, zkreslené informace),</w:t>
      </w:r>
      <w:r w:rsidR="00D84299" w:rsidRPr="00D85AC5">
        <w:rPr>
          <w:rFonts w:ascii="Calibri" w:hAnsi="Calibri"/>
          <w:sz w:val="24"/>
          <w:szCs w:val="22"/>
        </w:rPr>
        <w:t xml:space="preserve"> </w:t>
      </w:r>
    </w:p>
    <w:p w14:paraId="5A3A34D7" w14:textId="7AECD9B3" w:rsidR="00AD306B" w:rsidRPr="00D85AC5" w:rsidRDefault="00D84299" w:rsidP="00E05A29">
      <w:pPr>
        <w:pStyle w:val="Textpoznpodarou"/>
        <w:numPr>
          <w:ilvl w:val="0"/>
          <w:numId w:val="16"/>
        </w:numPr>
        <w:spacing w:line="360" w:lineRule="auto"/>
        <w:jc w:val="both"/>
        <w:rPr>
          <w:rFonts w:ascii="Calibri" w:hAnsi="Calibri"/>
          <w:sz w:val="24"/>
          <w:szCs w:val="22"/>
        </w:rPr>
      </w:pPr>
      <w:r w:rsidRPr="00D85AC5">
        <w:rPr>
          <w:rFonts w:ascii="Calibri" w:hAnsi="Calibri"/>
          <w:sz w:val="24"/>
          <w:szCs w:val="22"/>
        </w:rPr>
        <w:t xml:space="preserve">potřebujeme </w:t>
      </w:r>
      <w:r w:rsidR="00E40EEE" w:rsidRPr="00D85AC5">
        <w:rPr>
          <w:rFonts w:ascii="Calibri" w:hAnsi="Calibri"/>
          <w:sz w:val="24"/>
          <w:szCs w:val="22"/>
        </w:rPr>
        <w:t xml:space="preserve">znát dobře místní podmínky či okolnosti a </w:t>
      </w:r>
    </w:p>
    <w:p w14:paraId="2F1BC576" w14:textId="6B68907A" w:rsidR="00AD306B" w:rsidRPr="00D85AC5" w:rsidRDefault="00E40EEE" w:rsidP="00E05A29">
      <w:pPr>
        <w:pStyle w:val="Textpoznpodarou"/>
        <w:numPr>
          <w:ilvl w:val="0"/>
          <w:numId w:val="16"/>
        </w:numPr>
        <w:spacing w:line="360" w:lineRule="auto"/>
        <w:jc w:val="both"/>
        <w:rPr>
          <w:rFonts w:ascii="Calibri" w:hAnsi="Calibri"/>
          <w:sz w:val="24"/>
          <w:szCs w:val="22"/>
        </w:rPr>
      </w:pPr>
      <w:r w:rsidRPr="00D85AC5">
        <w:rPr>
          <w:rFonts w:ascii="Calibri" w:hAnsi="Calibri"/>
          <w:sz w:val="24"/>
          <w:szCs w:val="22"/>
        </w:rPr>
        <w:t>potřebujme znát navazující souvislosti (vazby, kontext situace</w:t>
      </w:r>
      <w:r w:rsidR="002750E9" w:rsidRPr="00D85AC5">
        <w:rPr>
          <w:rFonts w:ascii="Calibri" w:hAnsi="Calibri"/>
          <w:sz w:val="24"/>
          <w:szCs w:val="22"/>
        </w:rPr>
        <w:t>, očekávané budoucí a vnější vlivy</w:t>
      </w:r>
      <w:r w:rsidRPr="00D85AC5">
        <w:rPr>
          <w:rFonts w:ascii="Calibri" w:hAnsi="Calibri"/>
          <w:sz w:val="24"/>
          <w:szCs w:val="22"/>
        </w:rPr>
        <w:t xml:space="preserve">). </w:t>
      </w:r>
    </w:p>
    <w:p w14:paraId="78E2B868" w14:textId="3726BDB2" w:rsidR="00E40EEE" w:rsidRPr="00D85AC5" w:rsidRDefault="00E40EEE" w:rsidP="00D84299">
      <w:pPr>
        <w:pStyle w:val="Textpoznpodarou"/>
        <w:spacing w:line="360" w:lineRule="auto"/>
        <w:jc w:val="both"/>
        <w:rPr>
          <w:rFonts w:ascii="Calibri" w:hAnsi="Calibri"/>
          <w:sz w:val="24"/>
          <w:szCs w:val="22"/>
        </w:rPr>
      </w:pPr>
      <w:r w:rsidRPr="00D85AC5">
        <w:rPr>
          <w:rFonts w:ascii="Calibri" w:hAnsi="Calibri"/>
          <w:sz w:val="24"/>
          <w:szCs w:val="22"/>
        </w:rPr>
        <w:t>Pokud má</w:t>
      </w:r>
      <w:r w:rsidR="002750E9" w:rsidRPr="00D85AC5">
        <w:rPr>
          <w:rFonts w:ascii="Calibri" w:hAnsi="Calibri"/>
          <w:sz w:val="24"/>
          <w:szCs w:val="22"/>
        </w:rPr>
        <w:t>m</w:t>
      </w:r>
      <w:r w:rsidRPr="00D85AC5">
        <w:rPr>
          <w:rFonts w:ascii="Calibri" w:hAnsi="Calibri"/>
          <w:sz w:val="24"/>
          <w:szCs w:val="22"/>
        </w:rPr>
        <w:t xml:space="preserve">e </w:t>
      </w:r>
      <w:r w:rsidR="00D84299" w:rsidRPr="00D85AC5">
        <w:rPr>
          <w:rFonts w:ascii="Calibri" w:hAnsi="Calibri"/>
          <w:sz w:val="24"/>
          <w:szCs w:val="22"/>
        </w:rPr>
        <w:t>nedostatečné</w:t>
      </w:r>
      <w:r w:rsidRPr="00D85AC5">
        <w:rPr>
          <w:rFonts w:ascii="Calibri" w:hAnsi="Calibri"/>
          <w:sz w:val="24"/>
          <w:szCs w:val="22"/>
        </w:rPr>
        <w:t xml:space="preserve"> vstupní informace</w:t>
      </w:r>
      <w:r w:rsidR="000E2D1B" w:rsidRPr="00D85AC5">
        <w:rPr>
          <w:rFonts w:ascii="Calibri" w:hAnsi="Calibri"/>
          <w:sz w:val="24"/>
          <w:szCs w:val="22"/>
        </w:rPr>
        <w:t xml:space="preserve"> a/nebo</w:t>
      </w:r>
      <w:r w:rsidRPr="00D85AC5">
        <w:rPr>
          <w:rFonts w:ascii="Calibri" w:hAnsi="Calibri"/>
          <w:sz w:val="24"/>
          <w:szCs w:val="22"/>
        </w:rPr>
        <w:t xml:space="preserve"> nezná</w:t>
      </w:r>
      <w:r w:rsidR="002750E9" w:rsidRPr="00D85AC5">
        <w:rPr>
          <w:rFonts w:ascii="Calibri" w:hAnsi="Calibri"/>
          <w:sz w:val="24"/>
          <w:szCs w:val="22"/>
        </w:rPr>
        <w:t>m</w:t>
      </w:r>
      <w:r w:rsidRPr="00D85AC5">
        <w:rPr>
          <w:rFonts w:ascii="Calibri" w:hAnsi="Calibri"/>
          <w:sz w:val="24"/>
          <w:szCs w:val="22"/>
        </w:rPr>
        <w:t>e místní podmínky a vazby, může</w:t>
      </w:r>
      <w:r w:rsidR="002750E9" w:rsidRPr="00D85AC5">
        <w:rPr>
          <w:rFonts w:ascii="Calibri" w:hAnsi="Calibri"/>
          <w:sz w:val="24"/>
          <w:szCs w:val="22"/>
        </w:rPr>
        <w:t>m</w:t>
      </w:r>
      <w:r w:rsidRPr="00D85AC5">
        <w:rPr>
          <w:rFonts w:ascii="Calibri" w:hAnsi="Calibri"/>
          <w:sz w:val="24"/>
          <w:szCs w:val="22"/>
        </w:rPr>
        <w:t>e sestavit z metodického (procesního) hlediska SWOT analýzu správně, ale obsahově bude chybná a může vést k chybným závěrům.</w:t>
      </w:r>
    </w:p>
    <w:p w14:paraId="354BDE54" w14:textId="77777777" w:rsidR="00D84299" w:rsidRPr="00D85AC5" w:rsidRDefault="00D84299" w:rsidP="00D84299">
      <w:pPr>
        <w:pStyle w:val="Textpoznpodarou"/>
        <w:spacing w:line="360" w:lineRule="auto"/>
        <w:jc w:val="both"/>
        <w:rPr>
          <w:rFonts w:ascii="Calibri" w:hAnsi="Calibri"/>
          <w:sz w:val="24"/>
          <w:szCs w:val="22"/>
        </w:rPr>
      </w:pPr>
    </w:p>
    <w:p w14:paraId="75F70DC3" w14:textId="64481F3E" w:rsidR="00E40EEE" w:rsidRPr="00D85AC5" w:rsidRDefault="00C35CC5" w:rsidP="00C70D44">
      <w:pPr>
        <w:pStyle w:val="A1-text"/>
        <w:spacing w:after="120"/>
        <w:rPr>
          <w:rFonts w:ascii="Calibri" w:hAnsi="Calibri"/>
          <w:lang w:val="cs-CZ"/>
        </w:rPr>
      </w:pPr>
      <w:r w:rsidRPr="00D85AC5">
        <w:rPr>
          <w:rFonts w:ascii="Calibri" w:hAnsi="Calibri"/>
          <w:lang w:val="cs-CZ"/>
        </w:rPr>
        <w:t>SWOT a</w:t>
      </w:r>
      <w:r w:rsidR="00E40EEE" w:rsidRPr="00D85AC5">
        <w:rPr>
          <w:rFonts w:ascii="Calibri" w:hAnsi="Calibri"/>
          <w:lang w:val="cs-CZ"/>
        </w:rPr>
        <w:t xml:space="preserve">nalýzu můžeme provádět </w:t>
      </w:r>
      <w:r w:rsidR="00D50497" w:rsidRPr="00D85AC5">
        <w:rPr>
          <w:rFonts w:ascii="Calibri" w:hAnsi="Calibri"/>
          <w:lang w:val="cs-CZ"/>
        </w:rPr>
        <w:t xml:space="preserve"> buď jako</w:t>
      </w:r>
      <w:r w:rsidR="00E40EEE" w:rsidRPr="00D85AC5">
        <w:rPr>
          <w:rFonts w:ascii="Calibri" w:hAnsi="Calibri"/>
          <w:lang w:val="cs-CZ"/>
        </w:rPr>
        <w:t xml:space="preserve"> „</w:t>
      </w:r>
      <w:r w:rsidR="00E40EEE" w:rsidRPr="00D85AC5">
        <w:rPr>
          <w:rFonts w:ascii="Calibri" w:hAnsi="Calibri"/>
          <w:b/>
          <w:lang w:val="cs-CZ"/>
        </w:rPr>
        <w:t>rychlou</w:t>
      </w:r>
      <w:r w:rsidR="00E40EEE" w:rsidRPr="00D85AC5">
        <w:rPr>
          <w:rFonts w:ascii="Calibri" w:hAnsi="Calibri"/>
          <w:lang w:val="cs-CZ"/>
        </w:rPr>
        <w:t>“</w:t>
      </w:r>
      <w:r w:rsidR="00D50497" w:rsidRPr="00D85AC5">
        <w:rPr>
          <w:rFonts w:ascii="Calibri" w:hAnsi="Calibri"/>
          <w:lang w:val="cs-CZ"/>
        </w:rPr>
        <w:t>,</w:t>
      </w:r>
      <w:r w:rsidR="00E40EEE" w:rsidRPr="00D85AC5">
        <w:rPr>
          <w:rFonts w:ascii="Calibri" w:hAnsi="Calibri"/>
          <w:lang w:val="cs-CZ"/>
        </w:rPr>
        <w:t xml:space="preserve"> </w:t>
      </w:r>
      <w:r w:rsidR="00D50497" w:rsidRPr="00D85AC5">
        <w:rPr>
          <w:rFonts w:ascii="Calibri" w:hAnsi="Calibri"/>
          <w:lang w:val="cs-CZ"/>
        </w:rPr>
        <w:t>a</w:t>
      </w:r>
      <w:r w:rsidR="00E40EEE" w:rsidRPr="00D85AC5">
        <w:rPr>
          <w:rFonts w:ascii="Calibri" w:hAnsi="Calibri"/>
          <w:lang w:val="cs-CZ"/>
        </w:rPr>
        <w:t>nebo jako „</w:t>
      </w:r>
      <w:r w:rsidR="00E40EEE" w:rsidRPr="00D85AC5">
        <w:rPr>
          <w:rFonts w:ascii="Calibri" w:hAnsi="Calibri"/>
          <w:b/>
          <w:lang w:val="cs-CZ"/>
        </w:rPr>
        <w:t>komplexní</w:t>
      </w:r>
      <w:r w:rsidR="00E40EEE" w:rsidRPr="00D85AC5">
        <w:rPr>
          <w:rFonts w:ascii="Calibri" w:hAnsi="Calibri"/>
          <w:lang w:val="cs-CZ"/>
        </w:rPr>
        <w:t xml:space="preserve">“. </w:t>
      </w:r>
      <w:r w:rsidR="00E40EEE" w:rsidRPr="00D85AC5">
        <w:rPr>
          <w:rFonts w:ascii="Calibri" w:hAnsi="Calibri"/>
          <w:b/>
          <w:lang w:val="cs-CZ"/>
        </w:rPr>
        <w:t xml:space="preserve">Rychlá </w:t>
      </w:r>
      <w:r w:rsidRPr="00D85AC5">
        <w:rPr>
          <w:rFonts w:ascii="Calibri" w:hAnsi="Calibri"/>
          <w:b/>
          <w:lang w:val="cs-CZ"/>
        </w:rPr>
        <w:t>SWOT</w:t>
      </w:r>
      <w:r w:rsidR="00E40EEE" w:rsidRPr="00D85AC5">
        <w:rPr>
          <w:rFonts w:ascii="Calibri" w:hAnsi="Calibri"/>
          <w:lang w:val="cs-CZ"/>
        </w:rPr>
        <w:t xml:space="preserve"> slouží </w:t>
      </w:r>
      <w:r w:rsidR="002750E9" w:rsidRPr="00D85AC5">
        <w:rPr>
          <w:rFonts w:ascii="Calibri" w:hAnsi="Calibri"/>
          <w:lang w:val="cs-CZ"/>
        </w:rPr>
        <w:t xml:space="preserve">zejména </w:t>
      </w:r>
      <w:r w:rsidR="00E40EEE" w:rsidRPr="00D85AC5">
        <w:rPr>
          <w:rFonts w:ascii="Calibri" w:hAnsi="Calibri"/>
          <w:lang w:val="cs-CZ"/>
        </w:rPr>
        <w:t xml:space="preserve">pro potřebu </w:t>
      </w:r>
      <w:r w:rsidRPr="00D85AC5">
        <w:rPr>
          <w:rFonts w:ascii="Calibri" w:hAnsi="Calibri"/>
          <w:lang w:val="cs-CZ"/>
        </w:rPr>
        <w:t>zpracovatele</w:t>
      </w:r>
      <w:r w:rsidR="000E2D1B" w:rsidRPr="00D85AC5">
        <w:rPr>
          <w:rFonts w:ascii="Calibri" w:hAnsi="Calibri"/>
          <w:lang w:val="cs-CZ"/>
        </w:rPr>
        <w:t xml:space="preserve"> dokumentu</w:t>
      </w:r>
      <w:r w:rsidR="00E40EEE" w:rsidRPr="00D85AC5">
        <w:rPr>
          <w:rFonts w:ascii="Calibri" w:hAnsi="Calibri"/>
          <w:lang w:val="cs-CZ"/>
        </w:rPr>
        <w:t xml:space="preserve">. Samozřejmě </w:t>
      </w:r>
      <w:r w:rsidRPr="00D85AC5">
        <w:rPr>
          <w:rFonts w:ascii="Calibri" w:hAnsi="Calibri"/>
          <w:lang w:val="cs-CZ"/>
        </w:rPr>
        <w:t>i u SWOT analýzy</w:t>
      </w:r>
      <w:r w:rsidR="00E40EEE" w:rsidRPr="00D85AC5">
        <w:rPr>
          <w:rFonts w:ascii="Calibri" w:hAnsi="Calibri"/>
          <w:lang w:val="cs-CZ"/>
        </w:rPr>
        <w:t xml:space="preserve"> platí, že každá analýza je tak kvalitní, jak jsou kvalitní vstupní data a schopnost tvůrce analýzy data správně vyhodnotit. </w:t>
      </w:r>
      <w:r w:rsidR="00217F55" w:rsidRPr="00D85AC5">
        <w:rPr>
          <w:rFonts w:ascii="Calibri" w:hAnsi="Calibri"/>
          <w:lang w:val="cs-CZ"/>
        </w:rPr>
        <w:t>Nicméně i SWOT analýza provedená</w:t>
      </w:r>
      <w:r w:rsidR="00E40EEE" w:rsidRPr="00D85AC5">
        <w:rPr>
          <w:rFonts w:ascii="Calibri" w:hAnsi="Calibri"/>
          <w:lang w:val="cs-CZ"/>
        </w:rPr>
        <w:t xml:space="preserve"> jednotlivcem </w:t>
      </w:r>
      <w:r w:rsidR="00C70D44" w:rsidRPr="00D85AC5">
        <w:rPr>
          <w:rFonts w:ascii="Calibri" w:hAnsi="Calibri"/>
          <w:lang w:val="cs-CZ"/>
        </w:rPr>
        <w:t xml:space="preserve">(respektive malou skupinou osob) </w:t>
      </w:r>
      <w:r w:rsidR="00E40EEE" w:rsidRPr="00D85AC5">
        <w:rPr>
          <w:rFonts w:ascii="Calibri" w:hAnsi="Calibri"/>
          <w:lang w:val="cs-CZ"/>
        </w:rPr>
        <w:t>má svoji hodnotu. Navíc s každou vytvořenou SWOT analýzou zkušenosti rostou. Na druhé straně však není možné tuto rychlou analýzu přeceňovat.</w:t>
      </w:r>
      <w:r w:rsidRPr="00D85AC5">
        <w:rPr>
          <w:rFonts w:ascii="Calibri" w:hAnsi="Calibri"/>
          <w:lang w:val="cs-CZ"/>
        </w:rPr>
        <w:t xml:space="preserve"> </w:t>
      </w:r>
      <w:r w:rsidR="00E40EEE" w:rsidRPr="00D85AC5">
        <w:rPr>
          <w:rFonts w:ascii="Calibri" w:hAnsi="Calibri"/>
          <w:b/>
          <w:lang w:val="cs-CZ"/>
        </w:rPr>
        <w:t xml:space="preserve">Komplexní </w:t>
      </w:r>
      <w:r w:rsidRPr="00D85AC5">
        <w:rPr>
          <w:rFonts w:ascii="Calibri" w:hAnsi="Calibri"/>
          <w:b/>
          <w:lang w:val="cs-CZ"/>
        </w:rPr>
        <w:t xml:space="preserve">SWOT </w:t>
      </w:r>
      <w:r w:rsidR="00E40EEE" w:rsidRPr="00D85AC5">
        <w:rPr>
          <w:rFonts w:ascii="Calibri" w:hAnsi="Calibri"/>
          <w:lang w:val="cs-CZ"/>
        </w:rPr>
        <w:t>je náročnější z hlediska přípravy i provedení a s</w:t>
      </w:r>
      <w:r w:rsidR="00217F55" w:rsidRPr="00D85AC5">
        <w:rPr>
          <w:rFonts w:ascii="Calibri" w:hAnsi="Calibri"/>
          <w:lang w:val="cs-CZ"/>
        </w:rPr>
        <w:t>louží pro důležitá rozhodnutí.</w:t>
      </w:r>
      <w:r w:rsidR="00E40EEE" w:rsidRPr="00D85AC5">
        <w:rPr>
          <w:rFonts w:ascii="Calibri" w:hAnsi="Calibri"/>
          <w:lang w:val="cs-CZ"/>
        </w:rPr>
        <w:t xml:space="preserve"> </w:t>
      </w:r>
      <w:r w:rsidR="00217F55" w:rsidRPr="00D85AC5">
        <w:rPr>
          <w:rFonts w:ascii="Calibri" w:hAnsi="Calibri"/>
          <w:lang w:val="cs-CZ"/>
        </w:rPr>
        <w:t>J</w:t>
      </w:r>
      <w:r w:rsidR="00E40EEE" w:rsidRPr="00D85AC5">
        <w:rPr>
          <w:rFonts w:ascii="Calibri" w:hAnsi="Calibri"/>
          <w:lang w:val="cs-CZ"/>
        </w:rPr>
        <w:t>e kladen velký důraz na ověření informací, znalosti místních podmínek a správné vyhodnocení relevantní</w:t>
      </w:r>
      <w:r w:rsidR="00217F55" w:rsidRPr="00D85AC5">
        <w:rPr>
          <w:rFonts w:ascii="Calibri" w:hAnsi="Calibri"/>
          <w:lang w:val="cs-CZ"/>
        </w:rPr>
        <w:t>ch souvislostí</w:t>
      </w:r>
      <w:r w:rsidR="00E40EEE" w:rsidRPr="00D85AC5">
        <w:rPr>
          <w:rFonts w:ascii="Calibri" w:hAnsi="Calibri"/>
          <w:lang w:val="cs-CZ"/>
        </w:rPr>
        <w:t xml:space="preserve"> (kontextu). Zabere více času, ale je určitě přesnější. Pokud to okolnosti či možnosti dovolují, určitě je vhodné dávat </w:t>
      </w:r>
      <w:r w:rsidRPr="00D85AC5">
        <w:rPr>
          <w:rFonts w:ascii="Calibri" w:hAnsi="Calibri"/>
          <w:lang w:val="cs-CZ"/>
        </w:rPr>
        <w:t xml:space="preserve">při strategické práci </w:t>
      </w:r>
      <w:r w:rsidR="00E40EEE" w:rsidRPr="00D85AC5">
        <w:rPr>
          <w:rFonts w:ascii="Calibri" w:hAnsi="Calibri"/>
          <w:lang w:val="cs-CZ"/>
        </w:rPr>
        <w:t>komplexnější analýze přednost.</w:t>
      </w:r>
      <w:r w:rsidRPr="00D85AC5">
        <w:rPr>
          <w:rFonts w:ascii="Calibri" w:hAnsi="Calibri"/>
          <w:lang w:val="cs-CZ"/>
        </w:rPr>
        <w:t xml:space="preserve"> </w:t>
      </w:r>
      <w:r w:rsidR="00E40EEE" w:rsidRPr="00D85AC5">
        <w:rPr>
          <w:rFonts w:ascii="Calibri" w:hAnsi="Calibri"/>
          <w:lang w:val="cs-CZ"/>
        </w:rPr>
        <w:t xml:space="preserve">Porovnání uvádí následující tabulka. Je patrně jasné, že hranice mezi rychlou a komplexní analýzou nejsou ostře vymezeny. </w:t>
      </w:r>
    </w:p>
    <w:p w14:paraId="21D7DDAA" w14:textId="03E370D3" w:rsidR="00E40EEE" w:rsidRPr="00D85AC5" w:rsidRDefault="00E40EEE" w:rsidP="00C35CC5">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lastRenderedPageBreak/>
        <w:t xml:space="preserve">Tab. </w:t>
      </w:r>
      <w:r w:rsidR="005B7BDF" w:rsidRPr="00D85AC5">
        <w:rPr>
          <w:rFonts w:asciiTheme="minorHAnsi" w:eastAsia="Calibri" w:hAnsiTheme="minorHAnsi" w:cstheme="minorHAnsi"/>
          <w:i/>
          <w:iCs/>
          <w:sz w:val="24"/>
          <w:szCs w:val="24"/>
        </w:rPr>
        <w:t>2</w:t>
      </w:r>
      <w:r w:rsidR="00777788" w:rsidRPr="00D85AC5">
        <w:rPr>
          <w:rFonts w:asciiTheme="minorHAnsi" w:eastAsia="Calibri" w:hAnsiTheme="minorHAnsi" w:cstheme="minorHAnsi"/>
          <w:i/>
          <w:iCs/>
          <w:sz w:val="24"/>
          <w:szCs w:val="24"/>
        </w:rPr>
        <w:t xml:space="preserve"> </w:t>
      </w:r>
      <w:r w:rsidRPr="00D85AC5">
        <w:rPr>
          <w:rFonts w:asciiTheme="minorHAnsi" w:eastAsia="Calibri" w:hAnsiTheme="minorHAnsi" w:cstheme="minorHAnsi"/>
          <w:i/>
          <w:iCs/>
          <w:sz w:val="24"/>
          <w:szCs w:val="24"/>
        </w:rPr>
        <w:t xml:space="preserve">Porovnání rychlé a komplexní SWOT analýzy </w:t>
      </w:r>
    </w:p>
    <w:tbl>
      <w:tblPr>
        <w:tblW w:w="5000" w:type="pct"/>
        <w:tblCellMar>
          <w:left w:w="0" w:type="dxa"/>
          <w:right w:w="0" w:type="dxa"/>
        </w:tblCellMar>
        <w:tblLook w:val="04A0" w:firstRow="1" w:lastRow="0" w:firstColumn="1" w:lastColumn="0" w:noHBand="0" w:noVBand="1"/>
      </w:tblPr>
      <w:tblGrid>
        <w:gridCol w:w="852"/>
        <w:gridCol w:w="4099"/>
        <w:gridCol w:w="4055"/>
      </w:tblGrid>
      <w:tr w:rsidR="00E40EEE" w:rsidRPr="00D85AC5" w14:paraId="6B509254" w14:textId="77777777" w:rsidTr="00C61CE6">
        <w:trPr>
          <w:trHeight w:val="374"/>
        </w:trPr>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5F84EB" w14:textId="77777777" w:rsidR="00E40EEE" w:rsidRPr="00D85AC5" w:rsidRDefault="00E40EEE" w:rsidP="007D22FD">
            <w:pPr>
              <w:pStyle w:val="A1-text"/>
              <w:spacing w:after="0" w:line="240" w:lineRule="auto"/>
              <w:rPr>
                <w:rFonts w:ascii="Calibri" w:hAnsi="Calibri"/>
                <w:iCs/>
                <w:sz w:val="20"/>
                <w:szCs w:val="18"/>
              </w:rPr>
            </w:pPr>
            <w:r w:rsidRPr="00D85AC5">
              <w:rPr>
                <w:rFonts w:ascii="Calibri" w:hAnsi="Calibri"/>
                <w:iCs/>
                <w:sz w:val="20"/>
                <w:szCs w:val="18"/>
              </w:rPr>
              <w:t> </w:t>
            </w:r>
          </w:p>
        </w:tc>
        <w:tc>
          <w:tcPr>
            <w:tcW w:w="22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7B141E" w14:textId="77777777" w:rsidR="00E40EEE" w:rsidRPr="00D85AC5" w:rsidRDefault="00E40EEE" w:rsidP="007D22FD">
            <w:pPr>
              <w:pStyle w:val="A1-text"/>
              <w:spacing w:after="0" w:line="240" w:lineRule="auto"/>
              <w:rPr>
                <w:rFonts w:ascii="Calibri" w:hAnsi="Calibri"/>
                <w:iCs/>
                <w:sz w:val="20"/>
                <w:szCs w:val="18"/>
              </w:rPr>
            </w:pPr>
            <w:r w:rsidRPr="00D85AC5">
              <w:rPr>
                <w:rFonts w:ascii="Calibri" w:hAnsi="Calibri"/>
                <w:b/>
                <w:bCs/>
                <w:iCs/>
                <w:sz w:val="20"/>
                <w:szCs w:val="18"/>
              </w:rPr>
              <w:t xml:space="preserve">Rychlá </w:t>
            </w:r>
            <w:r w:rsidRPr="00D85AC5">
              <w:rPr>
                <w:rFonts w:ascii="Calibri" w:hAnsi="Calibri"/>
                <w:b/>
                <w:bCs/>
                <w:iCs/>
                <w:sz w:val="20"/>
                <w:szCs w:val="18"/>
                <w:lang w:val="cs-CZ"/>
              </w:rPr>
              <w:t xml:space="preserve">SWOT </w:t>
            </w:r>
            <w:r w:rsidRPr="00D85AC5">
              <w:rPr>
                <w:rFonts w:ascii="Calibri" w:hAnsi="Calibri"/>
                <w:b/>
                <w:bCs/>
                <w:iCs/>
                <w:sz w:val="20"/>
                <w:szCs w:val="18"/>
              </w:rPr>
              <w:t>analýza</w:t>
            </w:r>
          </w:p>
        </w:tc>
        <w:tc>
          <w:tcPr>
            <w:tcW w:w="22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BFC0B4" w14:textId="77777777" w:rsidR="00E40EEE" w:rsidRPr="00D85AC5" w:rsidRDefault="00E40EEE" w:rsidP="007D22FD">
            <w:pPr>
              <w:pStyle w:val="A1-text"/>
              <w:spacing w:after="0" w:line="240" w:lineRule="auto"/>
              <w:rPr>
                <w:rFonts w:ascii="Calibri" w:hAnsi="Calibri"/>
                <w:iCs/>
                <w:sz w:val="20"/>
                <w:szCs w:val="18"/>
              </w:rPr>
            </w:pPr>
            <w:r w:rsidRPr="00D85AC5">
              <w:rPr>
                <w:rFonts w:ascii="Calibri" w:hAnsi="Calibri"/>
                <w:b/>
                <w:bCs/>
                <w:iCs/>
                <w:sz w:val="20"/>
                <w:szCs w:val="18"/>
              </w:rPr>
              <w:t xml:space="preserve">Komplexní </w:t>
            </w:r>
            <w:r w:rsidRPr="00D85AC5">
              <w:rPr>
                <w:rFonts w:ascii="Calibri" w:hAnsi="Calibri"/>
                <w:b/>
                <w:bCs/>
                <w:iCs/>
                <w:sz w:val="20"/>
                <w:szCs w:val="18"/>
                <w:lang w:val="cs-CZ"/>
              </w:rPr>
              <w:t xml:space="preserve">SWOT </w:t>
            </w:r>
            <w:r w:rsidRPr="00D85AC5">
              <w:rPr>
                <w:rFonts w:ascii="Calibri" w:hAnsi="Calibri"/>
                <w:b/>
                <w:bCs/>
                <w:iCs/>
                <w:sz w:val="20"/>
                <w:szCs w:val="18"/>
              </w:rPr>
              <w:t>analýza</w:t>
            </w:r>
          </w:p>
        </w:tc>
      </w:tr>
      <w:tr w:rsidR="00E40EEE" w:rsidRPr="00D85AC5" w14:paraId="423BFA38" w14:textId="77777777" w:rsidTr="00C35CC5">
        <w:trPr>
          <w:trHeight w:val="249"/>
        </w:trPr>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A91A9" w14:textId="77777777" w:rsidR="00E40EEE" w:rsidRPr="00D85AC5" w:rsidRDefault="00E40EEE" w:rsidP="007D22FD">
            <w:pPr>
              <w:pStyle w:val="A1-text"/>
              <w:spacing w:after="0" w:line="240" w:lineRule="auto"/>
              <w:rPr>
                <w:rFonts w:ascii="Calibri" w:hAnsi="Calibri"/>
                <w:iCs/>
                <w:sz w:val="20"/>
                <w:szCs w:val="18"/>
              </w:rPr>
            </w:pPr>
            <w:r w:rsidRPr="00D85AC5">
              <w:rPr>
                <w:rFonts w:ascii="Calibri" w:hAnsi="Calibri"/>
                <w:b/>
                <w:bCs/>
                <w:iCs/>
                <w:sz w:val="20"/>
                <w:szCs w:val="18"/>
              </w:rPr>
              <w:t>Komu slouží</w:t>
            </w:r>
          </w:p>
        </w:tc>
        <w:tc>
          <w:tcPr>
            <w:tcW w:w="22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82BEA8" w14:textId="37A73836" w:rsidR="00E40EEE" w:rsidRPr="00D85AC5" w:rsidRDefault="00E40EEE" w:rsidP="00C35CC5">
            <w:pPr>
              <w:pStyle w:val="A1-text"/>
              <w:spacing w:after="0" w:line="240" w:lineRule="auto"/>
              <w:jc w:val="left"/>
              <w:rPr>
                <w:rFonts w:ascii="Calibri" w:hAnsi="Calibri"/>
                <w:iCs/>
                <w:sz w:val="20"/>
                <w:szCs w:val="18"/>
              </w:rPr>
            </w:pPr>
            <w:r w:rsidRPr="00D85AC5">
              <w:rPr>
                <w:rFonts w:ascii="Calibri" w:hAnsi="Calibri"/>
                <w:iCs/>
                <w:sz w:val="20"/>
                <w:szCs w:val="18"/>
              </w:rPr>
              <w:t xml:space="preserve">Slouží pro potřebu </w:t>
            </w:r>
            <w:r w:rsidR="00C35CC5" w:rsidRPr="00D85AC5">
              <w:rPr>
                <w:rFonts w:ascii="Calibri" w:hAnsi="Calibri"/>
                <w:iCs/>
                <w:sz w:val="20"/>
                <w:szCs w:val="18"/>
                <w:lang w:val="cs-CZ"/>
              </w:rPr>
              <w:t>zpracovatele</w:t>
            </w:r>
            <w:r w:rsidRPr="00D85AC5">
              <w:rPr>
                <w:rFonts w:ascii="Calibri" w:hAnsi="Calibri"/>
                <w:iCs/>
                <w:sz w:val="20"/>
                <w:szCs w:val="18"/>
              </w:rPr>
              <w:t xml:space="preserve"> (aby např. vybral správnou variantu). </w:t>
            </w:r>
          </w:p>
        </w:tc>
        <w:tc>
          <w:tcPr>
            <w:tcW w:w="22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D9310F" w14:textId="5C8847CD" w:rsidR="00E40EEE" w:rsidRPr="00D85AC5" w:rsidRDefault="00C35CC5" w:rsidP="007D22FD">
            <w:pPr>
              <w:pStyle w:val="A1-text"/>
              <w:spacing w:after="0" w:line="240" w:lineRule="auto"/>
              <w:jc w:val="left"/>
              <w:rPr>
                <w:rFonts w:ascii="Calibri" w:hAnsi="Calibri"/>
                <w:iCs/>
                <w:sz w:val="20"/>
                <w:szCs w:val="18"/>
              </w:rPr>
            </w:pPr>
            <w:r w:rsidRPr="00D85AC5">
              <w:rPr>
                <w:rFonts w:ascii="Calibri" w:hAnsi="Calibri"/>
                <w:iCs/>
                <w:sz w:val="20"/>
                <w:szCs w:val="18"/>
                <w:lang w:val="cs-CZ"/>
              </w:rPr>
              <w:t>S</w:t>
            </w:r>
            <w:r w:rsidR="00E40EEE" w:rsidRPr="00D85AC5">
              <w:rPr>
                <w:rFonts w:ascii="Calibri" w:hAnsi="Calibri"/>
                <w:iCs/>
                <w:sz w:val="20"/>
                <w:szCs w:val="18"/>
              </w:rPr>
              <w:t xml:space="preserve">louží pro důležitá rozhodnutí a je kladen velký důraz na ověření informací, znalostí místních podmínek a kontextu. </w:t>
            </w:r>
          </w:p>
        </w:tc>
      </w:tr>
      <w:tr w:rsidR="00E40EEE" w:rsidRPr="00D85AC5" w14:paraId="0E42DF45" w14:textId="77777777" w:rsidTr="007D22FD">
        <w:trPr>
          <w:trHeight w:val="494"/>
        </w:trPr>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FB1428" w14:textId="77777777" w:rsidR="00E40EEE" w:rsidRPr="00D85AC5" w:rsidRDefault="00E40EEE" w:rsidP="007D22FD">
            <w:pPr>
              <w:pStyle w:val="A1-text"/>
              <w:spacing w:after="0" w:line="240" w:lineRule="auto"/>
              <w:rPr>
                <w:rFonts w:ascii="Calibri" w:hAnsi="Calibri"/>
                <w:iCs/>
                <w:sz w:val="20"/>
                <w:szCs w:val="18"/>
              </w:rPr>
            </w:pPr>
            <w:r w:rsidRPr="00D85AC5">
              <w:rPr>
                <w:rFonts w:ascii="Calibri" w:hAnsi="Calibri"/>
                <w:b/>
                <w:bCs/>
                <w:iCs/>
                <w:sz w:val="20"/>
                <w:szCs w:val="18"/>
              </w:rPr>
              <w:t xml:space="preserve">Kdo provádí </w:t>
            </w:r>
          </w:p>
        </w:tc>
        <w:tc>
          <w:tcPr>
            <w:tcW w:w="22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4105E4" w14:textId="4AB7C29F" w:rsidR="00E40EEE" w:rsidRPr="00D85AC5" w:rsidRDefault="00E40EEE" w:rsidP="00C35CC5">
            <w:pPr>
              <w:pStyle w:val="A1-text"/>
              <w:spacing w:after="0" w:line="240" w:lineRule="auto"/>
              <w:jc w:val="left"/>
              <w:rPr>
                <w:rFonts w:ascii="Calibri" w:hAnsi="Calibri"/>
                <w:iCs/>
                <w:sz w:val="20"/>
                <w:szCs w:val="18"/>
              </w:rPr>
            </w:pPr>
            <w:r w:rsidRPr="00D85AC5">
              <w:rPr>
                <w:rFonts w:ascii="Calibri" w:hAnsi="Calibri"/>
                <w:iCs/>
                <w:sz w:val="20"/>
                <w:szCs w:val="18"/>
              </w:rPr>
              <w:t xml:space="preserve">Rychlou analýzu provádí přímo </w:t>
            </w:r>
            <w:r w:rsidR="00C35CC5" w:rsidRPr="00D85AC5">
              <w:rPr>
                <w:rFonts w:ascii="Calibri" w:hAnsi="Calibri"/>
                <w:iCs/>
                <w:sz w:val="20"/>
                <w:szCs w:val="18"/>
                <w:lang w:val="cs-CZ"/>
              </w:rPr>
              <w:t>tvůrce</w:t>
            </w:r>
            <w:r w:rsidRPr="00D85AC5">
              <w:rPr>
                <w:rFonts w:ascii="Calibri" w:hAnsi="Calibri"/>
                <w:iCs/>
                <w:sz w:val="20"/>
                <w:szCs w:val="18"/>
              </w:rPr>
              <w:t xml:space="preserve"> sám (musí problematiku znát a mít přístup ke všem informacím, místním podmínkám a souvislostem) nebo v malé skupině.</w:t>
            </w:r>
          </w:p>
        </w:tc>
        <w:tc>
          <w:tcPr>
            <w:tcW w:w="22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8BE0FC" w14:textId="44DCE7C5" w:rsidR="00E40EEE" w:rsidRPr="00D85AC5" w:rsidRDefault="00E40EEE" w:rsidP="00E13E50">
            <w:pPr>
              <w:pStyle w:val="A1-text"/>
              <w:spacing w:after="0" w:line="240" w:lineRule="auto"/>
              <w:jc w:val="left"/>
              <w:rPr>
                <w:rFonts w:ascii="Calibri" w:hAnsi="Calibri"/>
                <w:iCs/>
                <w:sz w:val="20"/>
                <w:szCs w:val="18"/>
                <w:lang w:val="cs-CZ"/>
              </w:rPr>
            </w:pPr>
            <w:r w:rsidRPr="00D85AC5">
              <w:rPr>
                <w:rFonts w:ascii="Calibri" w:hAnsi="Calibri"/>
                <w:iCs/>
                <w:sz w:val="20"/>
                <w:szCs w:val="18"/>
              </w:rPr>
              <w:t xml:space="preserve">Obvykle provádí expertní skupina </w:t>
            </w:r>
            <w:r w:rsidR="008040F9" w:rsidRPr="00D85AC5">
              <w:rPr>
                <w:rFonts w:ascii="Calibri" w:hAnsi="Calibri"/>
                <w:iCs/>
                <w:sz w:val="20"/>
                <w:szCs w:val="18"/>
                <w:lang w:val="cs-CZ"/>
              </w:rPr>
              <w:t xml:space="preserve">(nebo externí zpracovatel) </w:t>
            </w:r>
            <w:r w:rsidRPr="00D85AC5">
              <w:rPr>
                <w:rFonts w:ascii="Calibri" w:hAnsi="Calibri"/>
                <w:iCs/>
                <w:sz w:val="20"/>
                <w:szCs w:val="18"/>
              </w:rPr>
              <w:t>na základě zadání zadavatele (</w:t>
            </w:r>
            <w:r w:rsidR="008040F9" w:rsidRPr="00D85AC5">
              <w:rPr>
                <w:rFonts w:ascii="Calibri" w:hAnsi="Calibri"/>
                <w:iCs/>
                <w:sz w:val="20"/>
                <w:szCs w:val="18"/>
                <w:lang w:val="cs-CZ"/>
              </w:rPr>
              <w:t>obvykle orgánu obce</w:t>
            </w:r>
            <w:r w:rsidRPr="00D85AC5">
              <w:rPr>
                <w:rFonts w:ascii="Calibri" w:hAnsi="Calibri"/>
                <w:iCs/>
                <w:sz w:val="20"/>
                <w:szCs w:val="18"/>
              </w:rPr>
              <w:t>)</w:t>
            </w:r>
            <w:r w:rsidR="00AD306B" w:rsidRPr="00D85AC5">
              <w:rPr>
                <w:rFonts w:ascii="Calibri" w:hAnsi="Calibri"/>
                <w:iCs/>
                <w:sz w:val="20"/>
                <w:szCs w:val="18"/>
                <w:lang w:val="cs-CZ"/>
              </w:rPr>
              <w:t>.</w:t>
            </w:r>
          </w:p>
        </w:tc>
      </w:tr>
      <w:tr w:rsidR="00E40EEE" w:rsidRPr="00D85AC5" w14:paraId="79A03EC7" w14:textId="77777777" w:rsidTr="007D22FD">
        <w:trPr>
          <w:trHeight w:val="33"/>
        </w:trPr>
        <w:tc>
          <w:tcPr>
            <w:tcW w:w="4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7C04A0" w14:textId="77777777" w:rsidR="00E40EEE" w:rsidRPr="00D85AC5" w:rsidRDefault="00E40EEE" w:rsidP="007D22FD">
            <w:pPr>
              <w:pStyle w:val="A1-text"/>
              <w:spacing w:after="0" w:line="240" w:lineRule="auto"/>
              <w:rPr>
                <w:rFonts w:ascii="Calibri" w:hAnsi="Calibri"/>
                <w:iCs/>
                <w:sz w:val="20"/>
                <w:szCs w:val="18"/>
                <w:lang w:val="cs-CZ"/>
              </w:rPr>
            </w:pPr>
            <w:r w:rsidRPr="00D85AC5">
              <w:rPr>
                <w:rFonts w:ascii="Calibri" w:hAnsi="Calibri"/>
                <w:b/>
                <w:sz w:val="20"/>
                <w:lang w:val="cs-CZ"/>
              </w:rPr>
              <w:t>+/-</w:t>
            </w:r>
          </w:p>
        </w:tc>
        <w:tc>
          <w:tcPr>
            <w:tcW w:w="22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CA4E8F" w14:textId="77777777" w:rsidR="00E40EEE" w:rsidRPr="00D85AC5" w:rsidRDefault="00E40EEE" w:rsidP="007D22FD">
            <w:pPr>
              <w:pStyle w:val="A1-text"/>
              <w:spacing w:after="0" w:line="228" w:lineRule="auto"/>
              <w:jc w:val="left"/>
              <w:rPr>
                <w:rFonts w:ascii="Calibri" w:hAnsi="Calibri"/>
                <w:sz w:val="20"/>
                <w:lang w:val="cs-CZ"/>
              </w:rPr>
            </w:pPr>
            <w:r w:rsidRPr="00D85AC5">
              <w:rPr>
                <w:rFonts w:ascii="Calibri" w:hAnsi="Calibri"/>
                <w:sz w:val="20"/>
                <w:lang w:val="cs-CZ"/>
              </w:rPr>
              <w:t>Klady</w:t>
            </w:r>
          </w:p>
          <w:p w14:paraId="42349506" w14:textId="3DE4F1AC" w:rsidR="00E40EEE" w:rsidRPr="00D85AC5" w:rsidRDefault="00E40EEE" w:rsidP="00E40EEE">
            <w:pPr>
              <w:pStyle w:val="A1-text"/>
              <w:numPr>
                <w:ilvl w:val="0"/>
                <w:numId w:val="3"/>
              </w:numPr>
              <w:spacing w:after="0" w:line="228" w:lineRule="auto"/>
              <w:jc w:val="left"/>
              <w:rPr>
                <w:rFonts w:ascii="Calibri" w:hAnsi="Calibri"/>
                <w:sz w:val="20"/>
                <w:lang w:val="cs-CZ"/>
              </w:rPr>
            </w:pPr>
            <w:r w:rsidRPr="00D85AC5">
              <w:rPr>
                <w:rFonts w:ascii="Calibri" w:hAnsi="Calibri"/>
                <w:sz w:val="20"/>
                <w:lang w:val="cs-CZ"/>
              </w:rPr>
              <w:t>Rychlost analýzy</w:t>
            </w:r>
          </w:p>
          <w:p w14:paraId="13182862" w14:textId="14782EDF" w:rsidR="008040F9" w:rsidRPr="00D85AC5" w:rsidRDefault="008040F9" w:rsidP="00E40EEE">
            <w:pPr>
              <w:pStyle w:val="A1-text"/>
              <w:numPr>
                <w:ilvl w:val="0"/>
                <w:numId w:val="3"/>
              </w:numPr>
              <w:spacing w:after="0" w:line="228" w:lineRule="auto"/>
              <w:jc w:val="left"/>
              <w:rPr>
                <w:rFonts w:ascii="Calibri" w:hAnsi="Calibri"/>
                <w:sz w:val="20"/>
                <w:lang w:val="cs-CZ"/>
              </w:rPr>
            </w:pPr>
            <w:r w:rsidRPr="00D85AC5">
              <w:rPr>
                <w:rFonts w:ascii="Calibri" w:hAnsi="Calibri"/>
                <w:sz w:val="20"/>
                <w:lang w:val="cs-CZ"/>
              </w:rPr>
              <w:t>Nízké náklady</w:t>
            </w:r>
          </w:p>
          <w:p w14:paraId="6F2A2D44" w14:textId="77777777" w:rsidR="00E40EEE" w:rsidRPr="00D85AC5" w:rsidRDefault="00E40EEE" w:rsidP="007D22FD">
            <w:pPr>
              <w:pStyle w:val="A1-text"/>
              <w:spacing w:after="0" w:line="228" w:lineRule="auto"/>
              <w:jc w:val="left"/>
              <w:rPr>
                <w:rFonts w:ascii="Calibri" w:hAnsi="Calibri"/>
                <w:sz w:val="20"/>
                <w:lang w:val="cs-CZ"/>
              </w:rPr>
            </w:pPr>
            <w:r w:rsidRPr="00D85AC5">
              <w:rPr>
                <w:rFonts w:ascii="Calibri" w:hAnsi="Calibri"/>
                <w:sz w:val="20"/>
                <w:lang w:val="cs-CZ"/>
              </w:rPr>
              <w:t>Zápory</w:t>
            </w:r>
          </w:p>
          <w:p w14:paraId="401778D2" w14:textId="77777777" w:rsidR="00E40EEE" w:rsidRPr="00D85AC5" w:rsidRDefault="00E40EEE" w:rsidP="00C35CC5">
            <w:pPr>
              <w:pStyle w:val="A1-text"/>
              <w:numPr>
                <w:ilvl w:val="0"/>
                <w:numId w:val="3"/>
              </w:numPr>
              <w:tabs>
                <w:tab w:val="clear" w:pos="284"/>
                <w:tab w:val="left" w:pos="21"/>
              </w:tabs>
              <w:spacing w:after="0" w:line="228" w:lineRule="auto"/>
              <w:ind w:left="304" w:hanging="283"/>
              <w:jc w:val="left"/>
              <w:rPr>
                <w:rFonts w:ascii="Calibri" w:hAnsi="Calibri"/>
                <w:sz w:val="20"/>
                <w:lang w:val="cs-CZ"/>
              </w:rPr>
            </w:pPr>
            <w:r w:rsidRPr="00D85AC5">
              <w:rPr>
                <w:rFonts w:ascii="Calibri" w:hAnsi="Calibri"/>
                <w:sz w:val="20"/>
                <w:lang w:val="cs-CZ"/>
              </w:rPr>
              <w:t>Nižší kvalita analýzy a tím její menší vypovídací schopnost</w:t>
            </w:r>
          </w:p>
          <w:p w14:paraId="5F82F883" w14:textId="77777777" w:rsidR="00E40EEE" w:rsidRPr="00D85AC5" w:rsidRDefault="00E40EEE" w:rsidP="00E40EEE">
            <w:pPr>
              <w:pStyle w:val="A1-text"/>
              <w:numPr>
                <w:ilvl w:val="0"/>
                <w:numId w:val="3"/>
              </w:numPr>
              <w:spacing w:after="0" w:line="228" w:lineRule="auto"/>
              <w:jc w:val="left"/>
              <w:rPr>
                <w:rFonts w:ascii="Calibri" w:hAnsi="Calibri"/>
                <w:sz w:val="20"/>
                <w:lang w:val="cs-CZ"/>
              </w:rPr>
            </w:pPr>
            <w:r w:rsidRPr="00D85AC5">
              <w:rPr>
                <w:rFonts w:ascii="Calibri" w:hAnsi="Calibri"/>
                <w:sz w:val="20"/>
                <w:lang w:val="cs-CZ"/>
              </w:rPr>
              <w:t>Vyšší riziko práce s chybnými údaji</w:t>
            </w:r>
          </w:p>
        </w:tc>
        <w:tc>
          <w:tcPr>
            <w:tcW w:w="225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E84ACD4" w14:textId="77777777" w:rsidR="00E40EEE" w:rsidRPr="00D85AC5" w:rsidRDefault="00E40EEE" w:rsidP="007D22FD">
            <w:pPr>
              <w:pStyle w:val="A1-text"/>
              <w:spacing w:after="0" w:line="228" w:lineRule="auto"/>
              <w:jc w:val="left"/>
              <w:rPr>
                <w:rFonts w:ascii="Calibri" w:hAnsi="Calibri"/>
                <w:sz w:val="20"/>
                <w:lang w:val="cs-CZ"/>
              </w:rPr>
            </w:pPr>
            <w:r w:rsidRPr="00D85AC5">
              <w:rPr>
                <w:rFonts w:ascii="Calibri" w:hAnsi="Calibri"/>
                <w:sz w:val="20"/>
                <w:lang w:val="cs-CZ"/>
              </w:rPr>
              <w:t>Klady</w:t>
            </w:r>
          </w:p>
          <w:p w14:paraId="02E728CC" w14:textId="77777777" w:rsidR="00E40EEE" w:rsidRPr="00D85AC5" w:rsidRDefault="00E40EEE" w:rsidP="00E40EEE">
            <w:pPr>
              <w:pStyle w:val="A1-text"/>
              <w:numPr>
                <w:ilvl w:val="0"/>
                <w:numId w:val="3"/>
              </w:numPr>
              <w:spacing w:after="0" w:line="228" w:lineRule="auto"/>
              <w:jc w:val="left"/>
              <w:rPr>
                <w:rFonts w:ascii="Calibri" w:hAnsi="Calibri"/>
                <w:sz w:val="20"/>
                <w:lang w:val="cs-CZ"/>
              </w:rPr>
            </w:pPr>
            <w:r w:rsidRPr="00D85AC5">
              <w:rPr>
                <w:rFonts w:ascii="Calibri" w:hAnsi="Calibri"/>
                <w:sz w:val="20"/>
                <w:lang w:val="cs-CZ"/>
              </w:rPr>
              <w:t>Ucelenější pohled</w:t>
            </w:r>
          </w:p>
          <w:p w14:paraId="7914BD2C" w14:textId="77777777" w:rsidR="00E40EEE" w:rsidRPr="00D85AC5" w:rsidRDefault="00E40EEE" w:rsidP="00E40EEE">
            <w:pPr>
              <w:pStyle w:val="A1-text"/>
              <w:numPr>
                <w:ilvl w:val="0"/>
                <w:numId w:val="3"/>
              </w:numPr>
              <w:spacing w:after="0" w:line="228" w:lineRule="auto"/>
              <w:jc w:val="left"/>
              <w:rPr>
                <w:rFonts w:ascii="Calibri" w:hAnsi="Calibri"/>
                <w:sz w:val="20"/>
                <w:lang w:val="cs-CZ"/>
              </w:rPr>
            </w:pPr>
            <w:r w:rsidRPr="00D85AC5">
              <w:rPr>
                <w:rFonts w:ascii="Calibri" w:hAnsi="Calibri"/>
                <w:sz w:val="20"/>
                <w:lang w:val="cs-CZ"/>
              </w:rPr>
              <w:t>Vyšší kvalita analýzy</w:t>
            </w:r>
          </w:p>
          <w:p w14:paraId="2BAA417E" w14:textId="77777777" w:rsidR="00E40EEE" w:rsidRPr="00D85AC5" w:rsidRDefault="00E40EEE" w:rsidP="007D22FD">
            <w:pPr>
              <w:pStyle w:val="A1-text"/>
              <w:spacing w:after="0" w:line="228" w:lineRule="auto"/>
              <w:jc w:val="left"/>
              <w:rPr>
                <w:rFonts w:ascii="Calibri" w:hAnsi="Calibri"/>
                <w:sz w:val="20"/>
                <w:lang w:val="cs-CZ"/>
              </w:rPr>
            </w:pPr>
            <w:r w:rsidRPr="00D85AC5">
              <w:rPr>
                <w:rFonts w:ascii="Calibri" w:hAnsi="Calibri"/>
                <w:sz w:val="20"/>
                <w:lang w:val="cs-CZ"/>
              </w:rPr>
              <w:t>Zápory</w:t>
            </w:r>
          </w:p>
          <w:p w14:paraId="3D9F3698" w14:textId="77777777" w:rsidR="00E40EEE" w:rsidRPr="00D85AC5" w:rsidRDefault="00E40EEE" w:rsidP="00C35CC5">
            <w:pPr>
              <w:pStyle w:val="A1-text"/>
              <w:numPr>
                <w:ilvl w:val="0"/>
                <w:numId w:val="3"/>
              </w:numPr>
              <w:tabs>
                <w:tab w:val="clear" w:pos="284"/>
                <w:tab w:val="left" w:pos="21"/>
              </w:tabs>
              <w:spacing w:after="0" w:line="228" w:lineRule="auto"/>
              <w:ind w:left="304" w:hanging="283"/>
              <w:jc w:val="left"/>
              <w:rPr>
                <w:rFonts w:ascii="Calibri" w:hAnsi="Calibri"/>
                <w:sz w:val="20"/>
                <w:lang w:val="cs-CZ"/>
              </w:rPr>
            </w:pPr>
            <w:r w:rsidRPr="00D85AC5">
              <w:rPr>
                <w:rFonts w:ascii="Calibri" w:hAnsi="Calibri"/>
                <w:sz w:val="20"/>
                <w:lang w:val="cs-CZ"/>
              </w:rPr>
              <w:t>Časová náročnost</w:t>
            </w:r>
          </w:p>
          <w:p w14:paraId="1FFE4B6C" w14:textId="77777777" w:rsidR="00E40EEE" w:rsidRPr="00D85AC5" w:rsidRDefault="00E40EEE" w:rsidP="00C35CC5">
            <w:pPr>
              <w:pStyle w:val="A1-text"/>
              <w:numPr>
                <w:ilvl w:val="0"/>
                <w:numId w:val="3"/>
              </w:numPr>
              <w:tabs>
                <w:tab w:val="clear" w:pos="284"/>
                <w:tab w:val="left" w:pos="21"/>
              </w:tabs>
              <w:spacing w:after="0" w:line="228" w:lineRule="auto"/>
              <w:ind w:left="304" w:hanging="283"/>
              <w:jc w:val="left"/>
              <w:rPr>
                <w:rFonts w:ascii="Calibri" w:hAnsi="Calibri"/>
                <w:sz w:val="20"/>
                <w:lang w:val="cs-CZ"/>
              </w:rPr>
            </w:pPr>
            <w:r w:rsidRPr="00D85AC5">
              <w:rPr>
                <w:rFonts w:ascii="Calibri" w:hAnsi="Calibri"/>
                <w:sz w:val="20"/>
                <w:lang w:val="cs-CZ"/>
              </w:rPr>
              <w:t>Vyžaduje obvykle uhradit náklady expertního týmu</w:t>
            </w:r>
          </w:p>
        </w:tc>
      </w:tr>
    </w:tbl>
    <w:p w14:paraId="4546DF50" w14:textId="77777777" w:rsidR="00E40EEE" w:rsidRPr="00D85AC5" w:rsidRDefault="00E40EEE" w:rsidP="00E40EEE">
      <w:pPr>
        <w:pStyle w:val="A1-text"/>
        <w:spacing w:after="120"/>
        <w:rPr>
          <w:rFonts w:ascii="Calibri" w:hAnsi="Calibri"/>
          <w:i/>
          <w:iCs/>
          <w:lang w:val="cs-CZ"/>
        </w:rPr>
      </w:pPr>
      <w:r w:rsidRPr="00D85AC5">
        <w:rPr>
          <w:rFonts w:ascii="Calibri" w:hAnsi="Calibri"/>
          <w:i/>
          <w:iCs/>
          <w:lang w:val="cs-CZ"/>
        </w:rPr>
        <w:t>Zdroj: upraveno dle Půček (2020)</w:t>
      </w:r>
    </w:p>
    <w:p w14:paraId="0CFADE58" w14:textId="485876FA" w:rsidR="00E40EEE" w:rsidRPr="00D85AC5" w:rsidRDefault="00E40EEE" w:rsidP="00E40EEE">
      <w:pPr>
        <w:pStyle w:val="A1-text"/>
        <w:spacing w:after="120"/>
        <w:rPr>
          <w:rFonts w:ascii="Calibri" w:hAnsi="Calibri"/>
          <w:b/>
          <w:lang w:val="cs-CZ"/>
        </w:rPr>
      </w:pPr>
    </w:p>
    <w:p w14:paraId="10BDA8EF" w14:textId="450D43D5" w:rsidR="00E40EEE" w:rsidRPr="00D85AC5" w:rsidRDefault="00C61CE6" w:rsidP="00780F61">
      <w:pPr>
        <w:pStyle w:val="A1-text"/>
        <w:spacing w:after="120"/>
        <w:rPr>
          <w:rFonts w:ascii="Calibri" w:hAnsi="Calibri"/>
          <w:b/>
          <w:lang w:val="cs-CZ"/>
        </w:rPr>
      </w:pPr>
      <w:r w:rsidRPr="00D85AC5">
        <w:rPr>
          <w:rFonts w:ascii="Calibri" w:hAnsi="Calibri"/>
          <w:b/>
          <w:lang w:val="cs-CZ"/>
        </w:rPr>
        <w:t xml:space="preserve">Postup </w:t>
      </w:r>
      <w:r w:rsidR="00E40EEE" w:rsidRPr="00D85AC5">
        <w:rPr>
          <w:rFonts w:ascii="Calibri" w:hAnsi="Calibri"/>
          <w:b/>
          <w:lang w:val="cs-CZ"/>
        </w:rPr>
        <w:t>zpracování SWOT an</w:t>
      </w:r>
      <w:r w:rsidR="004F1A93" w:rsidRPr="00D85AC5">
        <w:rPr>
          <w:rFonts w:ascii="Calibri" w:hAnsi="Calibri"/>
          <w:b/>
          <w:lang w:val="cs-CZ"/>
        </w:rPr>
        <w:t>alýzy – 6</w:t>
      </w:r>
      <w:r w:rsidR="00E40EEE" w:rsidRPr="00D85AC5">
        <w:rPr>
          <w:rFonts w:ascii="Calibri" w:hAnsi="Calibri"/>
          <w:b/>
          <w:lang w:val="cs-CZ"/>
        </w:rPr>
        <w:t xml:space="preserve"> kroků</w:t>
      </w:r>
    </w:p>
    <w:p w14:paraId="6C5289FA" w14:textId="6311F4BB" w:rsidR="00EE342C" w:rsidRPr="00D85AC5" w:rsidRDefault="00C61CE6" w:rsidP="00EE342C">
      <w:pPr>
        <w:pStyle w:val="A1-text"/>
        <w:spacing w:after="120"/>
        <w:rPr>
          <w:rFonts w:ascii="Calibri" w:hAnsi="Calibri"/>
        </w:rPr>
      </w:pPr>
      <w:r w:rsidRPr="00D85AC5">
        <w:rPr>
          <w:rFonts w:ascii="Calibri" w:hAnsi="Calibri"/>
          <w:b/>
          <w:lang w:val="cs-CZ"/>
        </w:rPr>
        <w:t xml:space="preserve">Postup </w:t>
      </w:r>
      <w:r w:rsidR="00E40EEE" w:rsidRPr="00D85AC5">
        <w:rPr>
          <w:rFonts w:ascii="Calibri" w:hAnsi="Calibri"/>
          <w:b/>
          <w:lang w:val="cs-CZ"/>
        </w:rPr>
        <w:t>zpracování</w:t>
      </w:r>
      <w:r w:rsidR="00E40EEE" w:rsidRPr="00D85AC5">
        <w:rPr>
          <w:rFonts w:ascii="Calibri" w:hAnsi="Calibri"/>
          <w:lang w:val="cs-CZ"/>
        </w:rPr>
        <w:t xml:space="preserve"> je možné popsat pomocí několika kroků, které jsou zachyceny v následující tabulce. Postup není závazný – je jej možné spíše chápat jako dobrou praxi, tedy jak je doporučeno postupovat. V konkrétní situaci může být postup také odlišný. Důležité ale je vždy uvést, </w:t>
      </w:r>
      <w:r w:rsidR="000E2D1B" w:rsidRPr="00D85AC5">
        <w:rPr>
          <w:rFonts w:ascii="Calibri" w:hAnsi="Calibri"/>
          <w:lang w:val="cs-CZ"/>
        </w:rPr>
        <w:t xml:space="preserve">kdy a kým byla </w:t>
      </w:r>
      <w:r w:rsidR="00E40EEE" w:rsidRPr="00D85AC5">
        <w:rPr>
          <w:rFonts w:ascii="Calibri" w:hAnsi="Calibri"/>
          <w:lang w:val="cs-CZ"/>
        </w:rPr>
        <w:t xml:space="preserve"> analýz</w:t>
      </w:r>
      <w:r w:rsidR="000E2D1B" w:rsidRPr="00D85AC5">
        <w:rPr>
          <w:rFonts w:ascii="Calibri" w:hAnsi="Calibri"/>
          <w:lang w:val="cs-CZ"/>
        </w:rPr>
        <w:t>a</w:t>
      </w:r>
      <w:r w:rsidR="00E40EEE" w:rsidRPr="00D85AC5">
        <w:rPr>
          <w:rFonts w:ascii="Calibri" w:hAnsi="Calibri"/>
          <w:lang w:val="cs-CZ"/>
        </w:rPr>
        <w:t xml:space="preserve"> zpracov</w:t>
      </w:r>
      <w:r w:rsidR="000E2D1B" w:rsidRPr="00D85AC5">
        <w:rPr>
          <w:rFonts w:ascii="Calibri" w:hAnsi="Calibri"/>
          <w:lang w:val="cs-CZ"/>
        </w:rPr>
        <w:t>ána</w:t>
      </w:r>
      <w:r w:rsidR="00E40EEE" w:rsidRPr="00D85AC5">
        <w:rPr>
          <w:rFonts w:ascii="Calibri" w:hAnsi="Calibri"/>
          <w:lang w:val="cs-CZ"/>
        </w:rPr>
        <w:t xml:space="preserve"> a jakým postupem. K jednotlivým krokům je též uveden komentář ve vazbě na rychlou a komplexní analýzu. </w:t>
      </w:r>
    </w:p>
    <w:p w14:paraId="21556292" w14:textId="169FDACA" w:rsidR="00E40EEE" w:rsidRPr="00D85AC5" w:rsidRDefault="00E40EEE" w:rsidP="007448B4">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 xml:space="preserve">Tab. </w:t>
      </w:r>
      <w:r w:rsidR="00E13E50" w:rsidRPr="00D85AC5">
        <w:rPr>
          <w:rFonts w:asciiTheme="minorHAnsi" w:eastAsia="Calibri" w:hAnsiTheme="minorHAnsi" w:cstheme="minorHAnsi"/>
          <w:i/>
          <w:iCs/>
          <w:sz w:val="24"/>
          <w:szCs w:val="24"/>
        </w:rPr>
        <w:t>3</w:t>
      </w:r>
      <w:r w:rsidR="00777788" w:rsidRPr="00D85AC5">
        <w:rPr>
          <w:rFonts w:asciiTheme="minorHAnsi" w:eastAsia="Calibri" w:hAnsiTheme="minorHAnsi" w:cstheme="minorHAnsi"/>
          <w:i/>
          <w:iCs/>
          <w:sz w:val="24"/>
          <w:szCs w:val="24"/>
        </w:rPr>
        <w:t xml:space="preserve"> </w:t>
      </w:r>
      <w:r w:rsidRPr="00D85AC5">
        <w:rPr>
          <w:rFonts w:asciiTheme="minorHAnsi" w:eastAsia="Calibri" w:hAnsiTheme="minorHAnsi" w:cstheme="minorHAnsi"/>
          <w:i/>
          <w:iCs/>
          <w:sz w:val="24"/>
          <w:szCs w:val="24"/>
        </w:rPr>
        <w:t>Postup zpracování SWOT analýzy</w:t>
      </w:r>
    </w:p>
    <w:tbl>
      <w:tblPr>
        <w:tblW w:w="5000" w:type="pct"/>
        <w:tblCellMar>
          <w:left w:w="0" w:type="dxa"/>
          <w:right w:w="0" w:type="dxa"/>
        </w:tblCellMar>
        <w:tblLook w:val="04A0" w:firstRow="1" w:lastRow="0" w:firstColumn="1" w:lastColumn="0" w:noHBand="0" w:noVBand="1"/>
      </w:tblPr>
      <w:tblGrid>
        <w:gridCol w:w="303"/>
        <w:gridCol w:w="3656"/>
        <w:gridCol w:w="2552"/>
        <w:gridCol w:w="2495"/>
      </w:tblGrid>
      <w:tr w:rsidR="00E40EEE" w:rsidRPr="00D85AC5" w14:paraId="2D7031A0" w14:textId="77777777" w:rsidTr="00A60325">
        <w:trPr>
          <w:trHeight w:val="149"/>
        </w:trPr>
        <w:tc>
          <w:tcPr>
            <w:tcW w:w="168"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63B34D3C" w14:textId="77777777" w:rsidR="00E40EEE" w:rsidRPr="00D85AC5" w:rsidRDefault="00E40EEE" w:rsidP="007D22FD">
            <w:pPr>
              <w:pStyle w:val="A1-text"/>
              <w:spacing w:after="0" w:line="240" w:lineRule="auto"/>
              <w:rPr>
                <w:rFonts w:asciiTheme="minorHAnsi" w:hAnsiTheme="minorHAnsi"/>
                <w:iCs/>
                <w:sz w:val="20"/>
                <w:szCs w:val="20"/>
              </w:rPr>
            </w:pPr>
            <w:r w:rsidRPr="00D85AC5">
              <w:rPr>
                <w:rFonts w:asciiTheme="minorHAnsi" w:hAnsiTheme="minorHAnsi"/>
                <w:b/>
                <w:bCs/>
                <w:iCs/>
                <w:sz w:val="20"/>
                <w:szCs w:val="20"/>
              </w:rPr>
              <w:t>Č.</w:t>
            </w:r>
          </w:p>
        </w:tc>
        <w:tc>
          <w:tcPr>
            <w:tcW w:w="2030"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70A6DA99" w14:textId="77777777" w:rsidR="00E40EEE" w:rsidRPr="00D85AC5" w:rsidRDefault="00E40EEE" w:rsidP="007D22FD">
            <w:pPr>
              <w:pStyle w:val="A1-text"/>
              <w:spacing w:after="0" w:line="240" w:lineRule="auto"/>
              <w:rPr>
                <w:rFonts w:asciiTheme="minorHAnsi" w:hAnsiTheme="minorHAnsi"/>
                <w:iCs/>
                <w:sz w:val="20"/>
                <w:szCs w:val="20"/>
              </w:rPr>
            </w:pPr>
            <w:r w:rsidRPr="00D85AC5">
              <w:rPr>
                <w:rFonts w:asciiTheme="minorHAnsi" w:hAnsiTheme="minorHAnsi"/>
                <w:b/>
                <w:bCs/>
                <w:iCs/>
                <w:sz w:val="20"/>
                <w:szCs w:val="20"/>
              </w:rPr>
              <w:t>Název (popis) kroku</w:t>
            </w:r>
          </w:p>
        </w:tc>
        <w:tc>
          <w:tcPr>
            <w:tcW w:w="1417"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4C1D1DB0" w14:textId="77777777" w:rsidR="00E40EEE" w:rsidRPr="00D85AC5" w:rsidRDefault="00E40EEE" w:rsidP="007D22FD">
            <w:pPr>
              <w:pStyle w:val="A1-text"/>
              <w:spacing w:after="0" w:line="240" w:lineRule="auto"/>
              <w:rPr>
                <w:rFonts w:asciiTheme="minorHAnsi" w:hAnsiTheme="minorHAnsi"/>
                <w:iCs/>
                <w:sz w:val="20"/>
                <w:szCs w:val="20"/>
              </w:rPr>
            </w:pPr>
            <w:r w:rsidRPr="00D85AC5">
              <w:rPr>
                <w:rFonts w:asciiTheme="minorHAnsi" w:hAnsiTheme="minorHAnsi"/>
                <w:b/>
                <w:bCs/>
                <w:iCs/>
                <w:sz w:val="20"/>
                <w:szCs w:val="20"/>
              </w:rPr>
              <w:t>Rychlá analýza</w:t>
            </w:r>
          </w:p>
        </w:tc>
        <w:tc>
          <w:tcPr>
            <w:tcW w:w="1385"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1408B764" w14:textId="77777777" w:rsidR="00E40EEE" w:rsidRPr="00D85AC5" w:rsidRDefault="00E40EEE" w:rsidP="007D22FD">
            <w:pPr>
              <w:pStyle w:val="A1-text"/>
              <w:spacing w:after="0" w:line="240" w:lineRule="auto"/>
              <w:rPr>
                <w:rFonts w:asciiTheme="minorHAnsi" w:hAnsiTheme="minorHAnsi"/>
                <w:iCs/>
                <w:sz w:val="20"/>
                <w:szCs w:val="20"/>
              </w:rPr>
            </w:pPr>
            <w:r w:rsidRPr="00D85AC5">
              <w:rPr>
                <w:rFonts w:asciiTheme="minorHAnsi" w:hAnsiTheme="minorHAnsi"/>
                <w:b/>
                <w:bCs/>
                <w:iCs/>
                <w:sz w:val="20"/>
                <w:szCs w:val="20"/>
              </w:rPr>
              <w:t>Komplexní analýza</w:t>
            </w:r>
          </w:p>
        </w:tc>
      </w:tr>
      <w:tr w:rsidR="00E40EEE" w:rsidRPr="00D85AC5" w14:paraId="32DB678A" w14:textId="77777777" w:rsidTr="00A60325">
        <w:trPr>
          <w:trHeight w:val="1855"/>
        </w:trPr>
        <w:tc>
          <w:tcPr>
            <w:tcW w:w="168"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442C86BD" w14:textId="77777777" w:rsidR="00E40EEE" w:rsidRPr="00D85AC5" w:rsidRDefault="00E40EEE" w:rsidP="007D22FD">
            <w:pPr>
              <w:pStyle w:val="A1-text"/>
              <w:spacing w:after="0" w:line="240" w:lineRule="auto"/>
              <w:rPr>
                <w:rFonts w:asciiTheme="minorHAnsi" w:hAnsiTheme="minorHAnsi"/>
                <w:iCs/>
                <w:sz w:val="20"/>
                <w:szCs w:val="20"/>
              </w:rPr>
            </w:pPr>
            <w:r w:rsidRPr="00D85AC5">
              <w:rPr>
                <w:rFonts w:asciiTheme="minorHAnsi" w:hAnsiTheme="minorHAnsi"/>
                <w:iCs/>
                <w:sz w:val="20"/>
                <w:szCs w:val="20"/>
              </w:rPr>
              <w:t>1</w:t>
            </w:r>
          </w:p>
        </w:tc>
        <w:tc>
          <w:tcPr>
            <w:tcW w:w="2030"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7B39E2AA" w14:textId="77777777" w:rsidR="00E40EEE" w:rsidRPr="00D85AC5" w:rsidRDefault="00E40EEE" w:rsidP="007D22FD">
            <w:pPr>
              <w:pStyle w:val="A1-text"/>
              <w:spacing w:after="0" w:line="204" w:lineRule="auto"/>
              <w:rPr>
                <w:rFonts w:asciiTheme="minorHAnsi" w:hAnsiTheme="minorHAnsi"/>
                <w:iCs/>
                <w:sz w:val="20"/>
                <w:szCs w:val="20"/>
              </w:rPr>
            </w:pPr>
            <w:r w:rsidRPr="00D85AC5">
              <w:rPr>
                <w:rFonts w:asciiTheme="minorHAnsi" w:hAnsiTheme="minorHAnsi"/>
                <w:b/>
                <w:bCs/>
                <w:iCs/>
                <w:sz w:val="20"/>
                <w:szCs w:val="20"/>
              </w:rPr>
              <w:t>Plánování</w:t>
            </w:r>
          </w:p>
          <w:p w14:paraId="76B98413" w14:textId="77777777" w:rsidR="00E40EEE" w:rsidRPr="00D85AC5" w:rsidRDefault="00E40EEE" w:rsidP="00E05A29">
            <w:pPr>
              <w:pStyle w:val="A1-text"/>
              <w:numPr>
                <w:ilvl w:val="0"/>
                <w:numId w:val="4"/>
              </w:numPr>
              <w:tabs>
                <w:tab w:val="clear" w:pos="284"/>
                <w:tab w:val="clear" w:pos="720"/>
                <w:tab w:val="num" w:pos="42"/>
              </w:tabs>
              <w:spacing w:after="0" w:line="204" w:lineRule="auto"/>
              <w:ind w:left="183" w:hanging="141"/>
              <w:rPr>
                <w:rFonts w:asciiTheme="minorHAnsi" w:hAnsiTheme="minorHAnsi"/>
                <w:iCs/>
                <w:sz w:val="20"/>
                <w:szCs w:val="20"/>
              </w:rPr>
            </w:pPr>
            <w:r w:rsidRPr="00D85AC5">
              <w:rPr>
                <w:rFonts w:asciiTheme="minorHAnsi" w:hAnsiTheme="minorHAnsi"/>
                <w:iCs/>
                <w:sz w:val="20"/>
                <w:szCs w:val="20"/>
              </w:rPr>
              <w:t>Téma analýzy (čeho se týká)</w:t>
            </w:r>
          </w:p>
          <w:p w14:paraId="460CB188" w14:textId="77777777" w:rsidR="00E40EEE" w:rsidRPr="00D85AC5" w:rsidRDefault="00E40EEE" w:rsidP="00E05A29">
            <w:pPr>
              <w:pStyle w:val="A1-text"/>
              <w:numPr>
                <w:ilvl w:val="0"/>
                <w:numId w:val="4"/>
              </w:numPr>
              <w:tabs>
                <w:tab w:val="clear" w:pos="284"/>
                <w:tab w:val="clear" w:pos="720"/>
                <w:tab w:val="num" w:pos="42"/>
              </w:tabs>
              <w:spacing w:after="0" w:line="204" w:lineRule="auto"/>
              <w:ind w:left="183" w:hanging="141"/>
              <w:rPr>
                <w:rFonts w:asciiTheme="minorHAnsi" w:hAnsiTheme="minorHAnsi"/>
                <w:iCs/>
                <w:sz w:val="20"/>
                <w:szCs w:val="20"/>
              </w:rPr>
            </w:pPr>
            <w:r w:rsidRPr="00D85AC5">
              <w:rPr>
                <w:rFonts w:asciiTheme="minorHAnsi" w:hAnsiTheme="minorHAnsi"/>
                <w:iCs/>
                <w:sz w:val="20"/>
                <w:szCs w:val="20"/>
              </w:rPr>
              <w:t>Metodiku – územní (klasickou); projektu, tématu, …</w:t>
            </w:r>
          </w:p>
          <w:p w14:paraId="70038625" w14:textId="77777777" w:rsidR="00E40EEE" w:rsidRPr="00D85AC5" w:rsidRDefault="00E40EEE" w:rsidP="00E05A29">
            <w:pPr>
              <w:pStyle w:val="A1-text"/>
              <w:numPr>
                <w:ilvl w:val="0"/>
                <w:numId w:val="4"/>
              </w:numPr>
              <w:tabs>
                <w:tab w:val="clear" w:pos="284"/>
                <w:tab w:val="clear" w:pos="720"/>
                <w:tab w:val="num" w:pos="42"/>
              </w:tabs>
              <w:spacing w:after="0" w:line="204" w:lineRule="auto"/>
              <w:ind w:left="183" w:hanging="141"/>
              <w:rPr>
                <w:rFonts w:asciiTheme="minorHAnsi" w:hAnsiTheme="minorHAnsi"/>
                <w:iCs/>
                <w:sz w:val="20"/>
                <w:szCs w:val="20"/>
              </w:rPr>
            </w:pPr>
            <w:r w:rsidRPr="00D85AC5">
              <w:rPr>
                <w:rFonts w:asciiTheme="minorHAnsi" w:hAnsiTheme="minorHAnsi"/>
                <w:iCs/>
                <w:sz w:val="20"/>
                <w:szCs w:val="20"/>
              </w:rPr>
              <w:t>Kdo bude zpracovávat, kdo zajistí informace</w:t>
            </w:r>
          </w:p>
          <w:p w14:paraId="523E2E2E" w14:textId="77777777" w:rsidR="00E40EEE" w:rsidRPr="00D85AC5" w:rsidRDefault="00E40EEE" w:rsidP="00E05A29">
            <w:pPr>
              <w:pStyle w:val="A1-text"/>
              <w:numPr>
                <w:ilvl w:val="0"/>
                <w:numId w:val="4"/>
              </w:numPr>
              <w:tabs>
                <w:tab w:val="clear" w:pos="284"/>
                <w:tab w:val="clear" w:pos="720"/>
                <w:tab w:val="num" w:pos="42"/>
              </w:tabs>
              <w:spacing w:after="0" w:line="204" w:lineRule="auto"/>
              <w:ind w:left="183" w:hanging="141"/>
              <w:rPr>
                <w:rFonts w:asciiTheme="minorHAnsi" w:hAnsiTheme="minorHAnsi"/>
                <w:iCs/>
                <w:sz w:val="20"/>
                <w:szCs w:val="20"/>
              </w:rPr>
            </w:pPr>
            <w:r w:rsidRPr="00D85AC5">
              <w:rPr>
                <w:rFonts w:asciiTheme="minorHAnsi" w:hAnsiTheme="minorHAnsi"/>
                <w:iCs/>
                <w:sz w:val="20"/>
                <w:szCs w:val="20"/>
              </w:rPr>
              <w:t>Termíny pro zajištění informací, zpracování, …</w:t>
            </w:r>
          </w:p>
          <w:p w14:paraId="367E748D" w14:textId="77777777" w:rsidR="00E40EEE" w:rsidRPr="00D85AC5" w:rsidRDefault="00E40EEE" w:rsidP="00E05A29">
            <w:pPr>
              <w:pStyle w:val="A1-text"/>
              <w:numPr>
                <w:ilvl w:val="0"/>
                <w:numId w:val="4"/>
              </w:numPr>
              <w:tabs>
                <w:tab w:val="clear" w:pos="284"/>
                <w:tab w:val="clear" w:pos="720"/>
                <w:tab w:val="num" w:pos="42"/>
              </w:tabs>
              <w:spacing w:after="0" w:line="204" w:lineRule="auto"/>
              <w:ind w:left="183" w:hanging="141"/>
              <w:rPr>
                <w:rFonts w:asciiTheme="minorHAnsi" w:hAnsiTheme="minorHAnsi"/>
                <w:iCs/>
                <w:sz w:val="20"/>
                <w:szCs w:val="20"/>
              </w:rPr>
            </w:pPr>
            <w:r w:rsidRPr="00D85AC5">
              <w:rPr>
                <w:rFonts w:asciiTheme="minorHAnsi" w:hAnsiTheme="minorHAnsi"/>
                <w:iCs/>
                <w:sz w:val="20"/>
                <w:szCs w:val="20"/>
              </w:rPr>
              <w:t>Kdo a jak ověří, kdo schvaluje</w:t>
            </w:r>
          </w:p>
          <w:p w14:paraId="2C4A16E5" w14:textId="77777777" w:rsidR="00E40EEE" w:rsidRPr="00D85AC5" w:rsidRDefault="00E40EEE" w:rsidP="00E05A29">
            <w:pPr>
              <w:pStyle w:val="A1-text"/>
              <w:numPr>
                <w:ilvl w:val="0"/>
                <w:numId w:val="4"/>
              </w:numPr>
              <w:tabs>
                <w:tab w:val="clear" w:pos="284"/>
                <w:tab w:val="clear" w:pos="720"/>
                <w:tab w:val="num" w:pos="42"/>
              </w:tabs>
              <w:spacing w:after="0" w:line="204" w:lineRule="auto"/>
              <w:ind w:left="183" w:hanging="141"/>
              <w:rPr>
                <w:rFonts w:asciiTheme="minorHAnsi" w:hAnsiTheme="minorHAnsi"/>
                <w:iCs/>
                <w:sz w:val="20"/>
                <w:szCs w:val="20"/>
              </w:rPr>
            </w:pPr>
            <w:r w:rsidRPr="00D85AC5">
              <w:rPr>
                <w:rFonts w:asciiTheme="minorHAnsi" w:hAnsiTheme="minorHAnsi"/>
                <w:iCs/>
                <w:sz w:val="20"/>
                <w:szCs w:val="20"/>
              </w:rPr>
              <w:t>Je-li potřeba, tak stanovení nákladů</w:t>
            </w:r>
            <w:r w:rsidRPr="00D85AC5">
              <w:rPr>
                <w:rFonts w:asciiTheme="minorHAnsi" w:hAnsiTheme="minorHAnsi"/>
                <w:iCs/>
                <w:sz w:val="20"/>
                <w:szCs w:val="20"/>
                <w:lang w:val="cs-CZ"/>
              </w:rPr>
              <w:t>.</w:t>
            </w:r>
          </w:p>
        </w:tc>
        <w:tc>
          <w:tcPr>
            <w:tcW w:w="1417"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315D2895" w14:textId="1E6ED020" w:rsidR="00E40EEE" w:rsidRPr="00D85AC5" w:rsidRDefault="00E40EEE" w:rsidP="007D22FD">
            <w:pPr>
              <w:pStyle w:val="A1-text"/>
              <w:spacing w:after="0" w:line="240" w:lineRule="auto"/>
              <w:jc w:val="left"/>
              <w:rPr>
                <w:rFonts w:asciiTheme="minorHAnsi" w:hAnsiTheme="minorHAnsi"/>
                <w:iCs/>
                <w:sz w:val="20"/>
                <w:szCs w:val="20"/>
              </w:rPr>
            </w:pPr>
            <w:r w:rsidRPr="00D85AC5">
              <w:rPr>
                <w:rFonts w:asciiTheme="minorHAnsi" w:hAnsiTheme="minorHAnsi"/>
                <w:iCs/>
                <w:sz w:val="20"/>
                <w:szCs w:val="20"/>
              </w:rPr>
              <w:t xml:space="preserve">Na uvedené otázky si odpoví </w:t>
            </w:r>
            <w:r w:rsidR="007448B4" w:rsidRPr="00D85AC5">
              <w:rPr>
                <w:rFonts w:asciiTheme="minorHAnsi" w:hAnsiTheme="minorHAnsi"/>
                <w:iCs/>
                <w:sz w:val="20"/>
                <w:szCs w:val="20"/>
              </w:rPr>
              <w:t>zpracovatel</w:t>
            </w:r>
            <w:r w:rsidRPr="00D85AC5">
              <w:rPr>
                <w:rFonts w:asciiTheme="minorHAnsi" w:hAnsiTheme="minorHAnsi"/>
                <w:iCs/>
                <w:sz w:val="20"/>
                <w:szCs w:val="20"/>
              </w:rPr>
              <w:t xml:space="preserve"> sám, obvykle zde nejsou žádné</w:t>
            </w:r>
            <w:r w:rsidR="00E13E50" w:rsidRPr="00D85AC5">
              <w:rPr>
                <w:rFonts w:asciiTheme="minorHAnsi" w:hAnsiTheme="minorHAnsi"/>
                <w:iCs/>
                <w:sz w:val="20"/>
                <w:szCs w:val="20"/>
                <w:lang w:val="cs-CZ"/>
              </w:rPr>
              <w:t xml:space="preserve"> nebo jen nízké</w:t>
            </w:r>
            <w:r w:rsidRPr="00D85AC5">
              <w:rPr>
                <w:rFonts w:asciiTheme="minorHAnsi" w:hAnsiTheme="minorHAnsi"/>
                <w:iCs/>
                <w:sz w:val="20"/>
                <w:szCs w:val="20"/>
              </w:rPr>
              <w:t xml:space="preserve"> externí náklady.</w:t>
            </w:r>
          </w:p>
        </w:tc>
        <w:tc>
          <w:tcPr>
            <w:tcW w:w="1385"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5DEAAA5A" w14:textId="5A9AA41D" w:rsidR="00E40EEE" w:rsidRPr="00D85AC5" w:rsidRDefault="00E40EEE" w:rsidP="007D22FD">
            <w:pPr>
              <w:pStyle w:val="A1-text"/>
              <w:spacing w:after="0" w:line="240" w:lineRule="auto"/>
              <w:jc w:val="left"/>
              <w:rPr>
                <w:rFonts w:asciiTheme="minorHAnsi" w:hAnsiTheme="minorHAnsi"/>
                <w:iCs/>
                <w:sz w:val="20"/>
                <w:szCs w:val="20"/>
              </w:rPr>
            </w:pPr>
            <w:r w:rsidRPr="00D85AC5">
              <w:rPr>
                <w:rFonts w:asciiTheme="minorHAnsi" w:hAnsiTheme="minorHAnsi"/>
                <w:iCs/>
                <w:sz w:val="20"/>
                <w:szCs w:val="20"/>
              </w:rPr>
              <w:t xml:space="preserve">Plánuje zadavatel analýzy (např. </w:t>
            </w:r>
            <w:r w:rsidR="003E6180" w:rsidRPr="00D85AC5">
              <w:rPr>
                <w:rFonts w:asciiTheme="minorHAnsi" w:hAnsiTheme="minorHAnsi"/>
                <w:iCs/>
                <w:sz w:val="20"/>
                <w:szCs w:val="20"/>
              </w:rPr>
              <w:t>orgán obce</w:t>
            </w:r>
            <w:r w:rsidRPr="00D85AC5">
              <w:rPr>
                <w:rFonts w:asciiTheme="minorHAnsi" w:hAnsiTheme="minorHAnsi"/>
                <w:iCs/>
                <w:sz w:val="20"/>
                <w:szCs w:val="20"/>
              </w:rPr>
              <w:t>)</w:t>
            </w:r>
            <w:r w:rsidR="00E13E50" w:rsidRPr="00D85AC5">
              <w:rPr>
                <w:rFonts w:asciiTheme="minorHAnsi" w:hAnsiTheme="minorHAnsi"/>
                <w:iCs/>
                <w:sz w:val="20"/>
                <w:szCs w:val="20"/>
              </w:rPr>
              <w:t xml:space="preserve"> včetně rozhodnutí o vytvoření expertní skupiny</w:t>
            </w:r>
          </w:p>
          <w:p w14:paraId="0E9630D0" w14:textId="04F2D050" w:rsidR="00E40EEE" w:rsidRPr="00D85AC5" w:rsidRDefault="00E40EEE" w:rsidP="003E6180">
            <w:pPr>
              <w:pStyle w:val="A1-text"/>
              <w:spacing w:after="0" w:line="240" w:lineRule="auto"/>
              <w:jc w:val="left"/>
              <w:rPr>
                <w:rFonts w:asciiTheme="minorHAnsi" w:hAnsiTheme="minorHAnsi"/>
                <w:iCs/>
                <w:sz w:val="20"/>
                <w:szCs w:val="20"/>
              </w:rPr>
            </w:pPr>
            <w:r w:rsidRPr="00D85AC5">
              <w:rPr>
                <w:rFonts w:asciiTheme="minorHAnsi" w:hAnsiTheme="minorHAnsi"/>
                <w:iCs/>
                <w:sz w:val="20"/>
                <w:szCs w:val="20"/>
              </w:rPr>
              <w:t xml:space="preserve">Plán  pak </w:t>
            </w:r>
            <w:r w:rsidR="003E6180" w:rsidRPr="00D85AC5">
              <w:rPr>
                <w:rFonts w:asciiTheme="minorHAnsi" w:hAnsiTheme="minorHAnsi"/>
                <w:iCs/>
                <w:sz w:val="20"/>
                <w:szCs w:val="20"/>
              </w:rPr>
              <w:t xml:space="preserve">může být </w:t>
            </w:r>
            <w:r w:rsidRPr="00D85AC5">
              <w:rPr>
                <w:rFonts w:asciiTheme="minorHAnsi" w:hAnsiTheme="minorHAnsi"/>
                <w:iCs/>
                <w:sz w:val="20"/>
                <w:szCs w:val="20"/>
              </w:rPr>
              <w:t>projednán v expertní skupině.</w:t>
            </w:r>
          </w:p>
        </w:tc>
      </w:tr>
      <w:tr w:rsidR="00E40EEE" w:rsidRPr="00D85AC5" w14:paraId="4A641202" w14:textId="77777777" w:rsidTr="00A60325">
        <w:trPr>
          <w:trHeight w:val="1235"/>
        </w:trPr>
        <w:tc>
          <w:tcPr>
            <w:tcW w:w="168"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261FFA04" w14:textId="77777777" w:rsidR="00E40EEE" w:rsidRPr="00D85AC5" w:rsidRDefault="00E40EEE" w:rsidP="007D22FD">
            <w:pPr>
              <w:pStyle w:val="A1-text"/>
              <w:spacing w:after="0" w:line="240" w:lineRule="auto"/>
              <w:rPr>
                <w:rFonts w:asciiTheme="minorHAnsi" w:hAnsiTheme="minorHAnsi"/>
                <w:iCs/>
                <w:sz w:val="20"/>
                <w:szCs w:val="20"/>
              </w:rPr>
            </w:pPr>
            <w:r w:rsidRPr="00D85AC5">
              <w:rPr>
                <w:rFonts w:asciiTheme="minorHAnsi" w:hAnsiTheme="minorHAnsi"/>
                <w:iCs/>
                <w:sz w:val="20"/>
                <w:szCs w:val="20"/>
              </w:rPr>
              <w:t>2</w:t>
            </w:r>
          </w:p>
        </w:tc>
        <w:tc>
          <w:tcPr>
            <w:tcW w:w="2030"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33C73FF9" w14:textId="77777777" w:rsidR="00E40EEE" w:rsidRPr="00D85AC5" w:rsidRDefault="00E40EEE" w:rsidP="007D22FD">
            <w:pPr>
              <w:pStyle w:val="A1-text"/>
              <w:spacing w:after="0" w:line="240" w:lineRule="auto"/>
              <w:rPr>
                <w:rFonts w:asciiTheme="minorHAnsi" w:hAnsiTheme="minorHAnsi"/>
                <w:iCs/>
                <w:sz w:val="20"/>
                <w:szCs w:val="20"/>
              </w:rPr>
            </w:pPr>
            <w:r w:rsidRPr="00D85AC5">
              <w:rPr>
                <w:rFonts w:asciiTheme="minorHAnsi" w:hAnsiTheme="minorHAnsi"/>
                <w:b/>
                <w:bCs/>
                <w:iCs/>
                <w:sz w:val="20"/>
                <w:szCs w:val="20"/>
              </w:rPr>
              <w:t>Shromáždění a prověření</w:t>
            </w:r>
            <w:r w:rsidRPr="00D85AC5">
              <w:rPr>
                <w:rFonts w:asciiTheme="minorHAnsi" w:hAnsiTheme="minorHAnsi"/>
                <w:iCs/>
                <w:sz w:val="20"/>
                <w:szCs w:val="20"/>
              </w:rPr>
              <w:t>:</w:t>
            </w:r>
          </w:p>
          <w:p w14:paraId="7DEE0919" w14:textId="77777777" w:rsidR="00E40EEE" w:rsidRPr="00D85AC5" w:rsidRDefault="00E40EEE" w:rsidP="00E05A29">
            <w:pPr>
              <w:pStyle w:val="A1-text"/>
              <w:numPr>
                <w:ilvl w:val="0"/>
                <w:numId w:val="4"/>
              </w:numPr>
              <w:tabs>
                <w:tab w:val="clear" w:pos="284"/>
                <w:tab w:val="clear" w:pos="720"/>
                <w:tab w:val="num" w:pos="42"/>
              </w:tabs>
              <w:spacing w:after="0" w:line="240" w:lineRule="auto"/>
              <w:ind w:left="183" w:hanging="141"/>
              <w:rPr>
                <w:rFonts w:asciiTheme="minorHAnsi" w:hAnsiTheme="minorHAnsi"/>
                <w:iCs/>
                <w:sz w:val="20"/>
                <w:szCs w:val="20"/>
              </w:rPr>
            </w:pPr>
            <w:r w:rsidRPr="00D85AC5">
              <w:rPr>
                <w:rFonts w:asciiTheme="minorHAnsi" w:hAnsiTheme="minorHAnsi"/>
                <w:iCs/>
                <w:sz w:val="20"/>
                <w:szCs w:val="20"/>
              </w:rPr>
              <w:t xml:space="preserve">informací (rozhodujeme na základě faktů), </w:t>
            </w:r>
          </w:p>
          <w:p w14:paraId="2FDFF586" w14:textId="77777777" w:rsidR="00E40EEE" w:rsidRPr="00D85AC5" w:rsidRDefault="00E40EEE" w:rsidP="00E05A29">
            <w:pPr>
              <w:pStyle w:val="A1-text"/>
              <w:numPr>
                <w:ilvl w:val="0"/>
                <w:numId w:val="4"/>
              </w:numPr>
              <w:tabs>
                <w:tab w:val="clear" w:pos="284"/>
                <w:tab w:val="clear" w:pos="720"/>
                <w:tab w:val="num" w:pos="42"/>
              </w:tabs>
              <w:spacing w:after="0" w:line="240" w:lineRule="auto"/>
              <w:ind w:left="183" w:hanging="141"/>
              <w:rPr>
                <w:rFonts w:asciiTheme="minorHAnsi" w:hAnsiTheme="minorHAnsi"/>
                <w:iCs/>
                <w:sz w:val="20"/>
                <w:szCs w:val="20"/>
              </w:rPr>
            </w:pPr>
            <w:r w:rsidRPr="00D85AC5">
              <w:rPr>
                <w:rFonts w:asciiTheme="minorHAnsi" w:hAnsiTheme="minorHAnsi"/>
                <w:iCs/>
                <w:sz w:val="20"/>
                <w:szCs w:val="20"/>
              </w:rPr>
              <w:t xml:space="preserve">místních podmínek a </w:t>
            </w:r>
          </w:p>
          <w:p w14:paraId="3DDAEFD2" w14:textId="63D94CAA" w:rsidR="00E40EEE" w:rsidRPr="00D85AC5" w:rsidRDefault="00E40EEE" w:rsidP="00E05A29">
            <w:pPr>
              <w:pStyle w:val="A1-text"/>
              <w:numPr>
                <w:ilvl w:val="0"/>
                <w:numId w:val="4"/>
              </w:numPr>
              <w:tabs>
                <w:tab w:val="clear" w:pos="284"/>
                <w:tab w:val="clear" w:pos="720"/>
                <w:tab w:val="num" w:pos="42"/>
              </w:tabs>
              <w:spacing w:after="0" w:line="240" w:lineRule="auto"/>
              <w:ind w:left="183" w:hanging="141"/>
              <w:rPr>
                <w:rFonts w:asciiTheme="minorHAnsi" w:hAnsiTheme="minorHAnsi"/>
                <w:iCs/>
                <w:sz w:val="20"/>
                <w:szCs w:val="20"/>
              </w:rPr>
            </w:pPr>
            <w:r w:rsidRPr="00D85AC5">
              <w:rPr>
                <w:rFonts w:asciiTheme="minorHAnsi" w:hAnsiTheme="minorHAnsi"/>
                <w:iCs/>
                <w:sz w:val="20"/>
                <w:szCs w:val="20"/>
              </w:rPr>
              <w:t>nezbytných souvislostí</w:t>
            </w:r>
            <w:r w:rsidR="003E6180" w:rsidRPr="00D85AC5">
              <w:rPr>
                <w:rFonts w:asciiTheme="minorHAnsi" w:hAnsiTheme="minorHAnsi"/>
                <w:iCs/>
                <w:sz w:val="20"/>
                <w:szCs w:val="20"/>
                <w:lang w:val="cs-CZ"/>
              </w:rPr>
              <w:t xml:space="preserve"> a potenciálních vnějších a budoucích vlivů</w:t>
            </w:r>
          </w:p>
        </w:tc>
        <w:tc>
          <w:tcPr>
            <w:tcW w:w="1417"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132F1279" w14:textId="6710A328" w:rsidR="00E40EEE" w:rsidRPr="00D85AC5" w:rsidRDefault="00E40EEE" w:rsidP="007D22FD">
            <w:pPr>
              <w:pStyle w:val="A1-text"/>
              <w:spacing w:after="0" w:line="240" w:lineRule="auto"/>
              <w:jc w:val="left"/>
              <w:rPr>
                <w:rFonts w:asciiTheme="minorHAnsi" w:hAnsiTheme="minorHAnsi"/>
                <w:iCs/>
                <w:sz w:val="20"/>
                <w:szCs w:val="20"/>
              </w:rPr>
            </w:pPr>
            <w:r w:rsidRPr="00D85AC5">
              <w:rPr>
                <w:rFonts w:asciiTheme="minorHAnsi" w:hAnsiTheme="minorHAnsi"/>
                <w:iCs/>
                <w:sz w:val="20"/>
                <w:szCs w:val="20"/>
              </w:rPr>
              <w:t xml:space="preserve">Pokud </w:t>
            </w:r>
            <w:r w:rsidR="007448B4" w:rsidRPr="00D85AC5">
              <w:rPr>
                <w:rFonts w:asciiTheme="minorHAnsi" w:hAnsiTheme="minorHAnsi"/>
                <w:iCs/>
                <w:sz w:val="20"/>
                <w:szCs w:val="20"/>
              </w:rPr>
              <w:t>zpracovatel</w:t>
            </w:r>
            <w:r w:rsidRPr="00D85AC5">
              <w:rPr>
                <w:rFonts w:asciiTheme="minorHAnsi" w:hAnsiTheme="minorHAnsi"/>
                <w:iCs/>
                <w:sz w:val="20"/>
                <w:szCs w:val="20"/>
              </w:rPr>
              <w:t xml:space="preserve"> nemá vše potřebné, musí si to, co nemá k dispozici zajistit a musí ověřit správnost informací. </w:t>
            </w:r>
          </w:p>
        </w:tc>
        <w:tc>
          <w:tcPr>
            <w:tcW w:w="1385"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0FE474DE" w14:textId="29526C4E" w:rsidR="00E40EEE" w:rsidRPr="00D85AC5" w:rsidRDefault="004377C2" w:rsidP="004377C2">
            <w:pPr>
              <w:pStyle w:val="A1-text"/>
              <w:spacing w:after="0" w:line="240" w:lineRule="auto"/>
              <w:jc w:val="left"/>
              <w:rPr>
                <w:rFonts w:asciiTheme="minorHAnsi" w:hAnsiTheme="minorHAnsi"/>
                <w:iCs/>
                <w:sz w:val="20"/>
                <w:szCs w:val="20"/>
              </w:rPr>
            </w:pPr>
            <w:r w:rsidRPr="00D85AC5">
              <w:rPr>
                <w:rFonts w:asciiTheme="minorHAnsi" w:hAnsiTheme="minorHAnsi"/>
                <w:iCs/>
                <w:sz w:val="20"/>
                <w:szCs w:val="20"/>
                <w:lang w:val="cs-CZ"/>
              </w:rPr>
              <w:t>Shromáždění a o</w:t>
            </w:r>
            <w:r w:rsidR="00E40EEE" w:rsidRPr="00D85AC5">
              <w:rPr>
                <w:rFonts w:asciiTheme="minorHAnsi" w:hAnsiTheme="minorHAnsi"/>
                <w:iCs/>
                <w:sz w:val="20"/>
                <w:szCs w:val="20"/>
              </w:rPr>
              <w:t xml:space="preserve">věření informací provádí </w:t>
            </w:r>
            <w:r w:rsidRPr="00D85AC5">
              <w:rPr>
                <w:rFonts w:asciiTheme="minorHAnsi" w:hAnsiTheme="minorHAnsi"/>
                <w:iCs/>
                <w:sz w:val="20"/>
                <w:szCs w:val="20"/>
                <w:lang w:val="cs-CZ"/>
              </w:rPr>
              <w:t>pověřené</w:t>
            </w:r>
            <w:r w:rsidR="00E40EEE" w:rsidRPr="00D85AC5">
              <w:rPr>
                <w:rFonts w:asciiTheme="minorHAnsi" w:hAnsiTheme="minorHAnsi"/>
                <w:iCs/>
                <w:sz w:val="20"/>
                <w:szCs w:val="20"/>
              </w:rPr>
              <w:t xml:space="preserve"> osoby a též expertní skupina</w:t>
            </w:r>
            <w:r w:rsidR="003E6180" w:rsidRPr="00D85AC5">
              <w:rPr>
                <w:rFonts w:asciiTheme="minorHAnsi" w:hAnsiTheme="minorHAnsi"/>
                <w:iCs/>
                <w:sz w:val="20"/>
                <w:szCs w:val="20"/>
                <w:lang w:val="cs-CZ"/>
              </w:rPr>
              <w:t>, navržená v předchozí fázi</w:t>
            </w:r>
            <w:r w:rsidR="00E40EEE" w:rsidRPr="00D85AC5">
              <w:rPr>
                <w:rFonts w:asciiTheme="minorHAnsi" w:hAnsiTheme="minorHAnsi"/>
                <w:iCs/>
                <w:sz w:val="20"/>
                <w:szCs w:val="20"/>
              </w:rPr>
              <w:t>.</w:t>
            </w:r>
          </w:p>
        </w:tc>
      </w:tr>
      <w:tr w:rsidR="00E40EEE" w:rsidRPr="00D85AC5" w14:paraId="01C0D2AB" w14:textId="77777777" w:rsidTr="00A60325">
        <w:trPr>
          <w:trHeight w:val="596"/>
        </w:trPr>
        <w:tc>
          <w:tcPr>
            <w:tcW w:w="168"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7C13BAC1" w14:textId="77777777" w:rsidR="00E40EEE" w:rsidRPr="00D85AC5" w:rsidRDefault="00E40EEE" w:rsidP="007D22FD">
            <w:pPr>
              <w:pStyle w:val="A1-text"/>
              <w:spacing w:after="0" w:line="240" w:lineRule="auto"/>
              <w:rPr>
                <w:rFonts w:asciiTheme="minorHAnsi" w:hAnsiTheme="minorHAnsi"/>
                <w:iCs/>
                <w:sz w:val="20"/>
                <w:szCs w:val="20"/>
              </w:rPr>
            </w:pPr>
            <w:r w:rsidRPr="00D85AC5">
              <w:rPr>
                <w:rFonts w:asciiTheme="minorHAnsi" w:hAnsiTheme="minorHAnsi"/>
                <w:iCs/>
                <w:sz w:val="20"/>
                <w:szCs w:val="20"/>
              </w:rPr>
              <w:t>3</w:t>
            </w:r>
          </w:p>
        </w:tc>
        <w:tc>
          <w:tcPr>
            <w:tcW w:w="2030"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1BF06AC3" w14:textId="4E4616C9" w:rsidR="00E40EEE" w:rsidRPr="00D85AC5" w:rsidRDefault="00073EE3" w:rsidP="007D22FD">
            <w:pPr>
              <w:pStyle w:val="A1-text"/>
              <w:spacing w:after="0" w:line="240" w:lineRule="auto"/>
              <w:rPr>
                <w:rFonts w:asciiTheme="minorHAnsi" w:hAnsiTheme="minorHAnsi"/>
                <w:iCs/>
                <w:sz w:val="20"/>
                <w:szCs w:val="20"/>
              </w:rPr>
            </w:pPr>
            <w:r w:rsidRPr="00D85AC5">
              <w:rPr>
                <w:rFonts w:asciiTheme="minorHAnsi" w:hAnsiTheme="minorHAnsi"/>
                <w:b/>
                <w:bCs/>
                <w:iCs/>
                <w:sz w:val="20"/>
                <w:szCs w:val="20"/>
                <w:lang w:val="cs-CZ"/>
              </w:rPr>
              <w:t>Identifikace (rozpoznání)</w:t>
            </w:r>
            <w:r w:rsidR="00E40EEE" w:rsidRPr="00D85AC5">
              <w:rPr>
                <w:rFonts w:asciiTheme="minorHAnsi" w:hAnsiTheme="minorHAnsi"/>
                <w:b/>
                <w:bCs/>
                <w:iCs/>
                <w:sz w:val="20"/>
                <w:szCs w:val="20"/>
              </w:rPr>
              <w:t xml:space="preserve"> </w:t>
            </w:r>
            <w:r w:rsidR="00E40EEE" w:rsidRPr="00D85AC5">
              <w:rPr>
                <w:rFonts w:asciiTheme="minorHAnsi" w:hAnsiTheme="minorHAnsi"/>
                <w:iCs/>
                <w:sz w:val="20"/>
                <w:szCs w:val="20"/>
              </w:rPr>
              <w:t xml:space="preserve">silných a slabých stránek, příležitostí a hrozeb </w:t>
            </w:r>
          </w:p>
          <w:p w14:paraId="713C7D00" w14:textId="228B5BAA" w:rsidR="00E40EEE" w:rsidRPr="00D85AC5" w:rsidRDefault="00E40EEE" w:rsidP="007D22FD">
            <w:pPr>
              <w:pStyle w:val="A1-text"/>
              <w:spacing w:after="0" w:line="240" w:lineRule="auto"/>
              <w:rPr>
                <w:rFonts w:asciiTheme="minorHAnsi" w:hAnsiTheme="minorHAnsi"/>
                <w:iCs/>
                <w:sz w:val="20"/>
                <w:szCs w:val="20"/>
                <w:lang w:val="cs-CZ"/>
              </w:rPr>
            </w:pPr>
            <w:r w:rsidRPr="00D85AC5">
              <w:rPr>
                <w:rFonts w:asciiTheme="minorHAnsi" w:hAnsiTheme="minorHAnsi"/>
                <w:iCs/>
                <w:sz w:val="20"/>
                <w:szCs w:val="20"/>
              </w:rPr>
              <w:t>(například pomocí brainstormingu)</w:t>
            </w:r>
            <w:r w:rsidRPr="00D85AC5">
              <w:rPr>
                <w:rFonts w:asciiTheme="minorHAnsi" w:hAnsiTheme="minorHAnsi"/>
                <w:iCs/>
                <w:sz w:val="20"/>
                <w:szCs w:val="20"/>
                <w:lang w:val="cs-CZ"/>
              </w:rPr>
              <w:t>.</w:t>
            </w:r>
            <w:r w:rsidR="00F95B39" w:rsidRPr="00D85AC5">
              <w:rPr>
                <w:rFonts w:asciiTheme="minorHAnsi" w:hAnsiTheme="minorHAnsi"/>
                <w:iCs/>
                <w:sz w:val="20"/>
                <w:szCs w:val="20"/>
                <w:lang w:val="cs-CZ"/>
              </w:rPr>
              <w:t xml:space="preserve"> Podrobněji je to popsáno v kapitole 3.</w:t>
            </w:r>
          </w:p>
        </w:tc>
        <w:tc>
          <w:tcPr>
            <w:tcW w:w="1417"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389451C0" w14:textId="2F00CB39" w:rsidR="00E40EEE" w:rsidRPr="00D85AC5" w:rsidRDefault="00E40EEE" w:rsidP="007D22FD">
            <w:pPr>
              <w:pStyle w:val="A1-text"/>
              <w:spacing w:after="0" w:line="240" w:lineRule="auto"/>
              <w:jc w:val="left"/>
              <w:rPr>
                <w:rFonts w:asciiTheme="minorHAnsi" w:hAnsiTheme="minorHAnsi"/>
                <w:iCs/>
                <w:sz w:val="20"/>
                <w:szCs w:val="20"/>
              </w:rPr>
            </w:pPr>
            <w:r w:rsidRPr="00D85AC5">
              <w:rPr>
                <w:rFonts w:asciiTheme="minorHAnsi" w:hAnsiTheme="minorHAnsi"/>
                <w:iCs/>
                <w:sz w:val="20"/>
                <w:szCs w:val="20"/>
              </w:rPr>
              <w:t xml:space="preserve">Provádí </w:t>
            </w:r>
            <w:r w:rsidR="007448B4" w:rsidRPr="00D85AC5">
              <w:rPr>
                <w:rFonts w:asciiTheme="minorHAnsi" w:hAnsiTheme="minorHAnsi"/>
                <w:iCs/>
                <w:sz w:val="20"/>
                <w:szCs w:val="20"/>
              </w:rPr>
              <w:t>zpracovatel</w:t>
            </w:r>
            <w:r w:rsidRPr="00D85AC5">
              <w:rPr>
                <w:rFonts w:asciiTheme="minorHAnsi" w:hAnsiTheme="minorHAnsi"/>
                <w:iCs/>
                <w:sz w:val="20"/>
                <w:szCs w:val="20"/>
              </w:rPr>
              <w:t xml:space="preserve"> (pomocí své zkušenosti) nebo v malé expertní skupině</w:t>
            </w:r>
            <w:r w:rsidR="00073EE3" w:rsidRPr="00D85AC5">
              <w:rPr>
                <w:rFonts w:asciiTheme="minorHAnsi" w:hAnsiTheme="minorHAnsi"/>
                <w:iCs/>
                <w:sz w:val="20"/>
                <w:szCs w:val="20"/>
                <w:lang w:val="cs-CZ"/>
              </w:rPr>
              <w:t xml:space="preserve"> (například s využitím brainstormingu)</w:t>
            </w:r>
            <w:r w:rsidRPr="00D85AC5">
              <w:rPr>
                <w:rFonts w:asciiTheme="minorHAnsi" w:hAnsiTheme="minorHAnsi"/>
                <w:iCs/>
                <w:sz w:val="20"/>
                <w:szCs w:val="20"/>
              </w:rPr>
              <w:t>.</w:t>
            </w:r>
          </w:p>
        </w:tc>
        <w:tc>
          <w:tcPr>
            <w:tcW w:w="1385"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2D110A31" w14:textId="3087C7DD" w:rsidR="00E40EEE" w:rsidRPr="00D85AC5" w:rsidRDefault="00E40EEE" w:rsidP="004377C2">
            <w:pPr>
              <w:pStyle w:val="A1-text"/>
              <w:spacing w:after="0" w:line="240" w:lineRule="auto"/>
              <w:jc w:val="left"/>
              <w:rPr>
                <w:rFonts w:asciiTheme="minorHAnsi" w:hAnsiTheme="minorHAnsi"/>
                <w:iCs/>
                <w:sz w:val="20"/>
                <w:szCs w:val="20"/>
              </w:rPr>
            </w:pPr>
            <w:r w:rsidRPr="00D85AC5">
              <w:rPr>
                <w:rFonts w:asciiTheme="minorHAnsi" w:hAnsiTheme="minorHAnsi"/>
                <w:iCs/>
                <w:sz w:val="20"/>
                <w:szCs w:val="20"/>
              </w:rPr>
              <w:t>Provede expertní skupina</w:t>
            </w:r>
            <w:r w:rsidR="00073EE3" w:rsidRPr="00D85AC5">
              <w:rPr>
                <w:rFonts w:asciiTheme="minorHAnsi" w:hAnsiTheme="minorHAnsi"/>
                <w:iCs/>
                <w:sz w:val="20"/>
                <w:szCs w:val="20"/>
                <w:lang w:val="cs-CZ"/>
              </w:rPr>
              <w:t xml:space="preserve"> (například s využitím brainstormingu)</w:t>
            </w:r>
            <w:r w:rsidR="00073EE3" w:rsidRPr="00D85AC5">
              <w:rPr>
                <w:rFonts w:asciiTheme="minorHAnsi" w:hAnsiTheme="minorHAnsi"/>
                <w:iCs/>
                <w:sz w:val="20"/>
                <w:szCs w:val="20"/>
              </w:rPr>
              <w:t>.</w:t>
            </w:r>
          </w:p>
        </w:tc>
      </w:tr>
      <w:tr w:rsidR="00E40EEE" w:rsidRPr="00D85AC5" w14:paraId="2FA14091" w14:textId="77777777" w:rsidTr="00126D5E">
        <w:trPr>
          <w:trHeight w:val="391"/>
        </w:trPr>
        <w:tc>
          <w:tcPr>
            <w:tcW w:w="168"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5D5EADEE" w14:textId="77777777" w:rsidR="00E40EEE" w:rsidRPr="00D85AC5" w:rsidRDefault="00E40EEE" w:rsidP="007D22FD">
            <w:pPr>
              <w:pStyle w:val="A1-text"/>
              <w:spacing w:after="0" w:line="240" w:lineRule="auto"/>
              <w:rPr>
                <w:rFonts w:asciiTheme="minorHAnsi" w:hAnsiTheme="minorHAnsi"/>
                <w:iCs/>
                <w:sz w:val="20"/>
                <w:szCs w:val="20"/>
              </w:rPr>
            </w:pPr>
            <w:r w:rsidRPr="00D85AC5">
              <w:rPr>
                <w:rFonts w:asciiTheme="minorHAnsi" w:hAnsiTheme="minorHAnsi"/>
                <w:iCs/>
                <w:sz w:val="20"/>
                <w:szCs w:val="20"/>
              </w:rPr>
              <w:t>4</w:t>
            </w:r>
          </w:p>
        </w:tc>
        <w:tc>
          <w:tcPr>
            <w:tcW w:w="2030"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14436C11" w14:textId="056BAADB" w:rsidR="00E40EEE" w:rsidRPr="00D85AC5" w:rsidRDefault="00E40EEE" w:rsidP="007D22FD">
            <w:pPr>
              <w:pStyle w:val="A1-text"/>
              <w:spacing w:after="0" w:line="228" w:lineRule="auto"/>
              <w:rPr>
                <w:rFonts w:asciiTheme="minorHAnsi" w:hAnsiTheme="minorHAnsi"/>
                <w:iCs/>
                <w:sz w:val="20"/>
                <w:szCs w:val="20"/>
                <w:lang w:val="cs-CZ"/>
              </w:rPr>
            </w:pPr>
            <w:r w:rsidRPr="00D85AC5">
              <w:rPr>
                <w:rFonts w:asciiTheme="minorHAnsi" w:hAnsiTheme="minorHAnsi"/>
                <w:b/>
                <w:bCs/>
                <w:iCs/>
                <w:sz w:val="20"/>
                <w:szCs w:val="20"/>
              </w:rPr>
              <w:t xml:space="preserve">Hodnocení </w:t>
            </w:r>
            <w:r w:rsidR="00945F7A" w:rsidRPr="00D85AC5">
              <w:rPr>
                <w:rFonts w:asciiTheme="minorHAnsi" w:hAnsiTheme="minorHAnsi"/>
                <w:iCs/>
                <w:sz w:val="20"/>
                <w:szCs w:val="20"/>
                <w:lang w:val="cs-CZ"/>
              </w:rPr>
              <w:t>oblastí SWOT</w:t>
            </w:r>
          </w:p>
          <w:p w14:paraId="7995822B" w14:textId="54BA059E" w:rsidR="00E40EEE" w:rsidRPr="00D85AC5" w:rsidRDefault="00BD2EB8" w:rsidP="00E05A29">
            <w:pPr>
              <w:pStyle w:val="A1-text"/>
              <w:numPr>
                <w:ilvl w:val="0"/>
                <w:numId w:val="4"/>
              </w:numPr>
              <w:tabs>
                <w:tab w:val="clear" w:pos="284"/>
                <w:tab w:val="clear" w:pos="720"/>
                <w:tab w:val="num" w:pos="42"/>
              </w:tabs>
              <w:spacing w:after="0" w:line="228" w:lineRule="auto"/>
              <w:ind w:left="183" w:hanging="141"/>
              <w:rPr>
                <w:rFonts w:asciiTheme="minorHAnsi" w:hAnsiTheme="minorHAnsi"/>
                <w:iCs/>
                <w:sz w:val="20"/>
                <w:szCs w:val="20"/>
              </w:rPr>
            </w:pPr>
            <w:r w:rsidRPr="00D85AC5">
              <w:rPr>
                <w:rFonts w:asciiTheme="minorHAnsi" w:hAnsiTheme="minorHAnsi"/>
                <w:iCs/>
                <w:sz w:val="20"/>
                <w:szCs w:val="20"/>
                <w:lang w:val="cs-CZ"/>
              </w:rPr>
              <w:lastRenderedPageBreak/>
              <w:t>varianta 1:</w:t>
            </w:r>
            <w:r w:rsidR="00E40EEE" w:rsidRPr="00D85AC5">
              <w:rPr>
                <w:rFonts w:asciiTheme="minorHAnsi" w:hAnsiTheme="minorHAnsi"/>
                <w:iCs/>
                <w:sz w:val="20"/>
                <w:szCs w:val="20"/>
              </w:rPr>
              <w:t xml:space="preserve"> seřadit shora podle významu</w:t>
            </w:r>
            <w:r w:rsidR="00C70C38" w:rsidRPr="00D85AC5">
              <w:rPr>
                <w:rFonts w:asciiTheme="minorHAnsi" w:hAnsiTheme="minorHAnsi"/>
                <w:iCs/>
                <w:sz w:val="20"/>
                <w:szCs w:val="20"/>
                <w:lang w:val="cs-CZ"/>
              </w:rPr>
              <w:t xml:space="preserve"> (respektive určit pořadí); v praxi se však často vyskytuje varianta, kdy pořadí není určeno </w:t>
            </w:r>
          </w:p>
          <w:p w14:paraId="77AF9C16" w14:textId="78AF3656" w:rsidR="00E40EEE" w:rsidRPr="00D85AC5" w:rsidRDefault="00BD2EB8" w:rsidP="00E05A29">
            <w:pPr>
              <w:pStyle w:val="A1-text"/>
              <w:numPr>
                <w:ilvl w:val="0"/>
                <w:numId w:val="4"/>
              </w:numPr>
              <w:tabs>
                <w:tab w:val="clear" w:pos="284"/>
                <w:tab w:val="clear" w:pos="720"/>
                <w:tab w:val="num" w:pos="42"/>
              </w:tabs>
              <w:spacing w:after="0" w:line="228" w:lineRule="auto"/>
              <w:ind w:left="183" w:hanging="141"/>
              <w:rPr>
                <w:rFonts w:asciiTheme="minorHAnsi" w:hAnsiTheme="minorHAnsi"/>
                <w:iCs/>
                <w:sz w:val="20"/>
                <w:szCs w:val="20"/>
              </w:rPr>
            </w:pPr>
            <w:r w:rsidRPr="00D85AC5">
              <w:rPr>
                <w:rFonts w:asciiTheme="minorHAnsi" w:hAnsiTheme="minorHAnsi"/>
                <w:iCs/>
                <w:sz w:val="20"/>
                <w:szCs w:val="20"/>
                <w:lang w:val="cs-CZ"/>
              </w:rPr>
              <w:t xml:space="preserve">varianta 2: </w:t>
            </w:r>
            <w:r w:rsidR="00E40EEE" w:rsidRPr="00D85AC5">
              <w:rPr>
                <w:rFonts w:asciiTheme="minorHAnsi" w:hAnsiTheme="minorHAnsi"/>
                <w:iCs/>
                <w:sz w:val="20"/>
                <w:szCs w:val="20"/>
              </w:rPr>
              <w:t xml:space="preserve">stanovit váhy </w:t>
            </w:r>
            <w:r w:rsidR="00E835C9" w:rsidRPr="00D85AC5">
              <w:rPr>
                <w:rFonts w:asciiTheme="minorHAnsi" w:hAnsiTheme="minorHAnsi"/>
                <w:iCs/>
                <w:sz w:val="20"/>
                <w:szCs w:val="20"/>
                <w:lang w:val="cs-CZ"/>
              </w:rPr>
              <w:t>(význam</w:t>
            </w:r>
            <w:r w:rsidRPr="00D85AC5">
              <w:rPr>
                <w:rFonts w:asciiTheme="minorHAnsi" w:hAnsiTheme="minorHAnsi"/>
                <w:iCs/>
                <w:sz w:val="20"/>
                <w:szCs w:val="20"/>
                <w:lang w:val="cs-CZ"/>
              </w:rPr>
              <w:t>)</w:t>
            </w:r>
            <w:r w:rsidR="00E40EEE" w:rsidRPr="00D85AC5">
              <w:rPr>
                <w:rFonts w:asciiTheme="minorHAnsi" w:hAnsiTheme="minorHAnsi"/>
                <w:iCs/>
                <w:sz w:val="20"/>
                <w:szCs w:val="20"/>
              </w:rPr>
              <w:t xml:space="preserve"> (součet 100%</w:t>
            </w:r>
            <w:r w:rsidR="00E40EEE" w:rsidRPr="00D85AC5">
              <w:rPr>
                <w:rFonts w:asciiTheme="minorHAnsi" w:hAnsiTheme="minorHAnsi"/>
                <w:iCs/>
                <w:sz w:val="20"/>
                <w:szCs w:val="20"/>
                <w:lang w:val="cs-CZ"/>
              </w:rPr>
              <w:t>, respektive 1</w:t>
            </w:r>
            <w:r w:rsidR="00E40EEE" w:rsidRPr="00D85AC5">
              <w:rPr>
                <w:rFonts w:asciiTheme="minorHAnsi" w:hAnsiTheme="minorHAnsi"/>
                <w:iCs/>
                <w:sz w:val="20"/>
                <w:szCs w:val="20"/>
              </w:rPr>
              <w:t>)</w:t>
            </w:r>
          </w:p>
          <w:p w14:paraId="2703EA8F" w14:textId="76D39973" w:rsidR="00E40EEE" w:rsidRPr="00D85AC5" w:rsidRDefault="00BD2EB8" w:rsidP="00E05A29">
            <w:pPr>
              <w:pStyle w:val="A1-text"/>
              <w:numPr>
                <w:ilvl w:val="0"/>
                <w:numId w:val="4"/>
              </w:numPr>
              <w:tabs>
                <w:tab w:val="clear" w:pos="284"/>
                <w:tab w:val="clear" w:pos="720"/>
                <w:tab w:val="num" w:pos="42"/>
              </w:tabs>
              <w:spacing w:after="0" w:line="228" w:lineRule="auto"/>
              <w:ind w:left="183" w:hanging="141"/>
              <w:rPr>
                <w:rFonts w:asciiTheme="minorHAnsi" w:hAnsiTheme="minorHAnsi"/>
                <w:iCs/>
                <w:sz w:val="19"/>
                <w:szCs w:val="19"/>
              </w:rPr>
            </w:pPr>
            <w:r w:rsidRPr="00D85AC5">
              <w:rPr>
                <w:rFonts w:asciiTheme="minorHAnsi" w:hAnsiTheme="minorHAnsi"/>
                <w:iCs/>
                <w:sz w:val="20"/>
                <w:szCs w:val="20"/>
                <w:lang w:val="cs-CZ"/>
              </w:rPr>
              <w:t xml:space="preserve">varianta 3: </w:t>
            </w:r>
            <w:r w:rsidR="00E40EEE" w:rsidRPr="00D85AC5">
              <w:rPr>
                <w:rFonts w:asciiTheme="minorHAnsi" w:hAnsiTheme="minorHAnsi"/>
                <w:iCs/>
                <w:sz w:val="19"/>
                <w:szCs w:val="19"/>
                <w:lang w:val="cs-CZ"/>
              </w:rPr>
              <w:t>hodnotit dvěma kritérii</w:t>
            </w:r>
            <w:r w:rsidR="00450442" w:rsidRPr="00D85AC5">
              <w:rPr>
                <w:rFonts w:asciiTheme="minorHAnsi" w:hAnsiTheme="minorHAnsi"/>
                <w:iCs/>
                <w:sz w:val="19"/>
                <w:szCs w:val="19"/>
                <w:lang w:val="cs-CZ"/>
              </w:rPr>
              <w:t xml:space="preserve"> (viz kapitola 4.1)</w:t>
            </w:r>
            <w:r w:rsidR="00E40EEE" w:rsidRPr="00D85AC5">
              <w:rPr>
                <w:rFonts w:asciiTheme="minorHAnsi" w:hAnsiTheme="minorHAnsi"/>
                <w:iCs/>
                <w:sz w:val="19"/>
                <w:szCs w:val="19"/>
                <w:lang w:val="cs-CZ"/>
              </w:rPr>
              <w:t xml:space="preserve">, </w:t>
            </w:r>
          </w:p>
          <w:p w14:paraId="5C4A3F72" w14:textId="1A8F12DA" w:rsidR="00E40EEE" w:rsidRPr="00D85AC5" w:rsidRDefault="00E40EEE" w:rsidP="00945F7A">
            <w:pPr>
              <w:pStyle w:val="A1-text"/>
              <w:spacing w:after="0" w:line="228" w:lineRule="auto"/>
              <w:rPr>
                <w:rFonts w:asciiTheme="minorHAnsi" w:hAnsiTheme="minorHAnsi"/>
                <w:iCs/>
                <w:sz w:val="20"/>
                <w:szCs w:val="20"/>
                <w:lang w:val="cs-CZ"/>
              </w:rPr>
            </w:pPr>
            <w:r w:rsidRPr="00D85AC5">
              <w:rPr>
                <w:rFonts w:asciiTheme="minorHAnsi" w:hAnsiTheme="minorHAnsi"/>
                <w:b/>
                <w:bCs/>
                <w:iCs/>
                <w:sz w:val="20"/>
                <w:szCs w:val="20"/>
              </w:rPr>
              <w:t>a kontrola vazeb</w:t>
            </w:r>
            <w:r w:rsidRPr="00D85AC5">
              <w:rPr>
                <w:rFonts w:asciiTheme="minorHAnsi" w:hAnsiTheme="minorHAnsi"/>
                <w:iCs/>
                <w:sz w:val="20"/>
                <w:szCs w:val="20"/>
              </w:rPr>
              <w:t>: silné stránky ↔ příležitosti; slabé stránky ↔ hrozby; silné stránky ↔ rizika; slabé stránky ↔ příležitosti.</w:t>
            </w:r>
            <w:r w:rsidR="00F95B39" w:rsidRPr="00D85AC5">
              <w:rPr>
                <w:rFonts w:asciiTheme="minorHAnsi" w:hAnsiTheme="minorHAnsi"/>
                <w:iCs/>
                <w:sz w:val="20"/>
                <w:szCs w:val="20"/>
                <w:lang w:val="cs-CZ"/>
              </w:rPr>
              <w:t xml:space="preserve"> Podrobněji v kapitole 4.</w:t>
            </w:r>
          </w:p>
        </w:tc>
        <w:tc>
          <w:tcPr>
            <w:tcW w:w="1417"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2770EDE7" w14:textId="655B954A" w:rsidR="00E40EEE" w:rsidRPr="00D85AC5" w:rsidRDefault="00E40EEE" w:rsidP="007D22FD">
            <w:pPr>
              <w:pStyle w:val="A1-text"/>
              <w:spacing w:after="0" w:line="240" w:lineRule="auto"/>
              <w:jc w:val="left"/>
              <w:rPr>
                <w:rFonts w:asciiTheme="minorHAnsi" w:hAnsiTheme="minorHAnsi"/>
                <w:iCs/>
                <w:sz w:val="20"/>
                <w:szCs w:val="20"/>
              </w:rPr>
            </w:pPr>
            <w:r w:rsidRPr="00D85AC5">
              <w:rPr>
                <w:rFonts w:asciiTheme="minorHAnsi" w:hAnsiTheme="minorHAnsi"/>
                <w:iCs/>
                <w:sz w:val="20"/>
                <w:szCs w:val="20"/>
              </w:rPr>
              <w:lastRenderedPageBreak/>
              <w:t xml:space="preserve">Provádí </w:t>
            </w:r>
            <w:r w:rsidR="007448B4" w:rsidRPr="00D85AC5">
              <w:rPr>
                <w:rFonts w:asciiTheme="minorHAnsi" w:hAnsiTheme="minorHAnsi"/>
                <w:iCs/>
                <w:sz w:val="20"/>
                <w:szCs w:val="20"/>
              </w:rPr>
              <w:t>zpracovatel</w:t>
            </w:r>
            <w:r w:rsidRPr="00D85AC5">
              <w:rPr>
                <w:rFonts w:asciiTheme="minorHAnsi" w:hAnsiTheme="minorHAnsi"/>
                <w:iCs/>
                <w:sz w:val="20"/>
                <w:szCs w:val="20"/>
              </w:rPr>
              <w:t xml:space="preserve"> pomocí své zkušenosti nebo v malé </w:t>
            </w:r>
            <w:r w:rsidRPr="00D85AC5">
              <w:rPr>
                <w:rFonts w:asciiTheme="minorHAnsi" w:hAnsiTheme="minorHAnsi"/>
                <w:iCs/>
                <w:sz w:val="20"/>
                <w:szCs w:val="20"/>
              </w:rPr>
              <w:lastRenderedPageBreak/>
              <w:t>expertní skupině</w:t>
            </w:r>
            <w:r w:rsidR="003E6180" w:rsidRPr="00D85AC5">
              <w:rPr>
                <w:rFonts w:asciiTheme="minorHAnsi" w:hAnsiTheme="minorHAnsi"/>
                <w:iCs/>
                <w:sz w:val="20"/>
                <w:szCs w:val="20"/>
                <w:lang w:val="cs-CZ"/>
              </w:rPr>
              <w:t xml:space="preserve"> (platí pro jednodušší varianty)</w:t>
            </w:r>
            <w:r w:rsidRPr="00D85AC5">
              <w:rPr>
                <w:rFonts w:asciiTheme="minorHAnsi" w:hAnsiTheme="minorHAnsi"/>
                <w:iCs/>
                <w:sz w:val="20"/>
                <w:szCs w:val="20"/>
              </w:rPr>
              <w:t>.</w:t>
            </w:r>
          </w:p>
        </w:tc>
        <w:tc>
          <w:tcPr>
            <w:tcW w:w="1385"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32638991" w14:textId="77777777" w:rsidR="00E40EEE" w:rsidRPr="00D85AC5" w:rsidRDefault="00E40EEE" w:rsidP="007D22FD">
            <w:pPr>
              <w:pStyle w:val="A1-text"/>
              <w:spacing w:after="0" w:line="240" w:lineRule="auto"/>
              <w:jc w:val="left"/>
              <w:rPr>
                <w:rFonts w:asciiTheme="minorHAnsi" w:hAnsiTheme="minorHAnsi"/>
                <w:iCs/>
                <w:sz w:val="20"/>
                <w:szCs w:val="20"/>
                <w:lang w:val="cs-CZ"/>
              </w:rPr>
            </w:pPr>
            <w:r w:rsidRPr="00D85AC5">
              <w:rPr>
                <w:rFonts w:asciiTheme="minorHAnsi" w:hAnsiTheme="minorHAnsi"/>
                <w:iCs/>
                <w:sz w:val="20"/>
                <w:szCs w:val="20"/>
              </w:rPr>
              <w:lastRenderedPageBreak/>
              <w:t>Provádí expertní skupina</w:t>
            </w:r>
            <w:r w:rsidRPr="00D85AC5">
              <w:rPr>
                <w:rFonts w:asciiTheme="minorHAnsi" w:hAnsiTheme="minorHAnsi"/>
                <w:iCs/>
                <w:sz w:val="20"/>
                <w:szCs w:val="20"/>
                <w:lang w:val="cs-CZ"/>
              </w:rPr>
              <w:t>.</w:t>
            </w:r>
          </w:p>
        </w:tc>
      </w:tr>
      <w:tr w:rsidR="00E40EEE" w:rsidRPr="00D85AC5" w14:paraId="02EBD273" w14:textId="77777777" w:rsidTr="00A60325">
        <w:trPr>
          <w:trHeight w:val="421"/>
        </w:trPr>
        <w:tc>
          <w:tcPr>
            <w:tcW w:w="168"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5836B9B0" w14:textId="77777777" w:rsidR="00E40EEE" w:rsidRPr="00D85AC5" w:rsidRDefault="00E40EEE" w:rsidP="007D22FD">
            <w:pPr>
              <w:pStyle w:val="A1-text"/>
              <w:spacing w:after="0" w:line="240" w:lineRule="auto"/>
              <w:rPr>
                <w:rFonts w:asciiTheme="minorHAnsi" w:hAnsiTheme="minorHAnsi"/>
                <w:iCs/>
                <w:sz w:val="20"/>
                <w:szCs w:val="20"/>
              </w:rPr>
            </w:pPr>
            <w:r w:rsidRPr="00D85AC5">
              <w:rPr>
                <w:rFonts w:asciiTheme="minorHAnsi" w:hAnsiTheme="minorHAnsi"/>
                <w:iCs/>
                <w:sz w:val="20"/>
                <w:szCs w:val="20"/>
              </w:rPr>
              <w:t>5</w:t>
            </w:r>
          </w:p>
        </w:tc>
        <w:tc>
          <w:tcPr>
            <w:tcW w:w="2030"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467E8BEC" w14:textId="77777777" w:rsidR="00E40EEE" w:rsidRPr="00D85AC5" w:rsidRDefault="00E40EEE" w:rsidP="007D22FD">
            <w:pPr>
              <w:pStyle w:val="A1-text"/>
              <w:spacing w:after="0" w:line="240" w:lineRule="auto"/>
              <w:rPr>
                <w:rFonts w:asciiTheme="minorHAnsi" w:hAnsiTheme="minorHAnsi"/>
                <w:b/>
                <w:bCs/>
                <w:iCs/>
                <w:sz w:val="20"/>
                <w:szCs w:val="20"/>
                <w:lang w:val="cs-CZ"/>
              </w:rPr>
            </w:pPr>
            <w:r w:rsidRPr="00D85AC5">
              <w:rPr>
                <w:rFonts w:asciiTheme="minorHAnsi" w:hAnsiTheme="minorHAnsi"/>
                <w:b/>
                <w:bCs/>
                <w:iCs/>
                <w:sz w:val="20"/>
                <w:szCs w:val="20"/>
              </w:rPr>
              <w:t>Ověření analýzy jako celku</w:t>
            </w:r>
          </w:p>
          <w:p w14:paraId="057B27FB" w14:textId="5A3056BE" w:rsidR="003E6180" w:rsidRPr="00D85AC5" w:rsidRDefault="003E6180" w:rsidP="007D22FD">
            <w:pPr>
              <w:pStyle w:val="A1-text"/>
              <w:spacing w:after="0" w:line="240" w:lineRule="auto"/>
              <w:rPr>
                <w:rFonts w:asciiTheme="minorHAnsi" w:hAnsiTheme="minorHAnsi"/>
                <w:iCs/>
                <w:sz w:val="20"/>
                <w:szCs w:val="20"/>
                <w:lang w:val="cs-CZ"/>
              </w:rPr>
            </w:pPr>
            <w:r w:rsidRPr="00D85AC5">
              <w:rPr>
                <w:rFonts w:asciiTheme="minorHAnsi" w:hAnsiTheme="minorHAnsi"/>
                <w:bCs/>
                <w:iCs/>
                <w:sz w:val="20"/>
                <w:szCs w:val="20"/>
                <w:lang w:val="cs-CZ"/>
              </w:rPr>
              <w:t>Zda obsahuje vše, co tvoří SWOT analýzu a zda naopak neobsahuje popis zbytných informací, které se v analytických zjištěních nijak neprojevily</w:t>
            </w:r>
          </w:p>
          <w:p w14:paraId="7FCAC7A7" w14:textId="77777777" w:rsidR="00E40EEE" w:rsidRPr="00D85AC5" w:rsidRDefault="00E40EEE" w:rsidP="007D22FD">
            <w:pPr>
              <w:pStyle w:val="A1-text"/>
              <w:spacing w:after="0" w:line="240" w:lineRule="auto"/>
              <w:rPr>
                <w:rFonts w:asciiTheme="minorHAnsi" w:hAnsiTheme="minorHAnsi"/>
                <w:iCs/>
                <w:sz w:val="20"/>
                <w:szCs w:val="20"/>
                <w:lang w:val="cs-CZ"/>
              </w:rPr>
            </w:pPr>
            <w:r w:rsidRPr="00D85AC5">
              <w:rPr>
                <w:rFonts w:asciiTheme="minorHAnsi" w:hAnsiTheme="minorHAnsi"/>
                <w:iCs/>
                <w:sz w:val="20"/>
                <w:szCs w:val="20"/>
              </w:rPr>
              <w:t>Je-li to zapotřebí, tak její úprava</w:t>
            </w:r>
            <w:r w:rsidRPr="00D85AC5">
              <w:rPr>
                <w:rFonts w:asciiTheme="minorHAnsi" w:hAnsiTheme="minorHAnsi"/>
                <w:iCs/>
                <w:sz w:val="20"/>
                <w:szCs w:val="20"/>
                <w:lang w:val="cs-CZ"/>
              </w:rPr>
              <w:t>.</w:t>
            </w:r>
          </w:p>
        </w:tc>
        <w:tc>
          <w:tcPr>
            <w:tcW w:w="1417"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215A5997" w14:textId="0B7C9BBB" w:rsidR="00E40EEE" w:rsidRPr="00D85AC5" w:rsidRDefault="00E40EEE" w:rsidP="007D22FD">
            <w:pPr>
              <w:pStyle w:val="A1-text"/>
              <w:spacing w:after="0" w:line="240" w:lineRule="auto"/>
              <w:jc w:val="left"/>
              <w:rPr>
                <w:rFonts w:asciiTheme="minorHAnsi" w:hAnsiTheme="minorHAnsi"/>
                <w:iCs/>
                <w:sz w:val="20"/>
                <w:szCs w:val="20"/>
              </w:rPr>
            </w:pPr>
            <w:r w:rsidRPr="00D85AC5">
              <w:rPr>
                <w:rFonts w:asciiTheme="minorHAnsi" w:hAnsiTheme="minorHAnsi"/>
                <w:iCs/>
                <w:sz w:val="20"/>
                <w:szCs w:val="20"/>
              </w:rPr>
              <w:t xml:space="preserve">Provádí </w:t>
            </w:r>
            <w:r w:rsidR="007448B4" w:rsidRPr="00D85AC5">
              <w:rPr>
                <w:rFonts w:asciiTheme="minorHAnsi" w:hAnsiTheme="minorHAnsi"/>
                <w:iCs/>
                <w:sz w:val="20"/>
                <w:szCs w:val="20"/>
              </w:rPr>
              <w:t>zpracovatel</w:t>
            </w:r>
            <w:r w:rsidRPr="00D85AC5">
              <w:rPr>
                <w:rFonts w:asciiTheme="minorHAnsi" w:hAnsiTheme="minorHAnsi"/>
                <w:iCs/>
                <w:sz w:val="20"/>
                <w:szCs w:val="20"/>
              </w:rPr>
              <w:t xml:space="preserve"> nebo </w:t>
            </w:r>
            <w:r w:rsidR="003E6180" w:rsidRPr="00D85AC5">
              <w:rPr>
                <w:rFonts w:asciiTheme="minorHAnsi" w:hAnsiTheme="minorHAnsi"/>
                <w:iCs/>
                <w:sz w:val="20"/>
                <w:szCs w:val="20"/>
                <w:lang w:val="cs-CZ"/>
              </w:rPr>
              <w:t xml:space="preserve">lépe </w:t>
            </w:r>
            <w:r w:rsidRPr="00D85AC5">
              <w:rPr>
                <w:rFonts w:asciiTheme="minorHAnsi" w:hAnsiTheme="minorHAnsi"/>
                <w:iCs/>
                <w:sz w:val="20"/>
                <w:szCs w:val="20"/>
              </w:rPr>
              <w:t>určený ověřovatel.</w:t>
            </w:r>
          </w:p>
        </w:tc>
        <w:tc>
          <w:tcPr>
            <w:tcW w:w="1385"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222BBC84" w14:textId="77777777" w:rsidR="00E40EEE" w:rsidRPr="00D85AC5" w:rsidRDefault="00E40EEE" w:rsidP="007D22FD">
            <w:pPr>
              <w:pStyle w:val="A1-text"/>
              <w:spacing w:after="0" w:line="240" w:lineRule="auto"/>
              <w:jc w:val="left"/>
              <w:rPr>
                <w:rFonts w:asciiTheme="minorHAnsi" w:hAnsiTheme="minorHAnsi"/>
                <w:iCs/>
                <w:sz w:val="20"/>
                <w:szCs w:val="20"/>
              </w:rPr>
            </w:pPr>
            <w:r w:rsidRPr="00D85AC5">
              <w:rPr>
                <w:rFonts w:asciiTheme="minorHAnsi" w:hAnsiTheme="minorHAnsi"/>
                <w:iCs/>
                <w:sz w:val="20"/>
                <w:szCs w:val="20"/>
              </w:rPr>
              <w:t>Provádí zadavatel analýzy a určený ověřovatel.</w:t>
            </w:r>
          </w:p>
        </w:tc>
      </w:tr>
      <w:tr w:rsidR="00E40EEE" w:rsidRPr="00D85AC5" w14:paraId="424DADD0" w14:textId="77777777" w:rsidTr="00A60325">
        <w:trPr>
          <w:trHeight w:val="33"/>
        </w:trPr>
        <w:tc>
          <w:tcPr>
            <w:tcW w:w="168"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2BF525A0" w14:textId="77777777" w:rsidR="00E40EEE" w:rsidRPr="00D85AC5" w:rsidRDefault="00E40EEE" w:rsidP="007D22FD">
            <w:pPr>
              <w:pStyle w:val="A1-text"/>
              <w:spacing w:after="0" w:line="240" w:lineRule="auto"/>
              <w:rPr>
                <w:rFonts w:asciiTheme="minorHAnsi" w:hAnsiTheme="minorHAnsi"/>
                <w:iCs/>
                <w:sz w:val="20"/>
                <w:szCs w:val="20"/>
              </w:rPr>
            </w:pPr>
            <w:r w:rsidRPr="00D85AC5">
              <w:rPr>
                <w:rFonts w:asciiTheme="minorHAnsi" w:hAnsiTheme="minorHAnsi"/>
                <w:iCs/>
                <w:sz w:val="20"/>
                <w:szCs w:val="20"/>
              </w:rPr>
              <w:t>6</w:t>
            </w:r>
          </w:p>
        </w:tc>
        <w:tc>
          <w:tcPr>
            <w:tcW w:w="2030"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5009E10B" w14:textId="2C91AC92" w:rsidR="004377C2" w:rsidRPr="00D85AC5" w:rsidRDefault="00E40EEE" w:rsidP="004377C2">
            <w:pPr>
              <w:pStyle w:val="A1-text"/>
              <w:spacing w:after="0" w:line="240" w:lineRule="auto"/>
              <w:rPr>
                <w:rFonts w:asciiTheme="minorHAnsi" w:hAnsiTheme="minorHAnsi"/>
                <w:iCs/>
                <w:sz w:val="20"/>
                <w:szCs w:val="20"/>
              </w:rPr>
            </w:pPr>
            <w:r w:rsidRPr="00D85AC5">
              <w:rPr>
                <w:rFonts w:asciiTheme="minorHAnsi" w:hAnsiTheme="minorHAnsi"/>
                <w:b/>
                <w:bCs/>
                <w:iCs/>
                <w:sz w:val="20"/>
                <w:szCs w:val="20"/>
              </w:rPr>
              <w:t xml:space="preserve">Schválení analýzy a její využití </w:t>
            </w:r>
          </w:p>
          <w:p w14:paraId="28342A46" w14:textId="52B72A3F" w:rsidR="004377C2" w:rsidRPr="00D85AC5" w:rsidRDefault="004377C2" w:rsidP="00E05A29">
            <w:pPr>
              <w:pStyle w:val="A1-text"/>
              <w:numPr>
                <w:ilvl w:val="0"/>
                <w:numId w:val="4"/>
              </w:numPr>
              <w:tabs>
                <w:tab w:val="clear" w:pos="284"/>
                <w:tab w:val="clear" w:pos="720"/>
                <w:tab w:val="num" w:pos="42"/>
              </w:tabs>
              <w:spacing w:after="0" w:line="240" w:lineRule="auto"/>
              <w:ind w:left="183" w:hanging="141"/>
              <w:rPr>
                <w:rFonts w:asciiTheme="minorHAnsi" w:hAnsiTheme="minorHAnsi"/>
                <w:iCs/>
                <w:sz w:val="20"/>
                <w:szCs w:val="20"/>
              </w:rPr>
            </w:pPr>
            <w:r w:rsidRPr="00D85AC5">
              <w:rPr>
                <w:rFonts w:asciiTheme="minorHAnsi" w:hAnsiTheme="minorHAnsi"/>
                <w:iCs/>
                <w:sz w:val="20"/>
                <w:szCs w:val="20"/>
                <w:lang w:val="cs-CZ"/>
              </w:rPr>
              <w:t>jako součást veřejné strategie</w:t>
            </w:r>
            <w:r w:rsidR="001C4B92" w:rsidRPr="00D85AC5">
              <w:rPr>
                <w:rFonts w:asciiTheme="minorHAnsi" w:hAnsiTheme="minorHAnsi"/>
                <w:iCs/>
                <w:sz w:val="20"/>
                <w:szCs w:val="20"/>
                <w:lang w:val="cs-CZ"/>
              </w:rPr>
              <w:t xml:space="preserve"> (po jejím schválení)</w:t>
            </w:r>
          </w:p>
          <w:p w14:paraId="05123590" w14:textId="418B5C3E" w:rsidR="00E40EEE" w:rsidRPr="00D85AC5" w:rsidRDefault="004377C2" w:rsidP="00E05A29">
            <w:pPr>
              <w:pStyle w:val="A1-text"/>
              <w:numPr>
                <w:ilvl w:val="0"/>
                <w:numId w:val="4"/>
              </w:numPr>
              <w:tabs>
                <w:tab w:val="clear" w:pos="284"/>
                <w:tab w:val="clear" w:pos="720"/>
                <w:tab w:val="num" w:pos="42"/>
              </w:tabs>
              <w:spacing w:after="0" w:line="240" w:lineRule="auto"/>
              <w:ind w:left="183" w:hanging="141"/>
              <w:rPr>
                <w:rFonts w:asciiTheme="minorHAnsi" w:hAnsiTheme="minorHAnsi"/>
                <w:iCs/>
                <w:sz w:val="20"/>
                <w:szCs w:val="20"/>
              </w:rPr>
            </w:pPr>
            <w:r w:rsidRPr="00D85AC5">
              <w:rPr>
                <w:rFonts w:asciiTheme="minorHAnsi" w:hAnsiTheme="minorHAnsi"/>
                <w:iCs/>
                <w:sz w:val="20"/>
                <w:szCs w:val="20"/>
                <w:lang w:val="cs-CZ"/>
              </w:rPr>
              <w:t xml:space="preserve">pro </w:t>
            </w:r>
            <w:r w:rsidR="00E40EEE" w:rsidRPr="00D85AC5">
              <w:rPr>
                <w:rFonts w:asciiTheme="minorHAnsi" w:hAnsiTheme="minorHAnsi"/>
                <w:iCs/>
                <w:sz w:val="20"/>
                <w:szCs w:val="20"/>
              </w:rPr>
              <w:t>rozhodnutí (např. výběr varianty)</w:t>
            </w:r>
          </w:p>
          <w:p w14:paraId="269D8532" w14:textId="7B845D45" w:rsidR="00E40EEE" w:rsidRPr="00D85AC5" w:rsidRDefault="004377C2" w:rsidP="00E05A29">
            <w:pPr>
              <w:pStyle w:val="A1-text"/>
              <w:numPr>
                <w:ilvl w:val="0"/>
                <w:numId w:val="4"/>
              </w:numPr>
              <w:tabs>
                <w:tab w:val="clear" w:pos="284"/>
                <w:tab w:val="clear" w:pos="720"/>
                <w:tab w:val="num" w:pos="42"/>
              </w:tabs>
              <w:spacing w:after="0" w:line="240" w:lineRule="auto"/>
              <w:ind w:left="183" w:hanging="141"/>
              <w:rPr>
                <w:rFonts w:asciiTheme="minorHAnsi" w:hAnsiTheme="minorHAnsi"/>
                <w:iCs/>
                <w:sz w:val="20"/>
                <w:szCs w:val="20"/>
              </w:rPr>
            </w:pPr>
            <w:r w:rsidRPr="00D85AC5">
              <w:rPr>
                <w:rFonts w:asciiTheme="minorHAnsi" w:hAnsiTheme="minorHAnsi"/>
                <w:iCs/>
                <w:sz w:val="20"/>
                <w:szCs w:val="20"/>
                <w:lang w:val="cs-CZ"/>
              </w:rPr>
              <w:t xml:space="preserve">pro </w:t>
            </w:r>
            <w:r w:rsidR="00E40EEE" w:rsidRPr="00D85AC5">
              <w:rPr>
                <w:rFonts w:asciiTheme="minorHAnsi" w:hAnsiTheme="minorHAnsi"/>
                <w:iCs/>
                <w:sz w:val="20"/>
                <w:szCs w:val="20"/>
              </w:rPr>
              <w:t>návrh opatření.</w:t>
            </w:r>
          </w:p>
        </w:tc>
        <w:tc>
          <w:tcPr>
            <w:tcW w:w="1417"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040B8544" w14:textId="545FC8C7" w:rsidR="00E40EEE" w:rsidRPr="00D85AC5" w:rsidRDefault="00E40EEE" w:rsidP="007D22FD">
            <w:pPr>
              <w:pStyle w:val="A1-text"/>
              <w:spacing w:after="0" w:line="240" w:lineRule="auto"/>
              <w:jc w:val="left"/>
              <w:rPr>
                <w:rFonts w:asciiTheme="minorHAnsi" w:hAnsiTheme="minorHAnsi"/>
                <w:iCs/>
                <w:sz w:val="20"/>
                <w:szCs w:val="20"/>
              </w:rPr>
            </w:pPr>
            <w:r w:rsidRPr="00D85AC5">
              <w:rPr>
                <w:rFonts w:asciiTheme="minorHAnsi" w:hAnsiTheme="minorHAnsi"/>
                <w:iCs/>
                <w:sz w:val="20"/>
                <w:szCs w:val="20"/>
              </w:rPr>
              <w:t xml:space="preserve">Je-li v pravomoci </w:t>
            </w:r>
            <w:r w:rsidR="007448B4" w:rsidRPr="00D85AC5">
              <w:rPr>
                <w:rFonts w:asciiTheme="minorHAnsi" w:hAnsiTheme="minorHAnsi"/>
                <w:iCs/>
                <w:sz w:val="20"/>
                <w:szCs w:val="20"/>
              </w:rPr>
              <w:t>zpracovatel</w:t>
            </w:r>
            <w:r w:rsidRPr="00D85AC5">
              <w:rPr>
                <w:rFonts w:asciiTheme="minorHAnsi" w:hAnsiTheme="minorHAnsi"/>
                <w:iCs/>
                <w:sz w:val="20"/>
                <w:szCs w:val="20"/>
              </w:rPr>
              <w:t>e, pak on. Není-li</w:t>
            </w:r>
            <w:r w:rsidRPr="00D85AC5">
              <w:rPr>
                <w:rFonts w:asciiTheme="minorHAnsi" w:hAnsiTheme="minorHAnsi"/>
                <w:iCs/>
                <w:sz w:val="20"/>
                <w:szCs w:val="20"/>
                <w:lang w:val="cs-CZ"/>
              </w:rPr>
              <w:t xml:space="preserve">, pak jeho </w:t>
            </w:r>
            <w:r w:rsidRPr="00D85AC5">
              <w:rPr>
                <w:rFonts w:asciiTheme="minorHAnsi" w:hAnsiTheme="minorHAnsi"/>
                <w:iCs/>
                <w:sz w:val="20"/>
                <w:szCs w:val="20"/>
              </w:rPr>
              <w:t>nadřízený.</w:t>
            </w:r>
          </w:p>
        </w:tc>
        <w:tc>
          <w:tcPr>
            <w:tcW w:w="1385" w:type="pct"/>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vAlign w:val="center"/>
            <w:hideMark/>
          </w:tcPr>
          <w:p w14:paraId="49043AB9" w14:textId="5D5792AE" w:rsidR="00E40EEE" w:rsidRPr="00D85AC5" w:rsidRDefault="004377C2" w:rsidP="004377C2">
            <w:pPr>
              <w:pStyle w:val="A1-text"/>
              <w:spacing w:after="0" w:line="240" w:lineRule="auto"/>
              <w:jc w:val="left"/>
              <w:rPr>
                <w:rFonts w:asciiTheme="minorHAnsi" w:hAnsiTheme="minorHAnsi"/>
                <w:iCs/>
                <w:sz w:val="20"/>
                <w:szCs w:val="20"/>
              </w:rPr>
            </w:pPr>
            <w:r w:rsidRPr="00D85AC5">
              <w:rPr>
                <w:rFonts w:asciiTheme="minorHAnsi" w:hAnsiTheme="minorHAnsi"/>
                <w:iCs/>
                <w:sz w:val="20"/>
                <w:szCs w:val="20"/>
              </w:rPr>
              <w:t xml:space="preserve">Orgán obce </w:t>
            </w:r>
            <w:r w:rsidR="00E40EEE" w:rsidRPr="00D85AC5">
              <w:rPr>
                <w:rFonts w:asciiTheme="minorHAnsi" w:hAnsiTheme="minorHAnsi"/>
                <w:iCs/>
                <w:sz w:val="20"/>
                <w:szCs w:val="20"/>
              </w:rPr>
              <w:t>nebo osoba, která to má v pravomoci.</w:t>
            </w:r>
          </w:p>
        </w:tc>
      </w:tr>
    </w:tbl>
    <w:p w14:paraId="29845532" w14:textId="52176249" w:rsidR="00B56C41" w:rsidRPr="00D85AC5" w:rsidRDefault="00B56C41" w:rsidP="00B56C41">
      <w:pPr>
        <w:pStyle w:val="A1-text"/>
        <w:spacing w:after="120"/>
        <w:rPr>
          <w:rFonts w:ascii="Calibri" w:hAnsi="Calibri"/>
          <w:i/>
          <w:iCs/>
          <w:lang w:val="cs-CZ"/>
        </w:rPr>
      </w:pPr>
      <w:r w:rsidRPr="00D85AC5">
        <w:rPr>
          <w:rFonts w:ascii="Calibri" w:hAnsi="Calibri"/>
          <w:i/>
          <w:iCs/>
          <w:lang w:val="cs-CZ"/>
        </w:rPr>
        <w:t xml:space="preserve">Zdroj: </w:t>
      </w:r>
      <w:r w:rsidR="0058162C" w:rsidRPr="00D85AC5">
        <w:rPr>
          <w:rFonts w:ascii="Calibri" w:hAnsi="Calibri"/>
          <w:i/>
          <w:iCs/>
          <w:lang w:val="cs-CZ"/>
        </w:rPr>
        <w:t>autoři</w:t>
      </w:r>
      <w:r w:rsidRPr="00D85AC5">
        <w:rPr>
          <w:rFonts w:ascii="Calibri" w:hAnsi="Calibri"/>
          <w:i/>
          <w:iCs/>
          <w:lang w:val="cs-CZ"/>
        </w:rPr>
        <w:t xml:space="preserve"> dle Půček (2020)</w:t>
      </w:r>
    </w:p>
    <w:p w14:paraId="233537CF" w14:textId="2AFBE5D6" w:rsidR="007448B4" w:rsidRPr="00D85AC5" w:rsidRDefault="007448B4" w:rsidP="007448B4">
      <w:pPr>
        <w:pStyle w:val="A1-text"/>
        <w:spacing w:after="120"/>
        <w:rPr>
          <w:rFonts w:ascii="Calibri" w:hAnsi="Calibri"/>
          <w:lang w:val="cs-CZ"/>
        </w:rPr>
      </w:pPr>
      <w:r w:rsidRPr="00D85AC5">
        <w:rPr>
          <w:rFonts w:ascii="Calibri" w:hAnsi="Calibri"/>
          <w:lang w:val="cs-CZ"/>
        </w:rPr>
        <w:t xml:space="preserve">Z postupu je patrné, že nejprve si musíme ujasnit plán - tedy co, proč, jak, kdo, kdy, s jakými náklady </w:t>
      </w:r>
      <w:r w:rsidR="000E2D1B" w:rsidRPr="00D85AC5">
        <w:rPr>
          <w:rFonts w:ascii="Calibri" w:hAnsi="Calibri"/>
          <w:lang w:val="cs-CZ"/>
        </w:rPr>
        <w:t xml:space="preserve">a časovými možnostmi </w:t>
      </w:r>
      <w:r w:rsidRPr="00D85AC5">
        <w:rPr>
          <w:rFonts w:ascii="Calibri" w:hAnsi="Calibri"/>
          <w:lang w:val="cs-CZ"/>
        </w:rPr>
        <w:t>budeme analyzovat. V druhém kroku shromáždíme vše potřebné (informace, potřebné souvislosti atd.)</w:t>
      </w:r>
      <w:r w:rsidR="000E2D1B" w:rsidRPr="00D85AC5">
        <w:rPr>
          <w:rFonts w:ascii="Calibri" w:hAnsi="Calibri"/>
          <w:lang w:val="cs-CZ"/>
        </w:rPr>
        <w:t>. P</w:t>
      </w:r>
      <w:r w:rsidRPr="00D85AC5">
        <w:rPr>
          <w:rFonts w:ascii="Calibri" w:hAnsi="Calibri"/>
          <w:lang w:val="cs-CZ"/>
        </w:rPr>
        <w:t>ak teprve identifikujeme silné a slabé stránky, příležitosti a rizika. Ve čtvrtém kroku provedeme jejich hodnocení (např</w:t>
      </w:r>
      <w:r w:rsidR="00040389" w:rsidRPr="00D85AC5">
        <w:rPr>
          <w:rFonts w:ascii="Calibri" w:hAnsi="Calibri"/>
          <w:lang w:val="cs-CZ"/>
        </w:rPr>
        <w:t>.</w:t>
      </w:r>
      <w:r w:rsidRPr="00D85AC5">
        <w:rPr>
          <w:rFonts w:ascii="Calibri" w:hAnsi="Calibri"/>
          <w:lang w:val="cs-CZ"/>
        </w:rPr>
        <w:t xml:space="preserve"> seřadíme podle významu nebo stanovíme váhy) a prověříme potřebné vazby. </w:t>
      </w:r>
      <w:r w:rsidR="004F1A93" w:rsidRPr="00D85AC5">
        <w:rPr>
          <w:rFonts w:ascii="Calibri" w:hAnsi="Calibri"/>
          <w:lang w:val="cs-CZ"/>
        </w:rPr>
        <w:t>V pátém kroku</w:t>
      </w:r>
      <w:r w:rsidRPr="00D85AC5">
        <w:rPr>
          <w:rFonts w:ascii="Calibri" w:hAnsi="Calibri"/>
          <w:lang w:val="cs-CZ"/>
        </w:rPr>
        <w:t xml:space="preserve"> ověříme </w:t>
      </w:r>
      <w:r w:rsidR="00040389" w:rsidRPr="00D85AC5">
        <w:rPr>
          <w:rFonts w:ascii="Calibri" w:hAnsi="Calibri"/>
          <w:lang w:val="cs-CZ"/>
        </w:rPr>
        <w:t>SWOT</w:t>
      </w:r>
      <w:r w:rsidRPr="00D85AC5">
        <w:rPr>
          <w:rFonts w:ascii="Calibri" w:hAnsi="Calibri"/>
          <w:lang w:val="cs-CZ"/>
        </w:rPr>
        <w:t xml:space="preserve"> </w:t>
      </w:r>
      <w:r w:rsidR="000E2D1B" w:rsidRPr="00D85AC5">
        <w:rPr>
          <w:rFonts w:ascii="Calibri" w:hAnsi="Calibri"/>
          <w:lang w:val="cs-CZ"/>
        </w:rPr>
        <w:t xml:space="preserve">analýzu </w:t>
      </w:r>
      <w:r w:rsidRPr="00D85AC5">
        <w:rPr>
          <w:rFonts w:ascii="Calibri" w:hAnsi="Calibri"/>
          <w:lang w:val="cs-CZ"/>
        </w:rPr>
        <w:t>jako celek. Poslední</w:t>
      </w:r>
      <w:r w:rsidR="000E2D1B" w:rsidRPr="00D85AC5">
        <w:rPr>
          <w:rFonts w:ascii="Calibri" w:hAnsi="Calibri"/>
          <w:lang w:val="cs-CZ"/>
        </w:rPr>
        <w:t>m</w:t>
      </w:r>
      <w:r w:rsidRPr="00D85AC5">
        <w:rPr>
          <w:rFonts w:ascii="Calibri" w:hAnsi="Calibri"/>
          <w:lang w:val="cs-CZ"/>
        </w:rPr>
        <w:t xml:space="preserve"> krok</w:t>
      </w:r>
      <w:r w:rsidR="000E2D1B" w:rsidRPr="00D85AC5">
        <w:rPr>
          <w:rFonts w:ascii="Calibri" w:hAnsi="Calibri"/>
          <w:lang w:val="cs-CZ"/>
        </w:rPr>
        <w:t>em</w:t>
      </w:r>
      <w:r w:rsidRPr="00D85AC5">
        <w:rPr>
          <w:rFonts w:ascii="Calibri" w:hAnsi="Calibri"/>
          <w:lang w:val="cs-CZ"/>
        </w:rPr>
        <w:t xml:space="preserve"> je schválení a využití </w:t>
      </w:r>
      <w:r w:rsidR="00040389" w:rsidRPr="00D85AC5">
        <w:rPr>
          <w:rFonts w:ascii="Calibri" w:hAnsi="Calibri"/>
          <w:lang w:val="cs-CZ"/>
        </w:rPr>
        <w:t xml:space="preserve">SWOT </w:t>
      </w:r>
      <w:r w:rsidRPr="00D85AC5">
        <w:rPr>
          <w:rFonts w:ascii="Calibri" w:hAnsi="Calibri"/>
          <w:lang w:val="cs-CZ"/>
        </w:rPr>
        <w:t>analýzy (např</w:t>
      </w:r>
      <w:r w:rsidR="00040389" w:rsidRPr="00D85AC5">
        <w:rPr>
          <w:rFonts w:ascii="Calibri" w:hAnsi="Calibri"/>
          <w:lang w:val="cs-CZ"/>
        </w:rPr>
        <w:t>.</w:t>
      </w:r>
      <w:r w:rsidRPr="00D85AC5">
        <w:rPr>
          <w:rFonts w:ascii="Calibri" w:hAnsi="Calibri"/>
          <w:lang w:val="cs-CZ"/>
        </w:rPr>
        <w:t xml:space="preserve"> jako součást veřejné strategie nebo pro rozhodování nebo pro výběr opatření).</w:t>
      </w:r>
      <w:r w:rsidR="003E6180" w:rsidRPr="00D85AC5">
        <w:rPr>
          <w:rFonts w:ascii="Calibri" w:hAnsi="Calibri"/>
          <w:lang w:val="cs-CZ"/>
        </w:rPr>
        <w:t xml:space="preserve"> Na tomto místě je vhodné dodat, že i po schválení SWOT analýzy a před schválením celé strategie, by měla (SWOT) analýza zůstat jako částečně otevřený dokument pro ad hoc i finální kontrolu souladu návrhové části se zjištěními analýzy.</w:t>
      </w:r>
    </w:p>
    <w:p w14:paraId="1CAD1684" w14:textId="77777777" w:rsidR="00561EBF" w:rsidRPr="00D85AC5" w:rsidRDefault="00561EBF" w:rsidP="007448B4">
      <w:pPr>
        <w:pStyle w:val="A1-text"/>
        <w:spacing w:after="120"/>
        <w:rPr>
          <w:rFonts w:ascii="Calibri" w:hAnsi="Calibri"/>
          <w:lang w:val="cs-CZ"/>
        </w:rPr>
      </w:pPr>
    </w:p>
    <w:p w14:paraId="606C7978" w14:textId="28A3244F" w:rsidR="00E36A99" w:rsidRPr="00D85AC5" w:rsidRDefault="00E36A99" w:rsidP="00E36A99">
      <w:pPr>
        <w:pStyle w:val="Nadpis2"/>
        <w:spacing w:before="240" w:after="120"/>
        <w:ind w:left="578" w:hanging="578"/>
        <w:rPr>
          <w:rFonts w:ascii="Calibri" w:hAnsi="Calibri"/>
          <w:color w:val="7493B0"/>
          <w:sz w:val="24"/>
          <w:szCs w:val="24"/>
          <w:lang w:val="cs-CZ"/>
        </w:rPr>
      </w:pPr>
      <w:bookmarkStart w:id="5" w:name="_Toc100306856"/>
      <w:r w:rsidRPr="00D85AC5">
        <w:rPr>
          <w:rFonts w:ascii="Calibri" w:hAnsi="Calibri"/>
          <w:color w:val="7493B0"/>
          <w:sz w:val="24"/>
          <w:szCs w:val="24"/>
          <w:lang w:val="cs-CZ"/>
        </w:rPr>
        <w:t xml:space="preserve">Metody pro získávání dat potřebných pro </w:t>
      </w:r>
      <w:r w:rsidR="00370035" w:rsidRPr="00D85AC5">
        <w:rPr>
          <w:rFonts w:ascii="Calibri" w:hAnsi="Calibri"/>
          <w:color w:val="7493B0"/>
          <w:sz w:val="24"/>
          <w:szCs w:val="24"/>
          <w:lang w:val="cs-CZ"/>
        </w:rPr>
        <w:t>SWOT</w:t>
      </w:r>
      <w:r w:rsidRPr="00D85AC5">
        <w:rPr>
          <w:rFonts w:ascii="Calibri" w:hAnsi="Calibri"/>
          <w:color w:val="7493B0"/>
          <w:sz w:val="24"/>
          <w:szCs w:val="24"/>
          <w:lang w:val="cs-CZ"/>
        </w:rPr>
        <w:t xml:space="preserve"> </w:t>
      </w:r>
      <w:r w:rsidR="00370035" w:rsidRPr="00D85AC5">
        <w:rPr>
          <w:rFonts w:ascii="Calibri" w:hAnsi="Calibri"/>
          <w:color w:val="7493B0"/>
          <w:sz w:val="24"/>
          <w:szCs w:val="24"/>
          <w:lang w:val="cs-CZ"/>
        </w:rPr>
        <w:t>analýzu</w:t>
      </w:r>
      <w:bookmarkEnd w:id="5"/>
    </w:p>
    <w:p w14:paraId="3C7CE6FB" w14:textId="68C35021" w:rsidR="00E36A99" w:rsidRPr="00D85AC5" w:rsidRDefault="00E36A99" w:rsidP="00E36A99">
      <w:pPr>
        <w:jc w:val="both"/>
        <w:rPr>
          <w:rFonts w:asciiTheme="minorHAnsi" w:hAnsiTheme="minorHAnsi"/>
          <w:bCs/>
        </w:rPr>
      </w:pPr>
      <w:r w:rsidRPr="00D85AC5">
        <w:rPr>
          <w:rFonts w:asciiTheme="minorHAnsi" w:hAnsiTheme="minorHAnsi"/>
          <w:bCs/>
        </w:rPr>
        <w:t xml:space="preserve">Jak již bylo řečeno, pro správné sestavení </w:t>
      </w:r>
      <w:r w:rsidR="00600674" w:rsidRPr="00D85AC5">
        <w:rPr>
          <w:rFonts w:asciiTheme="minorHAnsi" w:hAnsiTheme="minorHAnsi"/>
          <w:bCs/>
        </w:rPr>
        <w:t xml:space="preserve">SWOT analýzy </w:t>
      </w:r>
      <w:r w:rsidRPr="00D85AC5">
        <w:rPr>
          <w:rFonts w:asciiTheme="minorHAnsi" w:hAnsiTheme="minorHAnsi"/>
          <w:bCs/>
        </w:rPr>
        <w:t xml:space="preserve">je nezbytné provést shromáždění a prověření informací, dat a dalších poznatků (rozhodujeme na základě faktů), místních podmínek a nezbytných souvislostí. V následující tabulce jsou uvedeny vhodné metody pro získávání dat, informací či poznatků.  </w:t>
      </w:r>
    </w:p>
    <w:p w14:paraId="2747D5FB" w14:textId="77777777" w:rsidR="000E2D1B" w:rsidRPr="00D85AC5" w:rsidRDefault="000E2D1B" w:rsidP="00E36A99">
      <w:pPr>
        <w:jc w:val="both"/>
        <w:rPr>
          <w:rFonts w:asciiTheme="minorHAnsi" w:hAnsiTheme="minorHAnsi"/>
          <w:bCs/>
        </w:rPr>
      </w:pPr>
    </w:p>
    <w:p w14:paraId="1EB604BA" w14:textId="321ECB25" w:rsidR="00E36A99" w:rsidRPr="00D85AC5" w:rsidRDefault="00E36A99" w:rsidP="00CD65C8">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lastRenderedPageBreak/>
        <w:t xml:space="preserve">Tab. </w:t>
      </w:r>
      <w:r w:rsidR="0046433C" w:rsidRPr="00D85AC5">
        <w:rPr>
          <w:rFonts w:asciiTheme="minorHAnsi" w:eastAsia="Calibri" w:hAnsiTheme="minorHAnsi" w:cstheme="minorHAnsi"/>
          <w:i/>
          <w:iCs/>
          <w:sz w:val="24"/>
          <w:szCs w:val="24"/>
        </w:rPr>
        <w:t>4</w:t>
      </w:r>
      <w:r w:rsidR="00777788" w:rsidRPr="00D85AC5">
        <w:rPr>
          <w:rFonts w:asciiTheme="minorHAnsi" w:eastAsia="Calibri" w:hAnsiTheme="minorHAnsi" w:cstheme="minorHAnsi"/>
          <w:i/>
          <w:iCs/>
          <w:sz w:val="24"/>
          <w:szCs w:val="24"/>
        </w:rPr>
        <w:t xml:space="preserve"> </w:t>
      </w:r>
      <w:r w:rsidRPr="00D85AC5">
        <w:rPr>
          <w:rFonts w:asciiTheme="minorHAnsi" w:eastAsia="Calibri" w:hAnsiTheme="minorHAnsi" w:cstheme="minorHAnsi"/>
          <w:i/>
          <w:iCs/>
          <w:sz w:val="24"/>
          <w:szCs w:val="24"/>
        </w:rPr>
        <w:t xml:space="preserve">Metody pro získávání dat, informací či poznatků </w:t>
      </w:r>
    </w:p>
    <w:tbl>
      <w:tblPr>
        <w:tblStyle w:val="Mkatabulky"/>
        <w:tblW w:w="0" w:type="auto"/>
        <w:tblLook w:val="04A0" w:firstRow="1" w:lastRow="0" w:firstColumn="1" w:lastColumn="0" w:noHBand="0" w:noVBand="1"/>
      </w:tblPr>
      <w:tblGrid>
        <w:gridCol w:w="1319"/>
        <w:gridCol w:w="7697"/>
      </w:tblGrid>
      <w:tr w:rsidR="00E36A99" w:rsidRPr="00D85AC5" w14:paraId="0268C3E9" w14:textId="77777777" w:rsidTr="009B5472">
        <w:tc>
          <w:tcPr>
            <w:tcW w:w="1182" w:type="dxa"/>
            <w:shd w:val="clear" w:color="auto" w:fill="F2F2F2" w:themeFill="background1" w:themeFillShade="F2"/>
            <w:vAlign w:val="center"/>
          </w:tcPr>
          <w:p w14:paraId="47E0095E" w14:textId="77777777" w:rsidR="00E36A99" w:rsidRPr="00D85AC5" w:rsidRDefault="00E36A99" w:rsidP="007F0104">
            <w:pPr>
              <w:spacing w:line="240" w:lineRule="auto"/>
              <w:ind w:right="-57"/>
              <w:rPr>
                <w:rFonts w:asciiTheme="minorHAnsi" w:hAnsiTheme="minorHAnsi"/>
                <w:b/>
                <w:sz w:val="22"/>
              </w:rPr>
            </w:pPr>
            <w:r w:rsidRPr="00D85AC5">
              <w:rPr>
                <w:rFonts w:asciiTheme="minorHAnsi" w:hAnsiTheme="minorHAnsi"/>
                <w:b/>
                <w:sz w:val="22"/>
              </w:rPr>
              <w:t>Název</w:t>
            </w:r>
          </w:p>
        </w:tc>
        <w:tc>
          <w:tcPr>
            <w:tcW w:w="7880" w:type="dxa"/>
            <w:shd w:val="clear" w:color="auto" w:fill="F2F2F2" w:themeFill="background1" w:themeFillShade="F2"/>
          </w:tcPr>
          <w:p w14:paraId="78D44505" w14:textId="77777777" w:rsidR="00E36A99" w:rsidRPr="00D85AC5" w:rsidRDefault="00E36A99" w:rsidP="007F0104">
            <w:pPr>
              <w:spacing w:line="240" w:lineRule="auto"/>
              <w:jc w:val="both"/>
              <w:rPr>
                <w:rFonts w:asciiTheme="minorHAnsi" w:hAnsiTheme="minorHAnsi"/>
                <w:b/>
                <w:sz w:val="22"/>
              </w:rPr>
            </w:pPr>
            <w:r w:rsidRPr="00D85AC5">
              <w:rPr>
                <w:rFonts w:asciiTheme="minorHAnsi" w:hAnsiTheme="minorHAnsi"/>
                <w:b/>
                <w:sz w:val="22"/>
              </w:rPr>
              <w:t>Popis metody nebo komentář</w:t>
            </w:r>
          </w:p>
        </w:tc>
      </w:tr>
      <w:tr w:rsidR="00E36A99" w:rsidRPr="00D85AC5" w14:paraId="07797C36" w14:textId="77777777" w:rsidTr="009B5472">
        <w:tc>
          <w:tcPr>
            <w:tcW w:w="1182" w:type="dxa"/>
            <w:shd w:val="clear" w:color="auto" w:fill="F2F2F2" w:themeFill="background1" w:themeFillShade="F2"/>
            <w:vAlign w:val="center"/>
          </w:tcPr>
          <w:p w14:paraId="08307520" w14:textId="77777777" w:rsidR="00E36A99" w:rsidRPr="00D85AC5" w:rsidRDefault="00E36A99" w:rsidP="007F0104">
            <w:pPr>
              <w:spacing w:line="240" w:lineRule="auto"/>
              <w:ind w:right="-57"/>
              <w:rPr>
                <w:rFonts w:asciiTheme="minorHAnsi" w:hAnsiTheme="minorHAnsi"/>
                <w:b/>
                <w:sz w:val="22"/>
              </w:rPr>
            </w:pPr>
            <w:r w:rsidRPr="00D85AC5">
              <w:rPr>
                <w:rFonts w:asciiTheme="minorHAnsi" w:hAnsiTheme="minorHAnsi"/>
                <w:b/>
                <w:sz w:val="22"/>
              </w:rPr>
              <w:t xml:space="preserve">Výzkum od stolu </w:t>
            </w:r>
            <w:r w:rsidRPr="00D85AC5">
              <w:rPr>
                <w:rFonts w:asciiTheme="minorHAnsi" w:hAnsiTheme="minorHAnsi"/>
                <w:sz w:val="22"/>
              </w:rPr>
              <w:t>(</w:t>
            </w:r>
            <w:proofErr w:type="spellStart"/>
            <w:r w:rsidRPr="00D85AC5">
              <w:rPr>
                <w:rFonts w:asciiTheme="minorHAnsi" w:hAnsiTheme="minorHAnsi"/>
                <w:sz w:val="22"/>
              </w:rPr>
              <w:t>Desk</w:t>
            </w:r>
            <w:proofErr w:type="spellEnd"/>
            <w:r w:rsidRPr="00D85AC5">
              <w:rPr>
                <w:rFonts w:asciiTheme="minorHAnsi" w:hAnsiTheme="minorHAnsi"/>
                <w:sz w:val="22"/>
              </w:rPr>
              <w:t xml:space="preserve"> </w:t>
            </w:r>
            <w:proofErr w:type="spellStart"/>
            <w:r w:rsidRPr="00D85AC5">
              <w:rPr>
                <w:rFonts w:asciiTheme="minorHAnsi" w:hAnsiTheme="minorHAnsi"/>
                <w:sz w:val="22"/>
              </w:rPr>
              <w:t>research</w:t>
            </w:r>
            <w:proofErr w:type="spellEnd"/>
            <w:r w:rsidRPr="00D85AC5">
              <w:rPr>
                <w:rFonts w:asciiTheme="minorHAnsi" w:hAnsiTheme="minorHAnsi"/>
                <w:sz w:val="22"/>
              </w:rPr>
              <w:t>),</w:t>
            </w:r>
            <w:r w:rsidRPr="00D85AC5">
              <w:rPr>
                <w:rFonts w:asciiTheme="minorHAnsi" w:hAnsiTheme="minorHAnsi"/>
                <w:b/>
                <w:sz w:val="22"/>
              </w:rPr>
              <w:t xml:space="preserve"> rešerše</w:t>
            </w:r>
          </w:p>
        </w:tc>
        <w:tc>
          <w:tcPr>
            <w:tcW w:w="7880" w:type="dxa"/>
          </w:tcPr>
          <w:p w14:paraId="13E9089E" w14:textId="02199E25" w:rsidR="0007305E" w:rsidRPr="00D85AC5" w:rsidRDefault="00E36A99" w:rsidP="0007305E">
            <w:pPr>
              <w:spacing w:line="240" w:lineRule="auto"/>
              <w:jc w:val="both"/>
              <w:rPr>
                <w:rFonts w:asciiTheme="minorHAnsi" w:hAnsiTheme="minorHAnsi"/>
                <w:iCs/>
                <w:sz w:val="22"/>
              </w:rPr>
            </w:pPr>
            <w:r w:rsidRPr="00D85AC5">
              <w:rPr>
                <w:rFonts w:asciiTheme="minorHAnsi" w:hAnsiTheme="minorHAnsi"/>
                <w:b/>
                <w:sz w:val="22"/>
              </w:rPr>
              <w:t>Výzkum od stolu</w:t>
            </w:r>
            <w:r w:rsidRPr="00D85AC5">
              <w:rPr>
                <w:rFonts w:asciiTheme="minorHAnsi" w:hAnsiTheme="minorHAnsi"/>
                <w:sz w:val="22"/>
              </w:rPr>
              <w:t xml:space="preserve"> a rešerše jsou podobné metody. Lze zjednodušeně říci, že výzkum od stolu je širší – zaměřuje se na </w:t>
            </w:r>
            <w:r w:rsidR="0007305E" w:rsidRPr="00D85AC5">
              <w:rPr>
                <w:rFonts w:asciiTheme="minorHAnsi" w:hAnsiTheme="minorHAnsi"/>
                <w:sz w:val="22"/>
              </w:rPr>
              <w:t>strategické či podobné</w:t>
            </w:r>
            <w:r w:rsidRPr="00D85AC5">
              <w:rPr>
                <w:rFonts w:asciiTheme="minorHAnsi" w:hAnsiTheme="minorHAnsi"/>
                <w:sz w:val="22"/>
              </w:rPr>
              <w:t xml:space="preserve"> dokumenty či texty, zabývá se otázkami: </w:t>
            </w:r>
            <w:r w:rsidRPr="00D85AC5">
              <w:rPr>
                <w:rFonts w:asciiTheme="minorHAnsi" w:hAnsiTheme="minorHAnsi"/>
                <w:i/>
                <w:iCs/>
                <w:sz w:val="22"/>
              </w:rPr>
              <w:t>Řešil to už někdo? Jak postupoval? S jakými riziky se setkal? Jak je hodnotil? Jaká opatření přijímal?</w:t>
            </w:r>
            <w:r w:rsidRPr="00D85AC5">
              <w:rPr>
                <w:rFonts w:asciiTheme="minorHAnsi" w:hAnsiTheme="minorHAnsi"/>
                <w:iCs/>
                <w:sz w:val="22"/>
              </w:rPr>
              <w:t xml:space="preserve"> Hlavním účelem výzkumu od stolu je zorientovat se v dané problematice a navrhnout další postup. </w:t>
            </w:r>
          </w:p>
          <w:p w14:paraId="4609F7F0" w14:textId="076DA1E8" w:rsidR="00E36A99" w:rsidRPr="00D85AC5" w:rsidRDefault="00E36A99" w:rsidP="0007305E">
            <w:pPr>
              <w:spacing w:line="240" w:lineRule="auto"/>
              <w:jc w:val="both"/>
              <w:rPr>
                <w:rFonts w:asciiTheme="minorHAnsi" w:hAnsiTheme="minorHAnsi"/>
                <w:sz w:val="22"/>
              </w:rPr>
            </w:pPr>
            <w:r w:rsidRPr="00D85AC5">
              <w:rPr>
                <w:rFonts w:asciiTheme="minorHAnsi" w:hAnsiTheme="minorHAnsi"/>
                <w:b/>
                <w:iCs/>
                <w:sz w:val="22"/>
              </w:rPr>
              <w:t>Rešerše</w:t>
            </w:r>
            <w:r w:rsidRPr="00D85AC5">
              <w:rPr>
                <w:rFonts w:asciiTheme="minorHAnsi" w:hAnsiTheme="minorHAnsi"/>
                <w:iCs/>
                <w:sz w:val="22"/>
              </w:rPr>
              <w:t xml:space="preserve"> je zaměřena více na lieraturu a co z ní převzít. Odpovídá na otázku: </w:t>
            </w:r>
            <w:r w:rsidRPr="00D85AC5">
              <w:rPr>
                <w:rFonts w:asciiTheme="minorHAnsi" w:hAnsiTheme="minorHAnsi"/>
                <w:i/>
                <w:iCs/>
                <w:sz w:val="22"/>
              </w:rPr>
              <w:t xml:space="preserve">Kdo a jak se tím zabýval? </w:t>
            </w:r>
            <w:r w:rsidRPr="00D85AC5">
              <w:rPr>
                <w:rFonts w:asciiTheme="minorHAnsi" w:hAnsiTheme="minorHAnsi"/>
                <w:iCs/>
                <w:sz w:val="22"/>
              </w:rPr>
              <w:t>Účelem rešerše je sestavit přehled literatury a vybrané citace z ní.</w:t>
            </w:r>
            <w:r w:rsidRPr="00D85AC5">
              <w:rPr>
                <w:rFonts w:asciiTheme="minorHAnsi" w:hAnsiTheme="minorHAnsi"/>
                <w:sz w:val="22"/>
              </w:rPr>
              <w:t xml:space="preserve"> </w:t>
            </w:r>
          </w:p>
        </w:tc>
      </w:tr>
      <w:tr w:rsidR="00E36A99" w:rsidRPr="00D85AC5" w14:paraId="05A43590" w14:textId="77777777" w:rsidTr="009B5472">
        <w:tc>
          <w:tcPr>
            <w:tcW w:w="1182" w:type="dxa"/>
            <w:shd w:val="clear" w:color="auto" w:fill="F2F2F2" w:themeFill="background1" w:themeFillShade="F2"/>
            <w:vAlign w:val="center"/>
          </w:tcPr>
          <w:p w14:paraId="5A9ED97D" w14:textId="77777777" w:rsidR="00E36A99" w:rsidRPr="00D85AC5" w:rsidRDefault="00E36A99" w:rsidP="007F0104">
            <w:pPr>
              <w:spacing w:line="240" w:lineRule="auto"/>
              <w:ind w:right="-57"/>
              <w:rPr>
                <w:rFonts w:asciiTheme="minorHAnsi" w:hAnsiTheme="minorHAnsi"/>
                <w:b/>
                <w:sz w:val="22"/>
              </w:rPr>
            </w:pPr>
            <w:r w:rsidRPr="00D85AC5">
              <w:rPr>
                <w:rFonts w:asciiTheme="minorHAnsi" w:hAnsiTheme="minorHAnsi"/>
                <w:b/>
                <w:bCs/>
                <w:sz w:val="22"/>
              </w:rPr>
              <w:t xml:space="preserve">Dolování dat </w:t>
            </w:r>
            <w:r w:rsidRPr="00D85AC5">
              <w:rPr>
                <w:rFonts w:asciiTheme="minorHAnsi" w:hAnsiTheme="minorHAnsi"/>
                <w:bCs/>
                <w:sz w:val="22"/>
              </w:rPr>
              <w:t xml:space="preserve">(Data </w:t>
            </w:r>
            <w:proofErr w:type="spellStart"/>
            <w:r w:rsidRPr="00D85AC5">
              <w:rPr>
                <w:rFonts w:asciiTheme="minorHAnsi" w:hAnsiTheme="minorHAnsi"/>
                <w:bCs/>
                <w:sz w:val="22"/>
              </w:rPr>
              <w:t>mining</w:t>
            </w:r>
            <w:proofErr w:type="spellEnd"/>
            <w:r w:rsidRPr="00D85AC5">
              <w:rPr>
                <w:rFonts w:asciiTheme="minorHAnsi" w:hAnsiTheme="minorHAnsi"/>
                <w:bCs/>
                <w:sz w:val="22"/>
              </w:rPr>
              <w:t>),</w:t>
            </w:r>
            <w:r w:rsidRPr="00D85AC5">
              <w:rPr>
                <w:rFonts w:asciiTheme="minorHAnsi" w:hAnsiTheme="minorHAnsi"/>
                <w:b/>
                <w:bCs/>
                <w:sz w:val="22"/>
              </w:rPr>
              <w:t xml:space="preserve"> vyhledávání dat</w:t>
            </w:r>
          </w:p>
        </w:tc>
        <w:tc>
          <w:tcPr>
            <w:tcW w:w="7880" w:type="dxa"/>
          </w:tcPr>
          <w:p w14:paraId="53A804B7" w14:textId="33B8C248" w:rsidR="0007305E" w:rsidRPr="00D85AC5" w:rsidRDefault="00E36A99" w:rsidP="007F0104">
            <w:pPr>
              <w:spacing w:line="240" w:lineRule="auto"/>
              <w:jc w:val="both"/>
              <w:rPr>
                <w:rFonts w:asciiTheme="minorHAnsi" w:hAnsiTheme="minorHAnsi"/>
                <w:sz w:val="22"/>
              </w:rPr>
            </w:pPr>
            <w:r w:rsidRPr="00D85AC5">
              <w:rPr>
                <w:rFonts w:asciiTheme="minorHAnsi" w:hAnsiTheme="minorHAnsi"/>
                <w:sz w:val="22"/>
              </w:rPr>
              <w:t>Zaměřuje se na: (1) Databáze či jiná veřejně dostupná data, knihovny a podobně</w:t>
            </w:r>
            <w:r w:rsidR="00824231" w:rsidRPr="00D85AC5">
              <w:rPr>
                <w:rFonts w:asciiTheme="minorHAnsi" w:hAnsiTheme="minorHAnsi"/>
                <w:sz w:val="22"/>
              </w:rPr>
              <w:t>,</w:t>
            </w:r>
            <w:r w:rsidRPr="00D85AC5">
              <w:rPr>
                <w:rFonts w:asciiTheme="minorHAnsi" w:hAnsiTheme="minorHAnsi"/>
                <w:sz w:val="22"/>
              </w:rPr>
              <w:t xml:space="preserve"> </w:t>
            </w:r>
          </w:p>
          <w:p w14:paraId="1B0A8141" w14:textId="2032B074" w:rsidR="00E36A99" w:rsidRPr="00D85AC5" w:rsidRDefault="00E36A99" w:rsidP="007F0104">
            <w:pPr>
              <w:spacing w:line="240" w:lineRule="auto"/>
              <w:jc w:val="both"/>
              <w:rPr>
                <w:rFonts w:asciiTheme="minorHAnsi" w:hAnsiTheme="minorHAnsi"/>
                <w:sz w:val="22"/>
              </w:rPr>
            </w:pPr>
            <w:r w:rsidRPr="00D85AC5">
              <w:rPr>
                <w:rFonts w:asciiTheme="minorHAnsi" w:hAnsiTheme="minorHAnsi"/>
                <w:sz w:val="22"/>
              </w:rPr>
              <w:t xml:space="preserve">(2) Internet, respektive na vyhledávání dostupných dat či informací či poznatků na internetu, (3) Vnitřní data, informace či poznatky šetřené instituce / </w:t>
            </w:r>
            <w:r w:rsidR="0007305E" w:rsidRPr="00D85AC5">
              <w:rPr>
                <w:rFonts w:asciiTheme="minorHAnsi" w:hAnsiTheme="minorHAnsi"/>
                <w:sz w:val="22"/>
              </w:rPr>
              <w:t>obce / kraje</w:t>
            </w:r>
            <w:r w:rsidRPr="00D85AC5">
              <w:rPr>
                <w:rFonts w:asciiTheme="minorHAnsi" w:hAnsiTheme="minorHAnsi"/>
                <w:sz w:val="22"/>
              </w:rPr>
              <w:t>.</w:t>
            </w:r>
          </w:p>
          <w:p w14:paraId="7D0D6337" w14:textId="2224E973" w:rsidR="00E36A99" w:rsidRPr="00D85AC5" w:rsidRDefault="00E36A99" w:rsidP="0046433C">
            <w:pPr>
              <w:spacing w:line="240" w:lineRule="auto"/>
              <w:jc w:val="both"/>
              <w:rPr>
                <w:rFonts w:asciiTheme="minorHAnsi" w:hAnsiTheme="minorHAnsi"/>
                <w:sz w:val="22"/>
              </w:rPr>
            </w:pPr>
            <w:r w:rsidRPr="00D85AC5">
              <w:rPr>
                <w:rFonts w:asciiTheme="minorHAnsi" w:hAnsiTheme="minorHAnsi"/>
                <w:sz w:val="22"/>
              </w:rPr>
              <w:t>Při získávání dat je třeba dodržovat etiku odborné práce – zejména čerpat jen z povolených dat a dodržovat citační pravidla.</w:t>
            </w:r>
            <w:r w:rsidR="001C4B92" w:rsidRPr="00D85AC5">
              <w:rPr>
                <w:rFonts w:asciiTheme="minorHAnsi" w:hAnsiTheme="minorHAnsi"/>
                <w:sz w:val="22"/>
              </w:rPr>
              <w:t xml:space="preserve"> </w:t>
            </w:r>
            <w:r w:rsidR="000316C4" w:rsidRPr="00D85AC5">
              <w:rPr>
                <w:rFonts w:asciiTheme="minorHAnsi" w:hAnsiTheme="minorHAnsi"/>
                <w:sz w:val="22"/>
              </w:rPr>
              <w:t>Taktéž je nezbytné ověřovat jejich věrohodnost.</w:t>
            </w:r>
          </w:p>
        </w:tc>
      </w:tr>
      <w:tr w:rsidR="00E36A99" w:rsidRPr="00D85AC5" w14:paraId="56298E88" w14:textId="77777777" w:rsidTr="009B5472">
        <w:tc>
          <w:tcPr>
            <w:tcW w:w="1182" w:type="dxa"/>
            <w:shd w:val="clear" w:color="auto" w:fill="F2F2F2" w:themeFill="background1" w:themeFillShade="F2"/>
            <w:vAlign w:val="center"/>
          </w:tcPr>
          <w:p w14:paraId="07A77D1A" w14:textId="77777777" w:rsidR="00E36A99" w:rsidRPr="00D85AC5" w:rsidRDefault="00E36A99" w:rsidP="007F0104">
            <w:pPr>
              <w:spacing w:line="240" w:lineRule="auto"/>
              <w:ind w:right="-57"/>
              <w:rPr>
                <w:rFonts w:asciiTheme="minorHAnsi" w:hAnsiTheme="minorHAnsi"/>
                <w:b/>
                <w:sz w:val="22"/>
              </w:rPr>
            </w:pPr>
            <w:r w:rsidRPr="00D85AC5">
              <w:rPr>
                <w:rFonts w:asciiTheme="minorHAnsi" w:hAnsiTheme="minorHAnsi"/>
                <w:b/>
                <w:bCs/>
                <w:sz w:val="22"/>
              </w:rPr>
              <w:t>Pozorování</w:t>
            </w:r>
          </w:p>
        </w:tc>
        <w:tc>
          <w:tcPr>
            <w:tcW w:w="7880" w:type="dxa"/>
          </w:tcPr>
          <w:p w14:paraId="3F77133B" w14:textId="618329FE" w:rsidR="00E36A99" w:rsidRPr="00D85AC5" w:rsidRDefault="00E36A99" w:rsidP="00C70C38">
            <w:pPr>
              <w:spacing w:line="240" w:lineRule="auto"/>
              <w:jc w:val="both"/>
              <w:rPr>
                <w:rFonts w:asciiTheme="minorHAnsi" w:hAnsiTheme="minorHAnsi"/>
                <w:sz w:val="22"/>
              </w:rPr>
            </w:pPr>
            <w:r w:rsidRPr="00D85AC5">
              <w:rPr>
                <w:rFonts w:asciiTheme="minorHAnsi" w:hAnsiTheme="minorHAnsi"/>
                <w:b/>
                <w:bCs/>
                <w:sz w:val="22"/>
              </w:rPr>
              <w:t>Pozorování</w:t>
            </w:r>
            <w:r w:rsidRPr="00D85AC5">
              <w:rPr>
                <w:rFonts w:asciiTheme="minorHAnsi" w:hAnsiTheme="minorHAnsi"/>
                <w:sz w:val="22"/>
              </w:rPr>
              <w:t xml:space="preserve"> je </w:t>
            </w:r>
            <w:r w:rsidRPr="00D85AC5">
              <w:rPr>
                <w:rFonts w:asciiTheme="minorHAnsi" w:hAnsiTheme="minorHAnsi"/>
                <w:b/>
                <w:bCs/>
                <w:sz w:val="22"/>
              </w:rPr>
              <w:t>empirickou deskriptivní metodou</w:t>
            </w:r>
            <w:r w:rsidRPr="00D85AC5">
              <w:rPr>
                <w:rFonts w:asciiTheme="minorHAnsi" w:hAnsiTheme="minorHAnsi"/>
                <w:sz w:val="22"/>
              </w:rPr>
              <w:t xml:space="preserve">, která popisuje zjevné (jevové) problémy, kdy potřebná informace je získávána </w:t>
            </w:r>
            <w:r w:rsidRPr="00D85AC5">
              <w:rPr>
                <w:rFonts w:asciiTheme="minorHAnsi" w:hAnsiTheme="minorHAnsi"/>
                <w:bCs/>
                <w:sz w:val="22"/>
              </w:rPr>
              <w:t>různými formami pozorování</w:t>
            </w:r>
            <w:r w:rsidRPr="00D85AC5">
              <w:rPr>
                <w:rFonts w:asciiTheme="minorHAnsi" w:hAnsiTheme="minorHAnsi"/>
                <w:sz w:val="22"/>
              </w:rPr>
              <w:t xml:space="preserve">. </w:t>
            </w:r>
            <w:r w:rsidRPr="00D85AC5">
              <w:rPr>
                <w:rFonts w:asciiTheme="minorHAnsi" w:hAnsiTheme="minorHAnsi"/>
                <w:bCs/>
                <w:sz w:val="22"/>
              </w:rPr>
              <w:t xml:space="preserve">Předností </w:t>
            </w:r>
            <w:r w:rsidRPr="00D85AC5">
              <w:rPr>
                <w:rFonts w:asciiTheme="minorHAnsi" w:hAnsiTheme="minorHAnsi"/>
                <w:sz w:val="22"/>
              </w:rPr>
              <w:t xml:space="preserve">metody je, že se </w:t>
            </w:r>
            <w:r w:rsidRPr="00D85AC5">
              <w:rPr>
                <w:rFonts w:asciiTheme="minorHAnsi" w:hAnsiTheme="minorHAnsi"/>
                <w:bCs/>
                <w:sz w:val="22"/>
              </w:rPr>
              <w:t>zaměřuje na evidenci (zřejmosti, patrnosti). Problémem</w:t>
            </w:r>
            <w:r w:rsidRPr="00D85AC5">
              <w:rPr>
                <w:rFonts w:asciiTheme="minorHAnsi" w:hAnsiTheme="minorHAnsi"/>
                <w:sz w:val="22"/>
              </w:rPr>
              <w:t xml:space="preserve"> je, že teprve za jevem je skryta podstata problému. </w:t>
            </w:r>
          </w:p>
        </w:tc>
      </w:tr>
      <w:tr w:rsidR="00E36A99" w:rsidRPr="00D85AC5" w14:paraId="20E52A9C" w14:textId="77777777" w:rsidTr="009B5472">
        <w:tc>
          <w:tcPr>
            <w:tcW w:w="1182" w:type="dxa"/>
            <w:shd w:val="clear" w:color="auto" w:fill="F2F2F2" w:themeFill="background1" w:themeFillShade="F2"/>
            <w:vAlign w:val="center"/>
          </w:tcPr>
          <w:p w14:paraId="134DD7EB" w14:textId="77777777" w:rsidR="00E36A99" w:rsidRPr="00D85AC5" w:rsidRDefault="00E36A99" w:rsidP="007F0104">
            <w:pPr>
              <w:spacing w:line="240" w:lineRule="auto"/>
              <w:ind w:right="-57"/>
              <w:rPr>
                <w:rFonts w:asciiTheme="minorHAnsi" w:hAnsiTheme="minorHAnsi"/>
                <w:b/>
                <w:sz w:val="22"/>
              </w:rPr>
            </w:pPr>
            <w:r w:rsidRPr="00D85AC5">
              <w:rPr>
                <w:rFonts w:asciiTheme="minorHAnsi" w:hAnsiTheme="minorHAnsi"/>
                <w:b/>
                <w:bCs/>
                <w:sz w:val="22"/>
              </w:rPr>
              <w:t>Měření</w:t>
            </w:r>
          </w:p>
        </w:tc>
        <w:tc>
          <w:tcPr>
            <w:tcW w:w="7880" w:type="dxa"/>
          </w:tcPr>
          <w:p w14:paraId="2C61040D" w14:textId="75345C8F" w:rsidR="00E36A99" w:rsidRPr="00D85AC5" w:rsidRDefault="00E36A99" w:rsidP="0007305E">
            <w:pPr>
              <w:spacing w:line="240" w:lineRule="auto"/>
              <w:jc w:val="both"/>
              <w:rPr>
                <w:rFonts w:asciiTheme="minorHAnsi" w:hAnsiTheme="minorHAnsi"/>
                <w:sz w:val="22"/>
              </w:rPr>
            </w:pPr>
            <w:r w:rsidRPr="00D85AC5">
              <w:rPr>
                <w:rFonts w:asciiTheme="minorHAnsi" w:hAnsiTheme="minorHAnsi"/>
                <w:sz w:val="22"/>
              </w:rPr>
              <w:t xml:space="preserve">Je </w:t>
            </w:r>
            <w:r w:rsidRPr="00D85AC5">
              <w:rPr>
                <w:rFonts w:asciiTheme="minorHAnsi" w:hAnsiTheme="minorHAnsi"/>
                <w:b/>
                <w:sz w:val="22"/>
              </w:rPr>
              <w:t>kvantitativní empirickou</w:t>
            </w:r>
            <w:r w:rsidRPr="00D85AC5">
              <w:rPr>
                <w:rFonts w:asciiTheme="minorHAnsi" w:hAnsiTheme="minorHAnsi"/>
                <w:sz w:val="22"/>
              </w:rPr>
              <w:t xml:space="preserve"> metodou využitelnou zejména v  přírodních či technických vědách (např. měříme fyzikální veličiny). Metoda měření je </w:t>
            </w:r>
            <w:r w:rsidRPr="00D85AC5">
              <w:rPr>
                <w:rFonts w:asciiTheme="minorHAnsi" w:hAnsiTheme="minorHAnsi"/>
                <w:bCs/>
                <w:sz w:val="22"/>
              </w:rPr>
              <w:t>využitelná i ve společenských vědách</w:t>
            </w:r>
            <w:r w:rsidRPr="00D85AC5">
              <w:rPr>
                <w:rFonts w:asciiTheme="minorHAnsi" w:hAnsiTheme="minorHAnsi"/>
                <w:sz w:val="22"/>
              </w:rPr>
              <w:t xml:space="preserve">. Zde má měření své </w:t>
            </w:r>
            <w:r w:rsidRPr="00D85AC5">
              <w:rPr>
                <w:rFonts w:asciiTheme="minorHAnsi" w:hAnsiTheme="minorHAnsi"/>
                <w:b/>
                <w:bCs/>
                <w:sz w:val="22"/>
              </w:rPr>
              <w:t>limity</w:t>
            </w:r>
            <w:r w:rsidRPr="00D85AC5">
              <w:rPr>
                <w:rFonts w:asciiTheme="minorHAnsi" w:hAnsiTheme="minorHAnsi"/>
                <w:sz w:val="22"/>
              </w:rPr>
              <w:t xml:space="preserve">. Obvykle </w:t>
            </w:r>
            <w:r w:rsidRPr="00D85AC5">
              <w:rPr>
                <w:rFonts w:asciiTheme="minorHAnsi" w:hAnsiTheme="minorHAnsi"/>
                <w:b/>
                <w:bCs/>
                <w:sz w:val="22"/>
              </w:rPr>
              <w:t>stanovujeme referenční jednotku</w:t>
            </w:r>
            <w:r w:rsidRPr="00D85AC5">
              <w:rPr>
                <w:rFonts w:asciiTheme="minorHAnsi" w:hAnsiTheme="minorHAnsi"/>
                <w:sz w:val="22"/>
              </w:rPr>
              <w:t>, na jejímž základě pak provádíme normativní hodnocení (měřítkem je norma stanovená vzhledem k určité skupině) zkoumaného předmětu P, který srovnáváme s referenční jednotkou R („</w:t>
            </w:r>
            <w:r w:rsidR="0007305E" w:rsidRPr="00D85AC5">
              <w:rPr>
                <w:rFonts w:asciiTheme="minorHAnsi" w:hAnsiTheme="minorHAnsi"/>
                <w:i/>
                <w:sz w:val="22"/>
              </w:rPr>
              <w:t>riziko nedostatku prostředků na provoz</w:t>
            </w:r>
            <w:r w:rsidRPr="00D85AC5">
              <w:rPr>
                <w:rFonts w:asciiTheme="minorHAnsi" w:hAnsiTheme="minorHAnsi"/>
                <w:i/>
                <w:iCs/>
                <w:sz w:val="22"/>
              </w:rPr>
              <w:t xml:space="preserve"> veřejné služby P je dvakrát vyšší než </w:t>
            </w:r>
            <w:r w:rsidR="0007305E" w:rsidRPr="00D85AC5">
              <w:rPr>
                <w:rFonts w:asciiTheme="minorHAnsi" w:hAnsiTheme="minorHAnsi"/>
                <w:i/>
                <w:iCs/>
                <w:sz w:val="22"/>
              </w:rPr>
              <w:t xml:space="preserve">veřejné služby </w:t>
            </w:r>
            <w:r w:rsidRPr="00D85AC5">
              <w:rPr>
                <w:rFonts w:asciiTheme="minorHAnsi" w:hAnsiTheme="minorHAnsi"/>
                <w:i/>
                <w:iCs/>
                <w:sz w:val="22"/>
              </w:rPr>
              <w:t>R</w:t>
            </w:r>
            <w:r w:rsidRPr="00D85AC5">
              <w:rPr>
                <w:rFonts w:asciiTheme="minorHAnsi" w:hAnsiTheme="minorHAnsi"/>
                <w:sz w:val="22"/>
              </w:rPr>
              <w:t>“ nebo „</w:t>
            </w:r>
            <w:r w:rsidRPr="00D85AC5">
              <w:rPr>
                <w:rFonts w:asciiTheme="minorHAnsi" w:hAnsiTheme="minorHAnsi"/>
                <w:i/>
                <w:iCs/>
                <w:sz w:val="22"/>
              </w:rPr>
              <w:t>riziko události P je poloviční než R</w:t>
            </w:r>
            <w:r w:rsidRPr="00D85AC5">
              <w:rPr>
                <w:rFonts w:asciiTheme="minorHAnsi" w:hAnsiTheme="minorHAnsi"/>
                <w:sz w:val="22"/>
              </w:rPr>
              <w:t>“) nebo pomocí nastavené škály (např.</w:t>
            </w:r>
            <w:r w:rsidR="0007305E" w:rsidRPr="00D85AC5">
              <w:rPr>
                <w:rFonts w:asciiTheme="minorHAnsi" w:hAnsiTheme="minorHAnsi"/>
                <w:sz w:val="22"/>
              </w:rPr>
              <w:t xml:space="preserve"> </w:t>
            </w:r>
            <w:r w:rsidR="0007305E" w:rsidRPr="00D85AC5">
              <w:rPr>
                <w:rFonts w:asciiTheme="minorHAnsi" w:hAnsiTheme="minorHAnsi" w:cstheme="minorHAnsi"/>
                <w:i/>
                <w:sz w:val="21"/>
                <w:szCs w:val="21"/>
              </w:rPr>
              <w:t>dopad rizika velmi malý 1; malý 2; střední 3; vysoký 4; velmi vysoký 5</w:t>
            </w:r>
            <w:r w:rsidRPr="00D85AC5">
              <w:rPr>
                <w:rFonts w:asciiTheme="minorHAnsi" w:hAnsiTheme="minorHAnsi"/>
                <w:sz w:val="22"/>
              </w:rPr>
              <w:t>). Fakticky jde o kvalitativní komparaci.</w:t>
            </w:r>
          </w:p>
        </w:tc>
      </w:tr>
      <w:tr w:rsidR="00E36A99" w:rsidRPr="00D85AC5" w14:paraId="45703301" w14:textId="77777777" w:rsidTr="009B5472">
        <w:tc>
          <w:tcPr>
            <w:tcW w:w="1182" w:type="dxa"/>
            <w:shd w:val="clear" w:color="auto" w:fill="F2F2F2" w:themeFill="background1" w:themeFillShade="F2"/>
            <w:vAlign w:val="center"/>
          </w:tcPr>
          <w:p w14:paraId="12A06BE1" w14:textId="77777777" w:rsidR="00E36A99" w:rsidRPr="00D85AC5" w:rsidRDefault="00E36A99" w:rsidP="007F0104">
            <w:pPr>
              <w:spacing w:line="240" w:lineRule="auto"/>
              <w:ind w:right="-57"/>
              <w:rPr>
                <w:rFonts w:asciiTheme="minorHAnsi" w:hAnsiTheme="minorHAnsi"/>
                <w:b/>
                <w:sz w:val="22"/>
              </w:rPr>
            </w:pPr>
            <w:r w:rsidRPr="00D85AC5">
              <w:rPr>
                <w:rFonts w:asciiTheme="minorHAnsi" w:hAnsiTheme="minorHAnsi"/>
                <w:b/>
                <w:sz w:val="22"/>
              </w:rPr>
              <w:t>Šetření</w:t>
            </w:r>
          </w:p>
        </w:tc>
        <w:tc>
          <w:tcPr>
            <w:tcW w:w="7880" w:type="dxa"/>
          </w:tcPr>
          <w:p w14:paraId="2F575BF9" w14:textId="525A4160" w:rsidR="00E36A99" w:rsidRPr="00D85AC5" w:rsidRDefault="003A15F4" w:rsidP="00C70C38">
            <w:pPr>
              <w:spacing w:line="240" w:lineRule="auto"/>
              <w:jc w:val="both"/>
              <w:rPr>
                <w:rFonts w:asciiTheme="minorHAnsi" w:hAnsiTheme="minorHAnsi"/>
                <w:sz w:val="22"/>
              </w:rPr>
            </w:pPr>
            <w:r w:rsidRPr="00D85AC5">
              <w:rPr>
                <w:rFonts w:asciiTheme="minorHAnsi" w:hAnsiTheme="minorHAnsi"/>
                <w:bCs/>
                <w:sz w:val="22"/>
              </w:rPr>
              <w:t>Strukturované či částečně strukturované r</w:t>
            </w:r>
            <w:r w:rsidR="00E36A99" w:rsidRPr="00D85AC5">
              <w:rPr>
                <w:rFonts w:asciiTheme="minorHAnsi" w:hAnsiTheme="minorHAnsi"/>
                <w:bCs/>
                <w:sz w:val="22"/>
              </w:rPr>
              <w:t>ozhovory, dotaz</w:t>
            </w:r>
            <w:r w:rsidR="001C4B92" w:rsidRPr="00D85AC5">
              <w:rPr>
                <w:rFonts w:asciiTheme="minorHAnsi" w:hAnsiTheme="minorHAnsi"/>
                <w:bCs/>
                <w:sz w:val="22"/>
              </w:rPr>
              <w:t>ování (přímé či pomocí Internetu)</w:t>
            </w:r>
            <w:r w:rsidR="00E36A99" w:rsidRPr="00D85AC5">
              <w:rPr>
                <w:rFonts w:asciiTheme="minorHAnsi" w:hAnsiTheme="minorHAnsi"/>
                <w:bCs/>
                <w:sz w:val="22"/>
              </w:rPr>
              <w:t xml:space="preserve">, připomínkování, metoda </w:t>
            </w:r>
            <w:proofErr w:type="spellStart"/>
            <w:r w:rsidR="00E36A99" w:rsidRPr="00D85AC5">
              <w:rPr>
                <w:rFonts w:asciiTheme="minorHAnsi" w:hAnsiTheme="minorHAnsi"/>
                <w:bCs/>
                <w:sz w:val="22"/>
              </w:rPr>
              <w:t>Delphi</w:t>
            </w:r>
            <w:proofErr w:type="spellEnd"/>
            <w:r w:rsidR="00E36A99" w:rsidRPr="00D85AC5">
              <w:rPr>
                <w:rFonts w:asciiTheme="minorHAnsi" w:hAnsiTheme="minorHAnsi"/>
                <w:bCs/>
                <w:sz w:val="22"/>
              </w:rPr>
              <w:t xml:space="preserve">, </w:t>
            </w:r>
            <w:r w:rsidR="00730452" w:rsidRPr="00D85AC5">
              <w:rPr>
                <w:rFonts w:asciiTheme="minorHAnsi" w:hAnsiTheme="minorHAnsi"/>
                <w:bCs/>
                <w:sz w:val="22"/>
              </w:rPr>
              <w:t xml:space="preserve">brainstorming, </w:t>
            </w:r>
            <w:r w:rsidR="00E36A99" w:rsidRPr="00D85AC5">
              <w:rPr>
                <w:rFonts w:asciiTheme="minorHAnsi" w:hAnsiTheme="minorHAnsi"/>
                <w:bCs/>
                <w:sz w:val="22"/>
              </w:rPr>
              <w:t>panel expertů, ….</w:t>
            </w:r>
          </w:p>
        </w:tc>
      </w:tr>
      <w:tr w:rsidR="003D19D1" w:rsidRPr="00D85AC5" w14:paraId="088E5E4E" w14:textId="77777777" w:rsidTr="009B5472">
        <w:tc>
          <w:tcPr>
            <w:tcW w:w="1182" w:type="dxa"/>
            <w:shd w:val="clear" w:color="auto" w:fill="F2F2F2" w:themeFill="background1" w:themeFillShade="F2"/>
            <w:vAlign w:val="center"/>
          </w:tcPr>
          <w:p w14:paraId="2B2E598E" w14:textId="1D7431B3" w:rsidR="003D19D1" w:rsidRPr="00D85AC5" w:rsidRDefault="003D19D1" w:rsidP="007F0104">
            <w:pPr>
              <w:spacing w:line="240" w:lineRule="auto"/>
              <w:ind w:right="-57"/>
              <w:rPr>
                <w:rFonts w:asciiTheme="minorHAnsi" w:hAnsiTheme="minorHAnsi"/>
                <w:bCs/>
                <w:sz w:val="22"/>
              </w:rPr>
            </w:pPr>
            <w:r w:rsidRPr="00D85AC5">
              <w:rPr>
                <w:rFonts w:asciiTheme="minorHAnsi" w:hAnsiTheme="minorHAnsi"/>
                <w:b/>
                <w:sz w:val="22"/>
              </w:rPr>
              <w:t>Expertní odhad</w:t>
            </w:r>
          </w:p>
        </w:tc>
        <w:tc>
          <w:tcPr>
            <w:tcW w:w="7880" w:type="dxa"/>
          </w:tcPr>
          <w:p w14:paraId="2C2E5562" w14:textId="415E157A" w:rsidR="003D19D1" w:rsidRPr="00D85AC5" w:rsidRDefault="003D19D1" w:rsidP="001C4B92">
            <w:pPr>
              <w:spacing w:line="240" w:lineRule="auto"/>
              <w:jc w:val="both"/>
              <w:rPr>
                <w:rFonts w:asciiTheme="minorHAnsi" w:hAnsiTheme="minorHAnsi"/>
                <w:bCs/>
                <w:sz w:val="22"/>
              </w:rPr>
            </w:pPr>
            <w:r w:rsidRPr="00D85AC5">
              <w:rPr>
                <w:rFonts w:asciiTheme="minorHAnsi" w:hAnsiTheme="minorHAnsi"/>
                <w:bCs/>
                <w:sz w:val="22"/>
              </w:rPr>
              <w:t xml:space="preserve">Podstatou expertního odhadu je předpověď výsledku (výsledného stavu) ze strany jednotlivce (experta na danou věc). V tomto smyslu jde o prozatímní vyhodnocení řešeného jevu, </w:t>
            </w:r>
            <w:r w:rsidR="00416E0E" w:rsidRPr="00D85AC5">
              <w:rPr>
                <w:rFonts w:asciiTheme="minorHAnsi" w:hAnsiTheme="minorHAnsi"/>
                <w:bCs/>
                <w:sz w:val="22"/>
              </w:rPr>
              <w:t xml:space="preserve">respektive </w:t>
            </w:r>
            <w:r w:rsidRPr="00D85AC5">
              <w:rPr>
                <w:rFonts w:asciiTheme="minorHAnsi" w:hAnsiTheme="minorHAnsi"/>
                <w:bCs/>
                <w:sz w:val="22"/>
              </w:rPr>
              <w:t>předběžný úsudek postavený na metodě pozorování</w:t>
            </w:r>
            <w:r w:rsidR="00416E0E" w:rsidRPr="00D85AC5">
              <w:rPr>
                <w:rFonts w:asciiTheme="minorHAnsi" w:hAnsiTheme="minorHAnsi"/>
                <w:bCs/>
                <w:sz w:val="22"/>
              </w:rPr>
              <w:t xml:space="preserve"> a hlubokých znalostech dané věci ze strany</w:t>
            </w:r>
            <w:r w:rsidRPr="00D85AC5">
              <w:rPr>
                <w:rFonts w:asciiTheme="minorHAnsi" w:hAnsiTheme="minorHAnsi"/>
                <w:bCs/>
                <w:sz w:val="22"/>
              </w:rPr>
              <w:t xml:space="preserve"> </w:t>
            </w:r>
            <w:r w:rsidR="00416E0E" w:rsidRPr="00D85AC5">
              <w:rPr>
                <w:rFonts w:asciiTheme="minorHAnsi" w:hAnsiTheme="minorHAnsi"/>
                <w:bCs/>
                <w:sz w:val="22"/>
              </w:rPr>
              <w:t>experta</w:t>
            </w:r>
            <w:r w:rsidRPr="00D85AC5">
              <w:rPr>
                <w:rFonts w:asciiTheme="minorHAnsi" w:hAnsiTheme="minorHAnsi"/>
                <w:bCs/>
                <w:sz w:val="22"/>
              </w:rPr>
              <w:t>.</w:t>
            </w:r>
            <w:r w:rsidR="00416E0E" w:rsidRPr="00D85AC5">
              <w:rPr>
                <w:rFonts w:asciiTheme="minorHAnsi" w:hAnsiTheme="minorHAnsi"/>
                <w:bCs/>
                <w:sz w:val="22"/>
              </w:rPr>
              <w:t xml:space="preserve"> </w:t>
            </w:r>
            <w:r w:rsidR="001C4B92" w:rsidRPr="00D85AC5">
              <w:rPr>
                <w:rFonts w:asciiTheme="minorHAnsi" w:hAnsiTheme="minorHAnsi"/>
                <w:bCs/>
                <w:sz w:val="22"/>
              </w:rPr>
              <w:t>V případě expertní pracovní skupiny účinný nástroj, zejména v případě absence dat</w:t>
            </w:r>
          </w:p>
        </w:tc>
      </w:tr>
      <w:tr w:rsidR="00730452" w:rsidRPr="00D85AC5" w14:paraId="0EC836AD" w14:textId="77777777" w:rsidTr="009B5472">
        <w:tc>
          <w:tcPr>
            <w:tcW w:w="1182" w:type="dxa"/>
            <w:shd w:val="clear" w:color="auto" w:fill="F2F2F2" w:themeFill="background1" w:themeFillShade="F2"/>
            <w:vAlign w:val="center"/>
          </w:tcPr>
          <w:p w14:paraId="019682AD" w14:textId="340A0F17" w:rsidR="00730452" w:rsidRPr="00D85AC5" w:rsidRDefault="00730452" w:rsidP="007F0104">
            <w:pPr>
              <w:spacing w:line="240" w:lineRule="auto"/>
              <w:ind w:right="-57"/>
              <w:rPr>
                <w:rFonts w:asciiTheme="minorHAnsi" w:hAnsiTheme="minorHAnsi"/>
                <w:b/>
                <w:sz w:val="22"/>
              </w:rPr>
            </w:pPr>
            <w:r w:rsidRPr="00D85AC5">
              <w:rPr>
                <w:rFonts w:asciiTheme="minorHAnsi" w:hAnsiTheme="minorHAnsi"/>
                <w:b/>
                <w:sz w:val="22"/>
              </w:rPr>
              <w:t>Vizualizační techniky</w:t>
            </w:r>
          </w:p>
        </w:tc>
        <w:tc>
          <w:tcPr>
            <w:tcW w:w="7880" w:type="dxa"/>
          </w:tcPr>
          <w:p w14:paraId="061FD8AE" w14:textId="2D9E5EB9" w:rsidR="00730452" w:rsidRPr="00D85AC5" w:rsidRDefault="00730452" w:rsidP="00416E0E">
            <w:pPr>
              <w:spacing w:line="240" w:lineRule="auto"/>
              <w:jc w:val="both"/>
              <w:rPr>
                <w:rFonts w:asciiTheme="minorHAnsi" w:hAnsiTheme="minorHAnsi"/>
                <w:bCs/>
                <w:sz w:val="22"/>
              </w:rPr>
            </w:pPr>
            <w:r w:rsidRPr="00D85AC5">
              <w:rPr>
                <w:rFonts w:asciiTheme="minorHAnsi" w:hAnsiTheme="minorHAnsi"/>
                <w:bCs/>
                <w:sz w:val="22"/>
              </w:rPr>
              <w:t>Kontrolní seznamy (</w:t>
            </w:r>
            <w:proofErr w:type="spellStart"/>
            <w:r w:rsidRPr="00D85AC5">
              <w:rPr>
                <w:rFonts w:asciiTheme="minorHAnsi" w:hAnsiTheme="minorHAnsi"/>
                <w:bCs/>
                <w:sz w:val="22"/>
              </w:rPr>
              <w:t>Check</w:t>
            </w:r>
            <w:proofErr w:type="spellEnd"/>
            <w:r w:rsidRPr="00D85AC5">
              <w:rPr>
                <w:rFonts w:asciiTheme="minorHAnsi" w:hAnsiTheme="minorHAnsi"/>
                <w:bCs/>
                <w:sz w:val="22"/>
              </w:rPr>
              <w:t xml:space="preserve"> </w:t>
            </w:r>
            <w:proofErr w:type="spellStart"/>
            <w:r w:rsidRPr="00D85AC5">
              <w:rPr>
                <w:rFonts w:asciiTheme="minorHAnsi" w:hAnsiTheme="minorHAnsi"/>
                <w:bCs/>
                <w:sz w:val="22"/>
              </w:rPr>
              <w:t>lists</w:t>
            </w:r>
            <w:proofErr w:type="spellEnd"/>
            <w:r w:rsidRPr="00D85AC5">
              <w:rPr>
                <w:rFonts w:asciiTheme="minorHAnsi" w:hAnsiTheme="minorHAnsi"/>
                <w:bCs/>
                <w:sz w:val="22"/>
              </w:rPr>
              <w:t>), vývojový diagram, diagram příčin a následku (</w:t>
            </w:r>
            <w:proofErr w:type="spellStart"/>
            <w:r w:rsidRPr="00D85AC5">
              <w:rPr>
                <w:rFonts w:asciiTheme="minorHAnsi" w:hAnsiTheme="minorHAnsi"/>
                <w:bCs/>
                <w:sz w:val="22"/>
              </w:rPr>
              <w:t>Ishika</w:t>
            </w:r>
            <w:r w:rsidR="00824231" w:rsidRPr="00D85AC5">
              <w:rPr>
                <w:rFonts w:asciiTheme="minorHAnsi" w:hAnsiTheme="minorHAnsi"/>
                <w:bCs/>
                <w:sz w:val="22"/>
              </w:rPr>
              <w:t>vův</w:t>
            </w:r>
            <w:proofErr w:type="spellEnd"/>
            <w:r w:rsidR="00824231" w:rsidRPr="00D85AC5">
              <w:rPr>
                <w:rFonts w:asciiTheme="minorHAnsi" w:hAnsiTheme="minorHAnsi"/>
                <w:bCs/>
                <w:sz w:val="22"/>
              </w:rPr>
              <w:t xml:space="preserve"> diagram), myšlenková mapa, </w:t>
            </w:r>
            <w:proofErr w:type="spellStart"/>
            <w:r w:rsidR="00824231" w:rsidRPr="00D85AC5">
              <w:rPr>
                <w:rFonts w:asciiTheme="minorHAnsi" w:hAnsiTheme="minorHAnsi"/>
                <w:bCs/>
                <w:sz w:val="22"/>
              </w:rPr>
              <w:t>G</w:t>
            </w:r>
            <w:r w:rsidRPr="00D85AC5">
              <w:rPr>
                <w:rFonts w:asciiTheme="minorHAnsi" w:hAnsiTheme="minorHAnsi"/>
                <w:bCs/>
                <w:sz w:val="22"/>
              </w:rPr>
              <w:t>anttův</w:t>
            </w:r>
            <w:proofErr w:type="spellEnd"/>
            <w:r w:rsidRPr="00D85AC5">
              <w:rPr>
                <w:rFonts w:asciiTheme="minorHAnsi" w:hAnsiTheme="minorHAnsi"/>
                <w:bCs/>
                <w:sz w:val="22"/>
              </w:rPr>
              <w:t xml:space="preserve"> diagram (pro vizualizaci harmonogramu)</w:t>
            </w:r>
            <w:r w:rsidR="00C70C38" w:rsidRPr="00D85AC5">
              <w:rPr>
                <w:rFonts w:asciiTheme="minorHAnsi" w:hAnsiTheme="minorHAnsi"/>
                <w:bCs/>
                <w:sz w:val="22"/>
              </w:rPr>
              <w:t>, pocitová mapa</w:t>
            </w:r>
            <w:r w:rsidRPr="00D85AC5">
              <w:rPr>
                <w:rFonts w:asciiTheme="minorHAnsi" w:hAnsiTheme="minorHAnsi"/>
                <w:bCs/>
                <w:sz w:val="22"/>
              </w:rPr>
              <w:t xml:space="preserve"> a podobně</w:t>
            </w:r>
          </w:p>
        </w:tc>
      </w:tr>
      <w:tr w:rsidR="00E36A99" w:rsidRPr="00D85AC5" w14:paraId="12BB6921" w14:textId="77777777" w:rsidTr="009B5472">
        <w:tc>
          <w:tcPr>
            <w:tcW w:w="1182" w:type="dxa"/>
            <w:shd w:val="clear" w:color="auto" w:fill="F2F2F2" w:themeFill="background1" w:themeFillShade="F2"/>
            <w:vAlign w:val="center"/>
          </w:tcPr>
          <w:p w14:paraId="7C617524" w14:textId="77777777" w:rsidR="00E36A99" w:rsidRPr="00D85AC5" w:rsidRDefault="00E36A99" w:rsidP="007F0104">
            <w:pPr>
              <w:spacing w:line="240" w:lineRule="auto"/>
              <w:ind w:right="-57"/>
              <w:rPr>
                <w:rFonts w:asciiTheme="minorHAnsi" w:hAnsiTheme="minorHAnsi"/>
                <w:b/>
                <w:sz w:val="22"/>
              </w:rPr>
            </w:pPr>
            <w:r w:rsidRPr="00D85AC5">
              <w:rPr>
                <w:rFonts w:asciiTheme="minorHAnsi" w:hAnsiTheme="minorHAnsi"/>
                <w:b/>
                <w:sz w:val="22"/>
              </w:rPr>
              <w:t>Další možnosti</w:t>
            </w:r>
          </w:p>
        </w:tc>
        <w:tc>
          <w:tcPr>
            <w:tcW w:w="7880" w:type="dxa"/>
            <w:vAlign w:val="center"/>
          </w:tcPr>
          <w:p w14:paraId="41D7E6BB" w14:textId="0AF7275C" w:rsidR="00E36A99" w:rsidRPr="00D85AC5" w:rsidRDefault="00E36A99" w:rsidP="0007305E">
            <w:pPr>
              <w:spacing w:line="240" w:lineRule="auto"/>
              <w:rPr>
                <w:rFonts w:asciiTheme="minorHAnsi" w:hAnsiTheme="minorHAnsi"/>
                <w:bCs/>
                <w:sz w:val="22"/>
              </w:rPr>
            </w:pPr>
            <w:r w:rsidRPr="00D85AC5">
              <w:rPr>
                <w:rFonts w:asciiTheme="minorHAnsi" w:hAnsiTheme="minorHAnsi"/>
                <w:bCs/>
                <w:sz w:val="22"/>
              </w:rPr>
              <w:t>Dalších specifických metod může být celá řada (například metoda experimentu).</w:t>
            </w:r>
          </w:p>
        </w:tc>
      </w:tr>
    </w:tbl>
    <w:p w14:paraId="4979344D" w14:textId="6E82F17E" w:rsidR="0007305E" w:rsidRPr="00D85AC5" w:rsidRDefault="0007305E" w:rsidP="00E36A99">
      <w:pPr>
        <w:jc w:val="both"/>
        <w:rPr>
          <w:rFonts w:asciiTheme="minorHAnsi" w:hAnsiTheme="minorHAnsi"/>
        </w:rPr>
      </w:pPr>
      <w:r w:rsidRPr="00D85AC5">
        <w:rPr>
          <w:rFonts w:asciiTheme="minorHAnsi" w:hAnsiTheme="minorHAnsi"/>
          <w:i/>
        </w:rPr>
        <w:t>Zdroj: autoři</w:t>
      </w:r>
      <w:r w:rsidR="00E36A99" w:rsidRPr="00D85AC5">
        <w:rPr>
          <w:rFonts w:asciiTheme="minorHAnsi" w:hAnsiTheme="minorHAnsi"/>
          <w:i/>
        </w:rPr>
        <w:t xml:space="preserve"> s využitím Ochrana, Půček a kol. (2019, s. 85)</w:t>
      </w:r>
    </w:p>
    <w:p w14:paraId="1D13C251" w14:textId="77777777" w:rsidR="00CD65C8" w:rsidRPr="00D85AC5" w:rsidRDefault="00CD65C8" w:rsidP="00E36A99">
      <w:pPr>
        <w:jc w:val="both"/>
        <w:rPr>
          <w:rFonts w:asciiTheme="minorHAnsi" w:hAnsiTheme="minorHAnsi"/>
          <w:bCs/>
        </w:rPr>
      </w:pPr>
    </w:p>
    <w:p w14:paraId="78AED43C" w14:textId="701D3279" w:rsidR="0007305E" w:rsidRPr="00D85AC5" w:rsidRDefault="00654FB3" w:rsidP="00E36A99">
      <w:pPr>
        <w:jc w:val="both"/>
        <w:rPr>
          <w:rFonts w:asciiTheme="minorHAnsi" w:hAnsiTheme="minorHAnsi"/>
          <w:bCs/>
        </w:rPr>
      </w:pPr>
      <w:r w:rsidRPr="00D85AC5">
        <w:rPr>
          <w:rFonts w:asciiTheme="minorHAnsi" w:hAnsiTheme="minorHAnsi"/>
          <w:b/>
          <w:bCs/>
        </w:rPr>
        <w:t>K získávání dat, informací a poznatků</w:t>
      </w:r>
      <w:r w:rsidRPr="00D85AC5">
        <w:rPr>
          <w:rFonts w:asciiTheme="minorHAnsi" w:hAnsiTheme="minorHAnsi"/>
          <w:bCs/>
        </w:rPr>
        <w:t xml:space="preserve"> potřebných pro strategickou práci je zpracován samostatný nástroj, který je dostupný na stránkách projektu</w:t>
      </w:r>
      <w:r w:rsidR="00EE4E07" w:rsidRPr="00D85AC5">
        <w:rPr>
          <w:rStyle w:val="Znakapoznpodarou"/>
          <w:rFonts w:asciiTheme="minorHAnsi" w:hAnsiTheme="minorHAnsi"/>
          <w:bCs/>
        </w:rPr>
        <w:footnoteReference w:id="4"/>
      </w:r>
      <w:r w:rsidRPr="00D85AC5">
        <w:rPr>
          <w:rFonts w:asciiTheme="minorHAnsi" w:hAnsiTheme="minorHAnsi"/>
          <w:bCs/>
        </w:rPr>
        <w:t>.</w:t>
      </w:r>
    </w:p>
    <w:p w14:paraId="73E3B63B" w14:textId="13F1BA51" w:rsidR="000B77E9" w:rsidRPr="00D85AC5" w:rsidRDefault="002A0F14" w:rsidP="00073EE3">
      <w:pPr>
        <w:pStyle w:val="Nadpis1"/>
        <w:spacing w:before="240" w:after="120"/>
        <w:ind w:left="431" w:hanging="431"/>
        <w:rPr>
          <w:rFonts w:ascii="Calibri" w:hAnsi="Calibri"/>
          <w:color w:val="7493B0"/>
          <w:sz w:val="32"/>
        </w:rPr>
      </w:pPr>
      <w:r w:rsidRPr="00D85AC5">
        <w:rPr>
          <w:rFonts w:ascii="Calibri" w:hAnsi="Calibri"/>
          <w:color w:val="7493B0"/>
          <w:sz w:val="32"/>
        </w:rPr>
        <w:br w:type="page"/>
      </w:r>
      <w:bookmarkStart w:id="6" w:name="_Toc100306857"/>
      <w:bookmarkStart w:id="7" w:name="_Toc43552753"/>
      <w:r w:rsidR="00073EE3" w:rsidRPr="00D85AC5">
        <w:rPr>
          <w:rFonts w:ascii="Calibri" w:hAnsi="Calibri"/>
          <w:color w:val="7493B0"/>
          <w:sz w:val="32"/>
          <w:lang w:val="cs-CZ"/>
        </w:rPr>
        <w:lastRenderedPageBreak/>
        <w:t xml:space="preserve">Identifikace (rozpoznání) </w:t>
      </w:r>
      <w:r w:rsidR="00D64BAD" w:rsidRPr="00D85AC5">
        <w:rPr>
          <w:rFonts w:ascii="Calibri" w:hAnsi="Calibri"/>
          <w:color w:val="7493B0"/>
          <w:sz w:val="32"/>
          <w:lang w:val="cs-CZ"/>
        </w:rPr>
        <w:t>oblastí SWOT</w:t>
      </w:r>
      <w:bookmarkEnd w:id="6"/>
    </w:p>
    <w:p w14:paraId="266AE1C1" w14:textId="2BE6998D" w:rsidR="00073EE3" w:rsidRPr="00D85AC5" w:rsidRDefault="00073EE3" w:rsidP="00073EE3">
      <w:pPr>
        <w:pStyle w:val="Nadpis2"/>
        <w:spacing w:before="240" w:after="120"/>
        <w:ind w:left="578" w:hanging="578"/>
        <w:rPr>
          <w:rFonts w:ascii="Calibri" w:hAnsi="Calibri"/>
          <w:color w:val="7493B0"/>
          <w:sz w:val="24"/>
          <w:szCs w:val="24"/>
          <w:lang w:val="cs-CZ"/>
        </w:rPr>
      </w:pPr>
      <w:bookmarkStart w:id="8" w:name="_Toc100306858"/>
      <w:r w:rsidRPr="00D85AC5">
        <w:rPr>
          <w:rFonts w:ascii="Calibri" w:hAnsi="Calibri"/>
          <w:color w:val="7493B0"/>
          <w:sz w:val="24"/>
          <w:szCs w:val="24"/>
          <w:lang w:val="cs-CZ"/>
        </w:rPr>
        <w:t>Metody pro identifikaci</w:t>
      </w:r>
      <w:bookmarkEnd w:id="8"/>
      <w:r w:rsidRPr="00D85AC5">
        <w:rPr>
          <w:rFonts w:ascii="Calibri" w:hAnsi="Calibri"/>
          <w:color w:val="7493B0"/>
          <w:sz w:val="24"/>
          <w:szCs w:val="24"/>
          <w:lang w:val="cs-CZ"/>
        </w:rPr>
        <w:t xml:space="preserve"> </w:t>
      </w:r>
    </w:p>
    <w:p w14:paraId="2FAB2A22" w14:textId="23BB4DAD" w:rsidR="00283010" w:rsidRPr="00D85AC5" w:rsidRDefault="00283010" w:rsidP="00283010">
      <w:pPr>
        <w:pStyle w:val="Odstavecseseznamem"/>
        <w:ind w:left="0"/>
        <w:jc w:val="both"/>
        <w:rPr>
          <w:rFonts w:asciiTheme="minorHAnsi" w:hAnsiTheme="minorHAnsi" w:cstheme="minorHAnsi"/>
        </w:rPr>
      </w:pPr>
      <w:r w:rsidRPr="00D85AC5">
        <w:rPr>
          <w:rFonts w:asciiTheme="minorHAnsi" w:hAnsiTheme="minorHAnsi" w:cstheme="minorHAnsi"/>
        </w:rPr>
        <w:t>Před identifikací oblastí SWOT musí proběhnout získání potřebných dat, informací, souvislostí, poznatků – rozpoznání toho, co je silnou nebo slabou stránkou, příležitostí nebo hrozbou (anebo to je neutrální a nepatří to do žádné oblasti)</w:t>
      </w:r>
      <w:r w:rsidR="00EE4E07" w:rsidRPr="00D85AC5">
        <w:rPr>
          <w:rFonts w:asciiTheme="minorHAnsi" w:hAnsiTheme="minorHAnsi" w:cstheme="minorHAnsi"/>
        </w:rPr>
        <w:t xml:space="preserve">, které </w:t>
      </w:r>
      <w:r w:rsidRPr="00D85AC5">
        <w:rPr>
          <w:rFonts w:asciiTheme="minorHAnsi" w:hAnsiTheme="minorHAnsi" w:cstheme="minorHAnsi"/>
        </w:rPr>
        <w:t>je potřeba provést na základě faktů a logiky. Pro identifikaci silných stránek, slabých stránek, příležitostí a rizik se v rámci strategické práce používá kombinace těchto metod:</w:t>
      </w:r>
    </w:p>
    <w:p w14:paraId="7ADDAA86" w14:textId="315DD725" w:rsidR="00283010" w:rsidRPr="00D85AC5" w:rsidRDefault="009D3E2D" w:rsidP="00E05A29">
      <w:pPr>
        <w:pStyle w:val="Odstavecseseznamem"/>
        <w:numPr>
          <w:ilvl w:val="0"/>
          <w:numId w:val="12"/>
        </w:numPr>
        <w:jc w:val="both"/>
        <w:rPr>
          <w:rFonts w:asciiTheme="minorHAnsi" w:hAnsiTheme="minorHAnsi" w:cstheme="minorHAnsi"/>
        </w:rPr>
      </w:pPr>
      <w:r w:rsidRPr="00D85AC5">
        <w:rPr>
          <w:rFonts w:asciiTheme="minorHAnsi" w:hAnsiTheme="minorHAnsi" w:cstheme="minorHAnsi"/>
        </w:rPr>
        <w:t>A</w:t>
      </w:r>
      <w:r w:rsidR="00283010" w:rsidRPr="00D85AC5">
        <w:rPr>
          <w:rFonts w:asciiTheme="minorHAnsi" w:hAnsiTheme="minorHAnsi" w:cstheme="minorHAnsi"/>
        </w:rPr>
        <w:t>nalýza dostupných dat, analýza trendu, porovnání (komparace, benchmarking</w:t>
      </w:r>
      <w:r w:rsidR="00AE211D" w:rsidRPr="00D85AC5">
        <w:rPr>
          <w:rStyle w:val="Znakapoznpodarou"/>
          <w:rFonts w:asciiTheme="minorHAnsi" w:hAnsiTheme="minorHAnsi" w:cstheme="minorHAnsi"/>
        </w:rPr>
        <w:footnoteReference w:id="5"/>
      </w:r>
      <w:r w:rsidR="00283010" w:rsidRPr="00D85AC5">
        <w:rPr>
          <w:rFonts w:asciiTheme="minorHAnsi" w:hAnsiTheme="minorHAnsi" w:cstheme="minorHAnsi"/>
        </w:rPr>
        <w:t xml:space="preserve">), </w:t>
      </w:r>
      <w:r w:rsidR="00C03492" w:rsidRPr="00D85AC5">
        <w:rPr>
          <w:rFonts w:asciiTheme="minorHAnsi" w:hAnsiTheme="minorHAnsi" w:cstheme="minorHAnsi"/>
        </w:rPr>
        <w:t>vizualizační techniky (grafy, tabulky, obrázky a podobně), matematické a statistické metody a další metody pro analýzu a hodnocení dat</w:t>
      </w:r>
      <w:r w:rsidRPr="00D85AC5">
        <w:rPr>
          <w:rFonts w:asciiTheme="minorHAnsi" w:hAnsiTheme="minorHAnsi" w:cstheme="minorHAnsi"/>
        </w:rPr>
        <w:t>.</w:t>
      </w:r>
    </w:p>
    <w:p w14:paraId="10A4F948" w14:textId="2FBAF8FD" w:rsidR="00283010" w:rsidRPr="00D85AC5" w:rsidRDefault="009D3E2D" w:rsidP="00E05A29">
      <w:pPr>
        <w:pStyle w:val="Odstavecseseznamem"/>
        <w:numPr>
          <w:ilvl w:val="0"/>
          <w:numId w:val="12"/>
        </w:numPr>
        <w:jc w:val="both"/>
        <w:rPr>
          <w:rFonts w:asciiTheme="minorHAnsi" w:hAnsiTheme="minorHAnsi" w:cstheme="minorHAnsi"/>
        </w:rPr>
      </w:pPr>
      <w:r w:rsidRPr="00D85AC5">
        <w:rPr>
          <w:rFonts w:asciiTheme="minorHAnsi" w:hAnsiTheme="minorHAnsi" w:cstheme="minorHAnsi"/>
        </w:rPr>
        <w:t>B</w:t>
      </w:r>
      <w:r w:rsidR="00283010" w:rsidRPr="00D85AC5">
        <w:rPr>
          <w:rFonts w:asciiTheme="minorHAnsi" w:hAnsiTheme="minorHAnsi" w:cstheme="minorHAnsi"/>
        </w:rPr>
        <w:t xml:space="preserve">rainstorming, </w:t>
      </w:r>
      <w:proofErr w:type="spellStart"/>
      <w:r w:rsidR="00283010" w:rsidRPr="00D85AC5">
        <w:rPr>
          <w:rFonts w:asciiTheme="minorHAnsi" w:hAnsiTheme="minorHAnsi" w:cstheme="minorHAnsi"/>
        </w:rPr>
        <w:t>brainwriting</w:t>
      </w:r>
      <w:proofErr w:type="spellEnd"/>
      <w:r w:rsidR="00283010" w:rsidRPr="00D85AC5">
        <w:rPr>
          <w:rFonts w:asciiTheme="minorHAnsi" w:hAnsiTheme="minorHAnsi" w:cstheme="minorHAnsi"/>
        </w:rPr>
        <w:t xml:space="preserve"> (obdoba brainstormingu, ale nápady se vytvářejí písemně), strukturované nebo částečně strukturované rozhovory, metoda </w:t>
      </w:r>
      <w:proofErr w:type="spellStart"/>
      <w:r w:rsidR="00283010" w:rsidRPr="00D85AC5">
        <w:rPr>
          <w:rFonts w:asciiTheme="minorHAnsi" w:hAnsiTheme="minorHAnsi" w:cstheme="minorHAnsi"/>
        </w:rPr>
        <w:t>Delphi</w:t>
      </w:r>
      <w:proofErr w:type="spellEnd"/>
      <w:r w:rsidR="00AE211D" w:rsidRPr="00D85AC5">
        <w:rPr>
          <w:rStyle w:val="Znakapoznpodarou"/>
          <w:rFonts w:asciiTheme="minorHAnsi" w:hAnsiTheme="minorHAnsi" w:cstheme="minorHAnsi"/>
        </w:rPr>
        <w:footnoteReference w:id="6"/>
      </w:r>
      <w:r w:rsidR="00283010" w:rsidRPr="00D85AC5">
        <w:rPr>
          <w:rFonts w:asciiTheme="minorHAnsi" w:hAnsiTheme="minorHAnsi" w:cstheme="minorHAnsi"/>
        </w:rPr>
        <w:t>, panel expertů a další vhodné metody</w:t>
      </w:r>
      <w:r w:rsidR="00C03492" w:rsidRPr="00D85AC5">
        <w:rPr>
          <w:rFonts w:asciiTheme="minorHAnsi" w:hAnsiTheme="minorHAnsi" w:cstheme="minorHAnsi"/>
        </w:rPr>
        <w:t xml:space="preserve"> pro generování názorů, expertní hodnocení a hledání konsenzu</w:t>
      </w:r>
      <w:r w:rsidR="00283010" w:rsidRPr="00D85AC5">
        <w:rPr>
          <w:rFonts w:asciiTheme="minorHAnsi" w:hAnsiTheme="minorHAnsi" w:cstheme="minorHAnsi"/>
        </w:rPr>
        <w:t>.</w:t>
      </w:r>
    </w:p>
    <w:p w14:paraId="6B52E4A0" w14:textId="25949B10" w:rsidR="00283010" w:rsidRPr="00D85AC5" w:rsidRDefault="00283010" w:rsidP="00073EE3">
      <w:pPr>
        <w:pStyle w:val="Odstavecseseznamem"/>
        <w:ind w:left="0"/>
        <w:jc w:val="both"/>
        <w:rPr>
          <w:rFonts w:asciiTheme="minorHAnsi" w:hAnsiTheme="minorHAnsi" w:cstheme="minorHAnsi"/>
        </w:rPr>
      </w:pPr>
    </w:p>
    <w:p w14:paraId="3F49C719" w14:textId="639FB26C" w:rsidR="006E7C19" w:rsidRPr="00D85AC5" w:rsidRDefault="00D64BAD" w:rsidP="006E7C19">
      <w:pPr>
        <w:pStyle w:val="Nadpis2"/>
        <w:spacing w:before="240" w:after="120"/>
        <w:ind w:left="578" w:hanging="578"/>
        <w:rPr>
          <w:rFonts w:ascii="Calibri" w:hAnsi="Calibri"/>
          <w:color w:val="7493B0"/>
          <w:sz w:val="24"/>
          <w:szCs w:val="24"/>
          <w:lang w:val="cs-CZ"/>
        </w:rPr>
      </w:pPr>
      <w:bookmarkStart w:id="9" w:name="_Toc100306859"/>
      <w:r w:rsidRPr="00D85AC5">
        <w:rPr>
          <w:rFonts w:ascii="Calibri" w:hAnsi="Calibri"/>
          <w:color w:val="7493B0"/>
          <w:sz w:val="24"/>
          <w:szCs w:val="24"/>
          <w:lang w:val="cs-CZ"/>
        </w:rPr>
        <w:t>Příklad i</w:t>
      </w:r>
      <w:r w:rsidR="006E7C19" w:rsidRPr="00D85AC5">
        <w:rPr>
          <w:rFonts w:ascii="Calibri" w:hAnsi="Calibri"/>
          <w:color w:val="7493B0"/>
          <w:sz w:val="24"/>
          <w:szCs w:val="24"/>
          <w:lang w:val="cs-CZ"/>
        </w:rPr>
        <w:t>dentifikace</w:t>
      </w:r>
      <w:r w:rsidRPr="00D85AC5">
        <w:rPr>
          <w:rFonts w:ascii="Calibri" w:hAnsi="Calibri"/>
          <w:color w:val="7493B0"/>
          <w:sz w:val="24"/>
          <w:szCs w:val="24"/>
          <w:lang w:val="cs-CZ"/>
        </w:rPr>
        <w:t xml:space="preserve"> </w:t>
      </w:r>
      <w:r w:rsidR="00EE4E07" w:rsidRPr="00D85AC5">
        <w:rPr>
          <w:rFonts w:ascii="Calibri" w:hAnsi="Calibri"/>
          <w:color w:val="7493B0"/>
          <w:sz w:val="24"/>
          <w:szCs w:val="24"/>
          <w:lang w:val="cs-CZ"/>
        </w:rPr>
        <w:t>tematických oblastí pro</w:t>
      </w:r>
      <w:r w:rsidR="006E7C19" w:rsidRPr="00D85AC5">
        <w:rPr>
          <w:rFonts w:ascii="Calibri" w:hAnsi="Calibri"/>
          <w:color w:val="7493B0"/>
          <w:sz w:val="24"/>
          <w:szCs w:val="24"/>
          <w:lang w:val="cs-CZ"/>
        </w:rPr>
        <w:t xml:space="preserve"> obec</w:t>
      </w:r>
      <w:r w:rsidRPr="00D85AC5">
        <w:rPr>
          <w:rFonts w:ascii="Calibri" w:hAnsi="Calibri"/>
          <w:color w:val="7493B0"/>
          <w:sz w:val="24"/>
          <w:szCs w:val="24"/>
          <w:lang w:val="cs-CZ"/>
        </w:rPr>
        <w:t xml:space="preserve"> (kraj)</w:t>
      </w:r>
      <w:bookmarkEnd w:id="9"/>
    </w:p>
    <w:p w14:paraId="5EFF34E8" w14:textId="113FEC11" w:rsidR="00BB244C" w:rsidRPr="00D85AC5" w:rsidRDefault="00D64BAD" w:rsidP="00073EE3">
      <w:pPr>
        <w:pStyle w:val="Odstavecseseznamem"/>
        <w:ind w:left="0"/>
        <w:jc w:val="both"/>
        <w:rPr>
          <w:rFonts w:asciiTheme="minorHAnsi" w:hAnsiTheme="minorHAnsi" w:cstheme="minorHAnsi"/>
        </w:rPr>
      </w:pPr>
      <w:r w:rsidRPr="00D85AC5">
        <w:rPr>
          <w:rFonts w:asciiTheme="minorHAnsi" w:hAnsiTheme="minorHAnsi" w:cstheme="minorHAnsi"/>
        </w:rPr>
        <w:t xml:space="preserve">Identifikaci (rozpoznání) </w:t>
      </w:r>
      <w:r w:rsidR="00EE4E07" w:rsidRPr="00D85AC5">
        <w:rPr>
          <w:rFonts w:asciiTheme="minorHAnsi" w:hAnsiTheme="minorHAnsi" w:cstheme="minorHAnsi"/>
        </w:rPr>
        <w:t xml:space="preserve">tematických </w:t>
      </w:r>
      <w:r w:rsidR="00AE211D" w:rsidRPr="00D85AC5">
        <w:rPr>
          <w:rFonts w:asciiTheme="minorHAnsi" w:hAnsiTheme="minorHAnsi" w:cstheme="minorHAnsi"/>
        </w:rPr>
        <w:t>oblastí SWOT</w:t>
      </w:r>
      <w:r w:rsidRPr="00D85AC5">
        <w:rPr>
          <w:rFonts w:asciiTheme="minorHAnsi" w:hAnsiTheme="minorHAnsi" w:cstheme="minorHAnsi"/>
        </w:rPr>
        <w:t xml:space="preserve"> </w:t>
      </w:r>
      <w:r w:rsidR="00AE211D" w:rsidRPr="00D85AC5">
        <w:rPr>
          <w:rFonts w:asciiTheme="minorHAnsi" w:hAnsiTheme="minorHAnsi" w:cstheme="minorHAnsi"/>
        </w:rPr>
        <w:t xml:space="preserve">(silných a slabých stránek, příležitostí a hrozeb) </w:t>
      </w:r>
      <w:r w:rsidRPr="00D85AC5">
        <w:rPr>
          <w:rFonts w:asciiTheme="minorHAnsi" w:hAnsiTheme="minorHAnsi" w:cstheme="minorHAnsi"/>
        </w:rPr>
        <w:t xml:space="preserve">můžeme u obce nebo kraje </w:t>
      </w:r>
      <w:r w:rsidR="00EE4E07" w:rsidRPr="00D85AC5">
        <w:rPr>
          <w:rFonts w:asciiTheme="minorHAnsi" w:hAnsiTheme="minorHAnsi" w:cstheme="minorHAnsi"/>
        </w:rPr>
        <w:t xml:space="preserve">provádět </w:t>
      </w:r>
      <w:r w:rsidRPr="00D85AC5">
        <w:rPr>
          <w:rFonts w:asciiTheme="minorHAnsi" w:hAnsiTheme="minorHAnsi" w:cstheme="minorHAnsi"/>
        </w:rPr>
        <w:t xml:space="preserve">v různých tématech. V tomto materiálu je </w:t>
      </w:r>
      <w:r w:rsidR="00EE4E07" w:rsidRPr="00D85AC5">
        <w:rPr>
          <w:rFonts w:asciiTheme="minorHAnsi" w:hAnsiTheme="minorHAnsi" w:cstheme="minorHAnsi"/>
        </w:rPr>
        <w:t xml:space="preserve">– jako jeden z možných příkladů - </w:t>
      </w:r>
      <w:r w:rsidRPr="00D85AC5">
        <w:rPr>
          <w:rFonts w:asciiTheme="minorHAnsi" w:hAnsiTheme="minorHAnsi" w:cstheme="minorHAnsi"/>
        </w:rPr>
        <w:t>členíme do těchto oblastí:</w:t>
      </w:r>
    </w:p>
    <w:p w14:paraId="79E1AE0A" w14:textId="037B0ACD" w:rsidR="00D64BAD" w:rsidRPr="00D85AC5" w:rsidRDefault="00D64BAD" w:rsidP="00E05A29">
      <w:pPr>
        <w:pStyle w:val="Odstavecseseznamem"/>
        <w:numPr>
          <w:ilvl w:val="0"/>
          <w:numId w:val="13"/>
        </w:numPr>
        <w:ind w:left="567" w:hanging="567"/>
        <w:jc w:val="both"/>
        <w:rPr>
          <w:rFonts w:asciiTheme="minorHAnsi" w:hAnsiTheme="minorHAnsi" w:cstheme="minorHAnsi"/>
        </w:rPr>
      </w:pPr>
      <w:r w:rsidRPr="00D85AC5">
        <w:rPr>
          <w:rFonts w:asciiTheme="minorHAnsi" w:hAnsiTheme="minorHAnsi" w:cstheme="minorHAnsi"/>
        </w:rPr>
        <w:t>Obyvatelé (občané</w:t>
      </w:r>
      <w:r w:rsidR="003F0236" w:rsidRPr="00D85AC5">
        <w:rPr>
          <w:rFonts w:asciiTheme="minorHAnsi" w:hAnsiTheme="minorHAnsi" w:cstheme="minorHAnsi"/>
        </w:rPr>
        <w:t>, obyvatelstvo</w:t>
      </w:r>
      <w:r w:rsidRPr="00D85AC5">
        <w:rPr>
          <w:rFonts w:asciiTheme="minorHAnsi" w:hAnsiTheme="minorHAnsi" w:cstheme="minorHAnsi"/>
        </w:rPr>
        <w:t>)</w:t>
      </w:r>
    </w:p>
    <w:p w14:paraId="7A1D3208" w14:textId="58EF4F05" w:rsidR="00D64BAD" w:rsidRPr="00D85AC5" w:rsidRDefault="00D64BAD" w:rsidP="00E05A29">
      <w:pPr>
        <w:pStyle w:val="Odstavecseseznamem"/>
        <w:numPr>
          <w:ilvl w:val="0"/>
          <w:numId w:val="13"/>
        </w:numPr>
        <w:ind w:left="567" w:hanging="567"/>
        <w:jc w:val="both"/>
        <w:rPr>
          <w:rFonts w:asciiTheme="minorHAnsi" w:hAnsiTheme="minorHAnsi" w:cstheme="minorHAnsi"/>
        </w:rPr>
      </w:pPr>
      <w:r w:rsidRPr="00D85AC5">
        <w:rPr>
          <w:rFonts w:asciiTheme="minorHAnsi" w:hAnsiTheme="minorHAnsi" w:cstheme="minorHAnsi"/>
        </w:rPr>
        <w:t>Území a poloha</w:t>
      </w:r>
    </w:p>
    <w:p w14:paraId="42F563C6" w14:textId="77777777" w:rsidR="001B78A7" w:rsidRPr="00D85AC5" w:rsidRDefault="001B78A7" w:rsidP="00E05A29">
      <w:pPr>
        <w:pStyle w:val="Odstavecseseznamem"/>
        <w:numPr>
          <w:ilvl w:val="0"/>
          <w:numId w:val="13"/>
        </w:numPr>
        <w:ind w:left="567" w:hanging="567"/>
        <w:jc w:val="both"/>
        <w:rPr>
          <w:rFonts w:asciiTheme="minorHAnsi" w:hAnsiTheme="minorHAnsi" w:cstheme="minorHAnsi"/>
        </w:rPr>
      </w:pPr>
      <w:r w:rsidRPr="00D85AC5">
        <w:rPr>
          <w:rFonts w:asciiTheme="minorHAnsi" w:hAnsiTheme="minorHAnsi" w:cstheme="minorHAnsi"/>
        </w:rPr>
        <w:t>Ekonomika a podnikání</w:t>
      </w:r>
    </w:p>
    <w:p w14:paraId="655080DF" w14:textId="5B017799" w:rsidR="00D64BAD" w:rsidRPr="00D85AC5" w:rsidRDefault="00D64BAD" w:rsidP="00E05A29">
      <w:pPr>
        <w:pStyle w:val="Odstavecseseznamem"/>
        <w:numPr>
          <w:ilvl w:val="0"/>
          <w:numId w:val="13"/>
        </w:numPr>
        <w:ind w:left="567" w:hanging="567"/>
        <w:jc w:val="both"/>
        <w:rPr>
          <w:rFonts w:asciiTheme="minorHAnsi" w:hAnsiTheme="minorHAnsi" w:cstheme="minorHAnsi"/>
        </w:rPr>
      </w:pPr>
      <w:r w:rsidRPr="00D85AC5">
        <w:rPr>
          <w:rFonts w:asciiTheme="minorHAnsi" w:hAnsiTheme="minorHAnsi" w:cstheme="minorHAnsi"/>
        </w:rPr>
        <w:t>Dostupnost služeb</w:t>
      </w:r>
    </w:p>
    <w:p w14:paraId="0A5EC2FB" w14:textId="4BF9068C" w:rsidR="002D7A93" w:rsidRPr="00D85AC5" w:rsidRDefault="002D7A93" w:rsidP="00E05A29">
      <w:pPr>
        <w:pStyle w:val="Odstavecseseznamem"/>
        <w:numPr>
          <w:ilvl w:val="0"/>
          <w:numId w:val="13"/>
        </w:numPr>
        <w:ind w:left="567" w:hanging="567"/>
        <w:jc w:val="both"/>
        <w:rPr>
          <w:rFonts w:asciiTheme="minorHAnsi" w:hAnsiTheme="minorHAnsi" w:cstheme="minorHAnsi"/>
        </w:rPr>
      </w:pPr>
      <w:r w:rsidRPr="00D85AC5">
        <w:rPr>
          <w:rFonts w:asciiTheme="minorHAnsi" w:hAnsiTheme="minorHAnsi" w:cstheme="minorHAnsi"/>
        </w:rPr>
        <w:t>Sociální služby</w:t>
      </w:r>
    </w:p>
    <w:p w14:paraId="706ACAF5" w14:textId="2B7D1848" w:rsidR="002D7A93" w:rsidRPr="00D85AC5" w:rsidRDefault="002D7A93" w:rsidP="00E05A29">
      <w:pPr>
        <w:pStyle w:val="Odstavecseseznamem"/>
        <w:numPr>
          <w:ilvl w:val="0"/>
          <w:numId w:val="13"/>
        </w:numPr>
        <w:ind w:left="567" w:hanging="567"/>
        <w:jc w:val="both"/>
        <w:rPr>
          <w:rFonts w:asciiTheme="minorHAnsi" w:hAnsiTheme="minorHAnsi" w:cstheme="minorHAnsi"/>
        </w:rPr>
      </w:pPr>
      <w:r w:rsidRPr="00D85AC5">
        <w:rPr>
          <w:rFonts w:asciiTheme="minorHAnsi" w:hAnsiTheme="minorHAnsi" w:cstheme="minorHAnsi"/>
        </w:rPr>
        <w:t>Zdravotní služby</w:t>
      </w:r>
    </w:p>
    <w:p w14:paraId="39E48ECC" w14:textId="77777777" w:rsidR="00D64BAD" w:rsidRPr="00D85AC5" w:rsidRDefault="00D64BAD" w:rsidP="00E05A29">
      <w:pPr>
        <w:pStyle w:val="Odstavecseseznamem"/>
        <w:numPr>
          <w:ilvl w:val="0"/>
          <w:numId w:val="13"/>
        </w:numPr>
        <w:ind w:left="567" w:hanging="567"/>
        <w:jc w:val="both"/>
        <w:rPr>
          <w:rFonts w:asciiTheme="minorHAnsi" w:hAnsiTheme="minorHAnsi" w:cstheme="minorHAnsi"/>
        </w:rPr>
      </w:pPr>
      <w:r w:rsidRPr="00D85AC5">
        <w:rPr>
          <w:rFonts w:asciiTheme="minorHAnsi" w:hAnsiTheme="minorHAnsi" w:cstheme="minorHAnsi"/>
        </w:rPr>
        <w:t>Bydlení</w:t>
      </w:r>
    </w:p>
    <w:p w14:paraId="355B1D66" w14:textId="038398F1" w:rsidR="00553350" w:rsidRPr="00D85AC5" w:rsidRDefault="00553350" w:rsidP="00E05A29">
      <w:pPr>
        <w:pStyle w:val="Odstavecseseznamem"/>
        <w:numPr>
          <w:ilvl w:val="0"/>
          <w:numId w:val="13"/>
        </w:numPr>
        <w:ind w:left="567" w:hanging="567"/>
        <w:jc w:val="both"/>
        <w:rPr>
          <w:rFonts w:asciiTheme="minorHAnsi" w:hAnsiTheme="minorHAnsi" w:cstheme="minorHAnsi"/>
        </w:rPr>
      </w:pPr>
      <w:r w:rsidRPr="00D85AC5">
        <w:rPr>
          <w:rFonts w:asciiTheme="minorHAnsi" w:hAnsiTheme="minorHAnsi" w:cstheme="minorHAnsi"/>
        </w:rPr>
        <w:t>Školství</w:t>
      </w:r>
    </w:p>
    <w:p w14:paraId="296F206F" w14:textId="2E711DFE" w:rsidR="001B78A7" w:rsidRPr="00D85AC5" w:rsidRDefault="00D64BAD" w:rsidP="00C9069E">
      <w:pPr>
        <w:pStyle w:val="Odstavecseseznamem"/>
        <w:numPr>
          <w:ilvl w:val="0"/>
          <w:numId w:val="13"/>
        </w:numPr>
        <w:ind w:left="567" w:hanging="567"/>
        <w:jc w:val="both"/>
        <w:rPr>
          <w:rFonts w:asciiTheme="minorHAnsi" w:hAnsiTheme="minorHAnsi" w:cstheme="minorHAnsi"/>
        </w:rPr>
      </w:pPr>
      <w:r w:rsidRPr="00D85AC5">
        <w:rPr>
          <w:rFonts w:asciiTheme="minorHAnsi" w:hAnsiTheme="minorHAnsi" w:cstheme="minorHAnsi"/>
        </w:rPr>
        <w:lastRenderedPageBreak/>
        <w:t>Zaměstnanost</w:t>
      </w:r>
    </w:p>
    <w:p w14:paraId="7454DD04" w14:textId="273BFA13" w:rsidR="00D64BAD" w:rsidRPr="00D85AC5" w:rsidRDefault="00D64BAD" w:rsidP="00E05A29">
      <w:pPr>
        <w:pStyle w:val="Odstavecseseznamem"/>
        <w:numPr>
          <w:ilvl w:val="0"/>
          <w:numId w:val="13"/>
        </w:numPr>
        <w:ind w:left="567" w:hanging="567"/>
        <w:jc w:val="both"/>
        <w:rPr>
          <w:rFonts w:asciiTheme="minorHAnsi" w:hAnsiTheme="minorHAnsi" w:cstheme="minorHAnsi"/>
        </w:rPr>
      </w:pPr>
      <w:r w:rsidRPr="00D85AC5">
        <w:rPr>
          <w:rFonts w:asciiTheme="minorHAnsi" w:hAnsiTheme="minorHAnsi" w:cstheme="minorHAnsi"/>
        </w:rPr>
        <w:t>Sociálně vyloučené lokality / nárůst sociálně patologických jevů</w:t>
      </w:r>
    </w:p>
    <w:p w14:paraId="227259C4" w14:textId="77777777" w:rsidR="00D64BAD" w:rsidRPr="00D85AC5" w:rsidRDefault="00D64BAD" w:rsidP="00E05A29">
      <w:pPr>
        <w:pStyle w:val="Odstavecseseznamem"/>
        <w:numPr>
          <w:ilvl w:val="0"/>
          <w:numId w:val="13"/>
        </w:numPr>
        <w:ind w:left="567" w:hanging="567"/>
        <w:jc w:val="both"/>
        <w:rPr>
          <w:rFonts w:asciiTheme="minorHAnsi" w:hAnsiTheme="minorHAnsi" w:cstheme="minorHAnsi"/>
        </w:rPr>
      </w:pPr>
      <w:r w:rsidRPr="00D85AC5">
        <w:rPr>
          <w:rFonts w:asciiTheme="minorHAnsi" w:hAnsiTheme="minorHAnsi" w:cstheme="minorHAnsi"/>
        </w:rPr>
        <w:t>Kriminalita / pocit bezpečí</w:t>
      </w:r>
    </w:p>
    <w:p w14:paraId="68242F95" w14:textId="77777777" w:rsidR="00D64BAD" w:rsidRPr="00D85AC5" w:rsidRDefault="00D64BAD" w:rsidP="00E05A29">
      <w:pPr>
        <w:pStyle w:val="Odstavecseseznamem"/>
        <w:numPr>
          <w:ilvl w:val="0"/>
          <w:numId w:val="13"/>
        </w:numPr>
        <w:ind w:left="567" w:hanging="567"/>
        <w:jc w:val="both"/>
        <w:rPr>
          <w:rFonts w:asciiTheme="minorHAnsi" w:hAnsiTheme="minorHAnsi" w:cstheme="minorHAnsi"/>
        </w:rPr>
      </w:pPr>
      <w:r w:rsidRPr="00D85AC5">
        <w:rPr>
          <w:rFonts w:asciiTheme="minorHAnsi" w:hAnsiTheme="minorHAnsi" w:cstheme="minorHAnsi"/>
        </w:rPr>
        <w:t>Doprava</w:t>
      </w:r>
    </w:p>
    <w:p w14:paraId="3DBEED4F" w14:textId="74AAC092" w:rsidR="00D64BAD" w:rsidRPr="00D85AC5" w:rsidRDefault="00EA7673" w:rsidP="00E05A29">
      <w:pPr>
        <w:pStyle w:val="Odstavecseseznamem"/>
        <w:numPr>
          <w:ilvl w:val="0"/>
          <w:numId w:val="13"/>
        </w:numPr>
        <w:ind w:left="567" w:hanging="567"/>
        <w:jc w:val="both"/>
        <w:rPr>
          <w:rFonts w:asciiTheme="minorHAnsi" w:hAnsiTheme="minorHAnsi" w:cstheme="minorHAnsi"/>
        </w:rPr>
      </w:pPr>
      <w:r w:rsidRPr="00D85AC5">
        <w:rPr>
          <w:rFonts w:asciiTheme="minorHAnsi" w:hAnsiTheme="minorHAnsi" w:cstheme="minorHAnsi"/>
        </w:rPr>
        <w:t>P</w:t>
      </w:r>
      <w:r w:rsidR="00E077F4" w:rsidRPr="00D85AC5">
        <w:rPr>
          <w:rFonts w:asciiTheme="minorHAnsi" w:hAnsiTheme="minorHAnsi" w:cstheme="minorHAnsi"/>
        </w:rPr>
        <w:t>roblematika životního prostředí</w:t>
      </w:r>
    </w:p>
    <w:p w14:paraId="3031CFF6" w14:textId="77777777" w:rsidR="00B50EE1" w:rsidRPr="00D85AC5" w:rsidRDefault="00D64BAD" w:rsidP="00E05A29">
      <w:pPr>
        <w:pStyle w:val="Odstavecseseznamem"/>
        <w:numPr>
          <w:ilvl w:val="0"/>
          <w:numId w:val="13"/>
        </w:numPr>
        <w:ind w:left="567" w:hanging="567"/>
        <w:jc w:val="both"/>
        <w:rPr>
          <w:rFonts w:asciiTheme="minorHAnsi" w:hAnsiTheme="minorHAnsi" w:cstheme="minorHAnsi"/>
        </w:rPr>
      </w:pPr>
      <w:r w:rsidRPr="00D85AC5">
        <w:rPr>
          <w:rFonts w:asciiTheme="minorHAnsi" w:hAnsiTheme="minorHAnsi" w:cstheme="minorHAnsi"/>
        </w:rPr>
        <w:t xml:space="preserve">Atraktivita </w:t>
      </w:r>
      <w:r w:rsidR="00B50EE1" w:rsidRPr="00D85AC5">
        <w:rPr>
          <w:rFonts w:asciiTheme="minorHAnsi" w:hAnsiTheme="minorHAnsi" w:cstheme="minorHAnsi"/>
        </w:rPr>
        <w:t>obce</w:t>
      </w:r>
    </w:p>
    <w:p w14:paraId="01AA323D" w14:textId="77777777" w:rsidR="00B50EE1" w:rsidRPr="00D85AC5" w:rsidRDefault="00B50EE1" w:rsidP="00E05A29">
      <w:pPr>
        <w:pStyle w:val="Odstavecseseznamem"/>
        <w:numPr>
          <w:ilvl w:val="0"/>
          <w:numId w:val="13"/>
        </w:numPr>
        <w:ind w:left="567" w:hanging="567"/>
        <w:jc w:val="both"/>
        <w:rPr>
          <w:rFonts w:asciiTheme="minorHAnsi" w:hAnsiTheme="minorHAnsi" w:cstheme="minorHAnsi"/>
        </w:rPr>
      </w:pPr>
      <w:r w:rsidRPr="00D85AC5">
        <w:rPr>
          <w:rFonts w:asciiTheme="minorHAnsi" w:hAnsiTheme="minorHAnsi" w:cstheme="minorHAnsi"/>
        </w:rPr>
        <w:t>Řízení, správa a hospodaření obce</w:t>
      </w:r>
    </w:p>
    <w:p w14:paraId="4FC96052" w14:textId="52F56CDF" w:rsidR="00D64BAD" w:rsidRPr="00D85AC5" w:rsidRDefault="00D64BAD" w:rsidP="00E05A29">
      <w:pPr>
        <w:pStyle w:val="Odstavecseseznamem"/>
        <w:numPr>
          <w:ilvl w:val="0"/>
          <w:numId w:val="13"/>
        </w:numPr>
        <w:ind w:left="567" w:hanging="567"/>
        <w:jc w:val="both"/>
        <w:rPr>
          <w:rFonts w:asciiTheme="minorHAnsi" w:hAnsiTheme="minorHAnsi" w:cstheme="minorHAnsi"/>
        </w:rPr>
      </w:pPr>
      <w:r w:rsidRPr="00D85AC5">
        <w:rPr>
          <w:rFonts w:asciiTheme="minorHAnsi" w:hAnsiTheme="minorHAnsi" w:cstheme="minorHAnsi"/>
        </w:rPr>
        <w:t xml:space="preserve"> </w:t>
      </w:r>
      <w:r w:rsidR="00B50EE1" w:rsidRPr="00D85AC5">
        <w:rPr>
          <w:rFonts w:asciiTheme="minorHAnsi" w:hAnsiTheme="minorHAnsi" w:cstheme="minorHAnsi"/>
        </w:rPr>
        <w:t>D</w:t>
      </w:r>
      <w:r w:rsidRPr="00D85AC5">
        <w:rPr>
          <w:rFonts w:asciiTheme="minorHAnsi" w:hAnsiTheme="minorHAnsi" w:cstheme="minorHAnsi"/>
        </w:rPr>
        <w:t>alší témata</w:t>
      </w:r>
      <w:r w:rsidR="00DA7F97" w:rsidRPr="00D85AC5">
        <w:rPr>
          <w:rFonts w:asciiTheme="minorHAnsi" w:hAnsiTheme="minorHAnsi" w:cstheme="minorHAnsi"/>
        </w:rPr>
        <w:t xml:space="preserve"> (zejména krizové řízení)</w:t>
      </w:r>
    </w:p>
    <w:p w14:paraId="7017A86C" w14:textId="77777777" w:rsidR="006A2D59" w:rsidRPr="00D85AC5" w:rsidRDefault="006A2D59" w:rsidP="00EC0F19">
      <w:pPr>
        <w:pStyle w:val="Odstavecseseznamem"/>
        <w:ind w:left="0"/>
        <w:jc w:val="both"/>
        <w:rPr>
          <w:rFonts w:asciiTheme="minorHAnsi" w:eastAsia="Calibri" w:hAnsiTheme="minorHAnsi" w:cstheme="minorHAnsi"/>
        </w:rPr>
      </w:pPr>
    </w:p>
    <w:p w14:paraId="1527E34C" w14:textId="4E25B99B" w:rsidR="005A7207" w:rsidRPr="00D85AC5" w:rsidRDefault="00DB5B62" w:rsidP="00EC0F19">
      <w:pPr>
        <w:pStyle w:val="Odstavecseseznamem"/>
        <w:ind w:left="0"/>
        <w:jc w:val="both"/>
        <w:rPr>
          <w:rFonts w:asciiTheme="minorHAnsi" w:eastAsia="Calibri" w:hAnsiTheme="minorHAnsi" w:cstheme="minorHAnsi"/>
        </w:rPr>
      </w:pPr>
      <w:r w:rsidRPr="00D85AC5">
        <w:rPr>
          <w:rFonts w:asciiTheme="minorHAnsi" w:eastAsia="Calibri" w:hAnsiTheme="minorHAnsi" w:cstheme="minorHAnsi"/>
        </w:rPr>
        <w:t xml:space="preserve">Příklady k těmto oblastem jsou uvedeny v následujících tabulkách. Některé z nich se dané obce mohou týkat, jiné nikoli. </w:t>
      </w:r>
      <w:r w:rsidR="00167A12" w:rsidRPr="00D85AC5">
        <w:rPr>
          <w:rFonts w:asciiTheme="minorHAnsi" w:eastAsia="Calibri" w:hAnsiTheme="minorHAnsi" w:cstheme="minorHAnsi"/>
        </w:rPr>
        <w:t xml:space="preserve">Není to tedy myšleno tak, že by mělo být zpracováno </w:t>
      </w:r>
      <w:r w:rsidR="001B78A7" w:rsidRPr="00D85AC5">
        <w:rPr>
          <w:rFonts w:asciiTheme="minorHAnsi" w:eastAsia="Calibri" w:hAnsiTheme="minorHAnsi" w:cstheme="minorHAnsi"/>
        </w:rPr>
        <w:t xml:space="preserve">všech </w:t>
      </w:r>
      <w:r w:rsidR="00167A12" w:rsidRPr="00D85AC5">
        <w:rPr>
          <w:rFonts w:asciiTheme="minorHAnsi" w:eastAsia="Calibri" w:hAnsiTheme="minorHAnsi" w:cstheme="minorHAnsi"/>
        </w:rPr>
        <w:t>1</w:t>
      </w:r>
      <w:r w:rsidR="001B78A7" w:rsidRPr="00D85AC5">
        <w:rPr>
          <w:rFonts w:asciiTheme="minorHAnsi" w:eastAsia="Calibri" w:hAnsiTheme="minorHAnsi" w:cstheme="minorHAnsi"/>
        </w:rPr>
        <w:t>6</w:t>
      </w:r>
      <w:r w:rsidR="00167A12" w:rsidRPr="00D85AC5">
        <w:rPr>
          <w:rFonts w:asciiTheme="minorHAnsi" w:eastAsia="Calibri" w:hAnsiTheme="minorHAnsi" w:cstheme="minorHAnsi"/>
        </w:rPr>
        <w:t xml:space="preserve"> SWOT analýz. </w:t>
      </w:r>
      <w:r w:rsidR="00E317B0" w:rsidRPr="00D85AC5">
        <w:rPr>
          <w:rFonts w:asciiTheme="minorHAnsi" w:eastAsia="Calibri" w:hAnsiTheme="minorHAnsi" w:cstheme="minorHAnsi"/>
        </w:rPr>
        <w:t xml:space="preserve">V praxi to obvykle probíhá tak, že </w:t>
      </w:r>
      <w:r w:rsidR="00EE4E07" w:rsidRPr="00D85AC5">
        <w:rPr>
          <w:rFonts w:asciiTheme="minorHAnsi" w:eastAsia="Calibri" w:hAnsiTheme="minorHAnsi" w:cstheme="minorHAnsi"/>
        </w:rPr>
        <w:t xml:space="preserve">před </w:t>
      </w:r>
      <w:r w:rsidR="00E317B0" w:rsidRPr="00D85AC5">
        <w:rPr>
          <w:rFonts w:asciiTheme="minorHAnsi" w:eastAsia="Calibri" w:hAnsiTheme="minorHAnsi" w:cstheme="minorHAnsi"/>
        </w:rPr>
        <w:t>komplexní SWOT analýz</w:t>
      </w:r>
      <w:r w:rsidR="00EE4E07" w:rsidRPr="00D85AC5">
        <w:rPr>
          <w:rFonts w:asciiTheme="minorHAnsi" w:eastAsia="Calibri" w:hAnsiTheme="minorHAnsi" w:cstheme="minorHAnsi"/>
        </w:rPr>
        <w:t>ou</w:t>
      </w:r>
      <w:r w:rsidR="00E317B0" w:rsidRPr="00D85AC5">
        <w:rPr>
          <w:rFonts w:asciiTheme="minorHAnsi" w:eastAsia="Calibri" w:hAnsiTheme="minorHAnsi" w:cstheme="minorHAnsi"/>
        </w:rPr>
        <w:t xml:space="preserve"> se vytváří dílčí SWOT analýzy </w:t>
      </w:r>
      <w:r w:rsidR="00EE4E07" w:rsidRPr="00D85AC5">
        <w:rPr>
          <w:rFonts w:asciiTheme="minorHAnsi" w:eastAsia="Calibri" w:hAnsiTheme="minorHAnsi" w:cstheme="minorHAnsi"/>
        </w:rPr>
        <w:t xml:space="preserve">jednotlivých tematických </w:t>
      </w:r>
      <w:r w:rsidR="00E317B0" w:rsidRPr="00D85AC5">
        <w:rPr>
          <w:rFonts w:asciiTheme="minorHAnsi" w:eastAsia="Calibri" w:hAnsiTheme="minorHAnsi" w:cstheme="minorHAnsi"/>
        </w:rPr>
        <w:t xml:space="preserve">oblastí, </w:t>
      </w:r>
      <w:r w:rsidR="00EE4E07" w:rsidRPr="00D85AC5">
        <w:rPr>
          <w:rFonts w:asciiTheme="minorHAnsi" w:eastAsia="Calibri" w:hAnsiTheme="minorHAnsi" w:cstheme="minorHAnsi"/>
        </w:rPr>
        <w:t xml:space="preserve">jejichž tvorbu </w:t>
      </w:r>
      <w:r w:rsidR="00E317B0" w:rsidRPr="00D85AC5">
        <w:rPr>
          <w:rFonts w:asciiTheme="minorHAnsi" w:eastAsia="Calibri" w:hAnsiTheme="minorHAnsi" w:cstheme="minorHAnsi"/>
        </w:rPr>
        <w:t xml:space="preserve"> m</w:t>
      </w:r>
      <w:r w:rsidR="00EE4E07" w:rsidRPr="00D85AC5">
        <w:rPr>
          <w:rFonts w:asciiTheme="minorHAnsi" w:eastAsia="Calibri" w:hAnsiTheme="minorHAnsi" w:cstheme="minorHAnsi"/>
        </w:rPr>
        <w:t>ají</w:t>
      </w:r>
      <w:r w:rsidR="00E317B0" w:rsidRPr="00D85AC5">
        <w:rPr>
          <w:rFonts w:asciiTheme="minorHAnsi" w:eastAsia="Calibri" w:hAnsiTheme="minorHAnsi" w:cstheme="minorHAnsi"/>
        </w:rPr>
        <w:t xml:space="preserve"> „v gesci“ příslušn</w:t>
      </w:r>
      <w:r w:rsidR="00EE4E07" w:rsidRPr="00D85AC5">
        <w:rPr>
          <w:rFonts w:asciiTheme="minorHAnsi" w:eastAsia="Calibri" w:hAnsiTheme="minorHAnsi" w:cstheme="minorHAnsi"/>
        </w:rPr>
        <w:t>é</w:t>
      </w:r>
      <w:r w:rsidR="00E317B0" w:rsidRPr="00D85AC5">
        <w:rPr>
          <w:rFonts w:asciiTheme="minorHAnsi" w:eastAsia="Calibri" w:hAnsiTheme="minorHAnsi" w:cstheme="minorHAnsi"/>
        </w:rPr>
        <w:t xml:space="preserve"> pracovní skupin</w:t>
      </w:r>
      <w:r w:rsidR="00EE4E07" w:rsidRPr="00D85AC5">
        <w:rPr>
          <w:rFonts w:asciiTheme="minorHAnsi" w:eastAsia="Calibri" w:hAnsiTheme="minorHAnsi" w:cstheme="minorHAnsi"/>
        </w:rPr>
        <w:t>y</w:t>
      </w:r>
      <w:r w:rsidR="00E317B0" w:rsidRPr="00D85AC5">
        <w:rPr>
          <w:rFonts w:asciiTheme="minorHAnsi" w:eastAsia="Calibri" w:hAnsiTheme="minorHAnsi" w:cstheme="minorHAnsi"/>
        </w:rPr>
        <w:t xml:space="preserve"> Těch bývá 3 – 6, nicméně některé pracovní skupiny si SWOT analýzy ještě rozčleňují na témata – typicky třeba </w:t>
      </w:r>
      <w:r w:rsidR="003F0236" w:rsidRPr="00D85AC5">
        <w:rPr>
          <w:rFonts w:asciiTheme="minorHAnsi" w:eastAsia="Calibri" w:hAnsiTheme="minorHAnsi" w:cstheme="minorHAnsi"/>
        </w:rPr>
        <w:t>pracovní skupina</w:t>
      </w:r>
      <w:r w:rsidR="00E317B0" w:rsidRPr="00D85AC5">
        <w:rPr>
          <w:rFonts w:asciiTheme="minorHAnsi" w:eastAsia="Calibri" w:hAnsiTheme="minorHAnsi" w:cstheme="minorHAnsi"/>
        </w:rPr>
        <w:t xml:space="preserve"> pro zdravotní a sociální věci na dvě dílčí SWOT. Bez ohledu na počet dílčích SWOT by pak měla vzniknout také SWOT analýza celková</w:t>
      </w:r>
      <w:r w:rsidR="00EE4E07" w:rsidRPr="00D85AC5">
        <w:rPr>
          <w:rFonts w:asciiTheme="minorHAnsi" w:eastAsia="Calibri" w:hAnsiTheme="minorHAnsi" w:cstheme="minorHAnsi"/>
        </w:rPr>
        <w:t xml:space="preserve">, která uvádí nejvýznamnější zjištění SWOT analýz jednotlivých oblastí </w:t>
      </w:r>
      <w:r w:rsidR="00E317B0" w:rsidRPr="00D85AC5">
        <w:rPr>
          <w:rFonts w:asciiTheme="minorHAnsi" w:eastAsia="Calibri" w:hAnsiTheme="minorHAnsi" w:cstheme="minorHAnsi"/>
        </w:rPr>
        <w:t xml:space="preserve"> (viz cíle SWOT výše v tomto textu). Jak dospět z podoby dílčích SWOT do SWOT celkové se pojednává dále v tomto textu v souvislostí se stanovením významu/priorit. </w:t>
      </w:r>
      <w:r w:rsidR="001B78A7" w:rsidRPr="00D85AC5">
        <w:rPr>
          <w:rFonts w:asciiTheme="minorHAnsi" w:eastAsia="Calibri" w:hAnsiTheme="minorHAnsi" w:cstheme="minorHAnsi"/>
        </w:rPr>
        <w:t xml:space="preserve">Chceme zdůraznit, že výše uvedený seznam a níže uvedené příklady v tabulkách slouží pouze jako </w:t>
      </w:r>
      <w:r w:rsidR="003F19E6" w:rsidRPr="00D85AC5">
        <w:rPr>
          <w:rFonts w:asciiTheme="minorHAnsi" w:eastAsia="Calibri" w:hAnsiTheme="minorHAnsi" w:cstheme="minorHAnsi"/>
        </w:rPr>
        <w:t xml:space="preserve">příklad </w:t>
      </w:r>
      <w:r w:rsidR="001B78A7" w:rsidRPr="00D85AC5">
        <w:rPr>
          <w:rFonts w:asciiTheme="minorHAnsi" w:eastAsia="Calibri" w:hAnsiTheme="minorHAnsi" w:cstheme="minorHAnsi"/>
        </w:rPr>
        <w:t>možn</w:t>
      </w:r>
      <w:r w:rsidR="003F19E6" w:rsidRPr="00D85AC5">
        <w:rPr>
          <w:rFonts w:asciiTheme="minorHAnsi" w:eastAsia="Calibri" w:hAnsiTheme="minorHAnsi" w:cstheme="minorHAnsi"/>
        </w:rPr>
        <w:t>ých zjištění. V nástroji v </w:t>
      </w:r>
      <w:r w:rsidR="009F441C" w:rsidRPr="00D85AC5">
        <w:rPr>
          <w:rFonts w:asciiTheme="minorHAnsi" w:eastAsia="Calibri" w:hAnsiTheme="minorHAnsi" w:cstheme="minorHAnsi"/>
        </w:rPr>
        <w:t>Excelu</w:t>
      </w:r>
      <w:r w:rsidR="003F19E6" w:rsidRPr="00D85AC5">
        <w:rPr>
          <w:rFonts w:asciiTheme="minorHAnsi" w:eastAsia="Calibri" w:hAnsiTheme="minorHAnsi" w:cstheme="minorHAnsi"/>
        </w:rPr>
        <w:t xml:space="preserve">, který slouží jako podpora pro tvorbu SWOT analýzy,  jsou uvedeny možné příklady pro závěrečné </w:t>
      </w:r>
      <w:r w:rsidR="001B78A7" w:rsidRPr="00D85AC5">
        <w:rPr>
          <w:rFonts w:asciiTheme="minorHAnsi" w:eastAsia="Calibri" w:hAnsiTheme="minorHAnsi" w:cstheme="minorHAnsi"/>
        </w:rPr>
        <w:t>porovnání vlastních zjištění SWOT s</w:t>
      </w:r>
      <w:r w:rsidR="003F19E6" w:rsidRPr="00D85AC5">
        <w:rPr>
          <w:rFonts w:asciiTheme="minorHAnsi" w:eastAsia="Calibri" w:hAnsiTheme="minorHAnsi" w:cstheme="minorHAnsi"/>
        </w:rPr>
        <w:t xml:space="preserve">e </w:t>
      </w:r>
      <w:r w:rsidR="001B78A7" w:rsidRPr="00D85AC5">
        <w:rPr>
          <w:rFonts w:asciiTheme="minorHAnsi" w:eastAsia="Calibri" w:hAnsiTheme="minorHAnsi" w:cstheme="minorHAnsi"/>
        </w:rPr>
        <w:t>seznamem</w:t>
      </w:r>
      <w:r w:rsidR="003F19E6" w:rsidRPr="00D85AC5">
        <w:rPr>
          <w:rFonts w:asciiTheme="minorHAnsi" w:eastAsia="Calibri" w:hAnsiTheme="minorHAnsi" w:cstheme="minorHAnsi"/>
        </w:rPr>
        <w:t xml:space="preserve"> možností. </w:t>
      </w:r>
      <w:r w:rsidR="001B78A7" w:rsidRPr="00D85AC5">
        <w:rPr>
          <w:rFonts w:asciiTheme="minorHAnsi" w:eastAsia="Calibri" w:hAnsiTheme="minorHAnsi" w:cstheme="minorHAnsi"/>
        </w:rPr>
        <w:t xml:space="preserve"> </w:t>
      </w:r>
    </w:p>
    <w:p w14:paraId="0C46CD5A" w14:textId="77777777" w:rsidR="005A7207" w:rsidRPr="00D85AC5" w:rsidRDefault="005A7207" w:rsidP="00EC0F19">
      <w:pPr>
        <w:pStyle w:val="Odstavecseseznamem"/>
        <w:ind w:left="0"/>
        <w:jc w:val="both"/>
        <w:rPr>
          <w:rFonts w:asciiTheme="minorHAnsi" w:eastAsia="Calibri" w:hAnsiTheme="minorHAnsi" w:cstheme="minorHAnsi"/>
        </w:rPr>
      </w:pPr>
    </w:p>
    <w:p w14:paraId="4F013CEA" w14:textId="40721047" w:rsidR="000C3137" w:rsidRPr="00D85AC5" w:rsidRDefault="00EA3F42" w:rsidP="00EC0F19">
      <w:pPr>
        <w:pStyle w:val="Odstavecseseznamem"/>
        <w:ind w:left="0"/>
        <w:jc w:val="both"/>
        <w:rPr>
          <w:rFonts w:asciiTheme="minorHAnsi" w:eastAsia="Calibri" w:hAnsiTheme="minorHAnsi" w:cstheme="minorHAnsi"/>
        </w:rPr>
      </w:pPr>
      <w:r w:rsidRPr="00D85AC5">
        <w:rPr>
          <w:rFonts w:asciiTheme="minorHAnsi" w:eastAsia="Calibri" w:hAnsiTheme="minorHAnsi" w:cstheme="minorHAnsi"/>
        </w:rPr>
        <w:t>V rámci zpracovaných příkladů v této podkapitole chápeme silné a slabé stránky jako současnost (současný stav). Příležitosti a hrozby jako budoucnost (události, které v budoucnosti mohou, ale nemusí nastat)</w:t>
      </w:r>
      <w:r w:rsidR="009340C8" w:rsidRPr="00D85AC5">
        <w:rPr>
          <w:rStyle w:val="Znakapoznpodarou"/>
          <w:rFonts w:asciiTheme="minorHAnsi" w:eastAsia="Calibri" w:hAnsiTheme="minorHAnsi" w:cstheme="minorHAnsi"/>
        </w:rPr>
        <w:footnoteReference w:id="7"/>
      </w:r>
      <w:r w:rsidRPr="00D85AC5">
        <w:rPr>
          <w:rFonts w:asciiTheme="minorHAnsi" w:eastAsia="Calibri" w:hAnsiTheme="minorHAnsi" w:cstheme="minorHAnsi"/>
        </w:rPr>
        <w:t>.</w:t>
      </w:r>
      <w:r w:rsidR="009340C8" w:rsidRPr="00D85AC5">
        <w:rPr>
          <w:rFonts w:asciiTheme="minorHAnsi" w:eastAsia="Calibri" w:hAnsiTheme="minorHAnsi" w:cstheme="minorHAnsi"/>
        </w:rPr>
        <w:t xml:space="preserve"> </w:t>
      </w:r>
      <w:r w:rsidR="00EC0F19" w:rsidRPr="00D85AC5">
        <w:rPr>
          <w:rFonts w:asciiTheme="minorHAnsi" w:eastAsia="Calibri" w:hAnsiTheme="minorHAnsi" w:cstheme="minorHAnsi"/>
        </w:rPr>
        <w:t>V tabulkách jsou uváděny jen příklady – v konkrétní situaci mohou být identifikovány i jiné silné nebo slabé stránky a také jiné příležitosti nebo hrozby.</w:t>
      </w:r>
      <w:r w:rsidR="000C3137" w:rsidRPr="00D85AC5">
        <w:rPr>
          <w:rFonts w:asciiTheme="minorHAnsi" w:eastAsia="Calibri" w:hAnsiTheme="minorHAnsi" w:cstheme="minorHAnsi"/>
        </w:rPr>
        <w:t xml:space="preserve"> Zda patří některé téma do silných nebo slabých stránek (nebo je neutrální, tedy tam nepatří) je třeba rozhodnout na základě faktů. Proto poslední sloupec tabulek uv</w:t>
      </w:r>
      <w:r w:rsidR="008725DA" w:rsidRPr="00D85AC5">
        <w:rPr>
          <w:rFonts w:asciiTheme="minorHAnsi" w:eastAsia="Calibri" w:hAnsiTheme="minorHAnsi" w:cstheme="minorHAnsi"/>
        </w:rPr>
        <w:t>ádí kritéria pro vyhodnocení – u</w:t>
      </w:r>
      <w:r w:rsidR="000C3137" w:rsidRPr="00D85AC5">
        <w:rPr>
          <w:rFonts w:asciiTheme="minorHAnsi" w:eastAsia="Calibri" w:hAnsiTheme="minorHAnsi" w:cstheme="minorHAnsi"/>
        </w:rPr>
        <w:t xml:space="preserve"> obce je velmi vhodným kritériem porovnání se srovnatelnými obcemi</w:t>
      </w:r>
      <w:r w:rsidR="001C4B92" w:rsidRPr="00D85AC5">
        <w:rPr>
          <w:rFonts w:asciiTheme="minorHAnsi" w:eastAsia="Calibri" w:hAnsiTheme="minorHAnsi" w:cstheme="minorHAnsi"/>
        </w:rPr>
        <w:t xml:space="preserve"> - benchmarking</w:t>
      </w:r>
      <w:r w:rsidR="000C3137" w:rsidRPr="00D85AC5">
        <w:rPr>
          <w:rFonts w:asciiTheme="minorHAnsi" w:eastAsia="Calibri" w:hAnsiTheme="minorHAnsi" w:cstheme="minorHAnsi"/>
        </w:rPr>
        <w:t xml:space="preserve"> (srovnatelnost může být dána například velikostí a </w:t>
      </w:r>
      <w:r w:rsidR="000C3137" w:rsidRPr="00D85AC5">
        <w:rPr>
          <w:rFonts w:asciiTheme="minorHAnsi" w:eastAsia="Calibri" w:hAnsiTheme="minorHAnsi" w:cstheme="minorHAnsi"/>
        </w:rPr>
        <w:lastRenderedPageBreak/>
        <w:t xml:space="preserve">geografickou polohou). Taktéž je možné vyhodnotit trend u vlastní obce, ideálně za 10 let (nebo kratší dobu). </w:t>
      </w:r>
      <w:r w:rsidR="00EE4E07" w:rsidRPr="00D85AC5">
        <w:rPr>
          <w:rFonts w:asciiTheme="minorHAnsi" w:eastAsia="Calibri" w:hAnsiTheme="minorHAnsi" w:cstheme="minorHAnsi"/>
        </w:rPr>
        <w:t>P</w:t>
      </w:r>
      <w:r w:rsidR="000C3137" w:rsidRPr="00D85AC5">
        <w:rPr>
          <w:rFonts w:asciiTheme="minorHAnsi" w:eastAsia="Calibri" w:hAnsiTheme="minorHAnsi" w:cstheme="minorHAnsi"/>
        </w:rPr>
        <w:t>ro zařazení příležitostí nebo hrozeb do SWOT analýzy je vhodné mít stanovena kritéria.</w:t>
      </w:r>
    </w:p>
    <w:p w14:paraId="4EBC67C8" w14:textId="77777777" w:rsidR="00EE4E07" w:rsidRPr="00D85AC5" w:rsidRDefault="00EE4E07" w:rsidP="00073EE3">
      <w:pPr>
        <w:pStyle w:val="Odstavecseseznamem"/>
        <w:ind w:left="0"/>
        <w:jc w:val="both"/>
        <w:rPr>
          <w:rFonts w:asciiTheme="minorHAnsi" w:eastAsia="Calibri" w:hAnsiTheme="minorHAnsi" w:cstheme="minorHAnsi"/>
        </w:rPr>
      </w:pPr>
    </w:p>
    <w:p w14:paraId="14553CB6" w14:textId="6F87D621" w:rsidR="00EA3F42" w:rsidRPr="00D85AC5" w:rsidRDefault="00EE4E07" w:rsidP="00073EE3">
      <w:pPr>
        <w:pStyle w:val="Odstavecseseznamem"/>
        <w:ind w:left="0"/>
        <w:jc w:val="both"/>
        <w:rPr>
          <w:rFonts w:asciiTheme="minorHAnsi" w:eastAsia="Calibri" w:hAnsiTheme="minorHAnsi" w:cstheme="minorHAnsi"/>
          <w:b/>
        </w:rPr>
      </w:pPr>
      <w:r w:rsidRPr="00D85AC5">
        <w:rPr>
          <w:rFonts w:asciiTheme="minorHAnsi" w:eastAsia="Calibri" w:hAnsiTheme="minorHAnsi" w:cstheme="minorHAnsi"/>
          <w:b/>
        </w:rPr>
        <w:t xml:space="preserve">1 </w:t>
      </w:r>
      <w:r w:rsidR="00C42F7C" w:rsidRPr="00D85AC5">
        <w:rPr>
          <w:rFonts w:asciiTheme="minorHAnsi" w:eastAsia="Calibri" w:hAnsiTheme="minorHAnsi" w:cstheme="minorHAnsi"/>
          <w:b/>
        </w:rPr>
        <w:t>Obyvatelé (občané</w:t>
      </w:r>
      <w:r w:rsidR="003F0236" w:rsidRPr="00D85AC5">
        <w:rPr>
          <w:rFonts w:asciiTheme="minorHAnsi" w:eastAsia="Calibri" w:hAnsiTheme="minorHAnsi" w:cstheme="minorHAnsi"/>
          <w:b/>
        </w:rPr>
        <w:t>, obyvatelstvo</w:t>
      </w:r>
      <w:r w:rsidR="00C42F7C" w:rsidRPr="00D85AC5">
        <w:rPr>
          <w:rFonts w:asciiTheme="minorHAnsi" w:eastAsia="Calibri" w:hAnsiTheme="minorHAnsi" w:cstheme="minorHAnsi"/>
          <w:b/>
        </w:rPr>
        <w:t>)</w:t>
      </w:r>
    </w:p>
    <w:p w14:paraId="7BA63EC3" w14:textId="7B94C525" w:rsidR="005A7207" w:rsidRPr="00D85AC5" w:rsidRDefault="00EA3F42" w:rsidP="00073EE3">
      <w:pPr>
        <w:pStyle w:val="Odstavecseseznamem"/>
        <w:ind w:left="0"/>
        <w:jc w:val="both"/>
        <w:rPr>
          <w:rFonts w:asciiTheme="minorHAnsi" w:eastAsia="Calibri" w:hAnsiTheme="minorHAnsi" w:cstheme="minorHAnsi"/>
        </w:rPr>
      </w:pPr>
      <w:r w:rsidRPr="00D85AC5">
        <w:rPr>
          <w:rFonts w:asciiTheme="minorHAnsi" w:eastAsia="Calibri" w:hAnsiTheme="minorHAnsi" w:cstheme="minorHAnsi"/>
        </w:rPr>
        <w:t xml:space="preserve">V následující tabulce </w:t>
      </w:r>
      <w:r w:rsidR="00C87E6C" w:rsidRPr="00D85AC5">
        <w:rPr>
          <w:rFonts w:asciiTheme="minorHAnsi" w:eastAsia="Calibri" w:hAnsiTheme="minorHAnsi" w:cstheme="minorHAnsi"/>
        </w:rPr>
        <w:t>jsou příklady</w:t>
      </w:r>
      <w:r w:rsidRPr="00D85AC5">
        <w:rPr>
          <w:rFonts w:asciiTheme="minorHAnsi" w:eastAsia="Calibri" w:hAnsiTheme="minorHAnsi" w:cstheme="minorHAnsi"/>
        </w:rPr>
        <w:t xml:space="preserve"> identifikovaných (rozpoznaných) silných a slabých stránek, příležitostí a hrozeb k problematice obyvatel obce. </w:t>
      </w:r>
      <w:r w:rsidR="009623BA" w:rsidRPr="00D85AC5">
        <w:rPr>
          <w:rFonts w:asciiTheme="minorHAnsi" w:eastAsia="Calibri" w:hAnsiTheme="minorHAnsi" w:cstheme="minorHAnsi"/>
        </w:rPr>
        <w:t>Některá obec tak může mít v silných stránkách optimální počet obyvatel (viz silná stránka č. 1 v tabulce). Jiná obec, která je v jiné situaci, vyhodnotí na základě faktů počet obyvatel jako</w:t>
      </w:r>
      <w:r w:rsidR="003F0236" w:rsidRPr="00D85AC5">
        <w:rPr>
          <w:rFonts w:asciiTheme="minorHAnsi" w:eastAsia="Calibri" w:hAnsiTheme="minorHAnsi" w:cstheme="minorHAnsi"/>
        </w:rPr>
        <w:t xml:space="preserve"> takový, který není optimální </w:t>
      </w:r>
      <w:r w:rsidR="009623BA" w:rsidRPr="00D85AC5">
        <w:rPr>
          <w:rFonts w:asciiTheme="minorHAnsi" w:eastAsia="Calibri" w:hAnsiTheme="minorHAnsi" w:cstheme="minorHAnsi"/>
        </w:rPr>
        <w:t>(viz slabá stránka č. 1 v tabulce).</w:t>
      </w:r>
      <w:r w:rsidRPr="00D85AC5">
        <w:rPr>
          <w:rFonts w:asciiTheme="minorHAnsi" w:eastAsia="Calibri" w:hAnsiTheme="minorHAnsi" w:cstheme="minorHAnsi"/>
        </w:rPr>
        <w:t xml:space="preserve"> </w:t>
      </w:r>
      <w:r w:rsidR="005A7207" w:rsidRPr="00D85AC5">
        <w:rPr>
          <w:rFonts w:asciiTheme="minorHAnsi" w:eastAsia="Calibri" w:hAnsiTheme="minorHAnsi" w:cstheme="minorHAnsi"/>
        </w:rPr>
        <w:t xml:space="preserve">Neoptimální tak může pro konkrétní obec v konkrétní situaci znamenat, že počet obyvatel je nízký nebo naopak vysoký. </w:t>
      </w:r>
    </w:p>
    <w:p w14:paraId="2FD4D339" w14:textId="7108FED3" w:rsidR="00B80431" w:rsidRPr="00D85AC5" w:rsidRDefault="00EA3F42" w:rsidP="00073EE3">
      <w:pPr>
        <w:pStyle w:val="Odstavecseseznamem"/>
        <w:ind w:left="0"/>
        <w:jc w:val="both"/>
        <w:rPr>
          <w:rFonts w:asciiTheme="minorHAnsi" w:eastAsia="Calibri" w:hAnsiTheme="minorHAnsi" w:cstheme="minorHAnsi"/>
        </w:rPr>
      </w:pPr>
      <w:r w:rsidRPr="00D85AC5">
        <w:rPr>
          <w:rFonts w:asciiTheme="minorHAnsi" w:eastAsia="Calibri" w:hAnsiTheme="minorHAnsi" w:cstheme="minorHAnsi"/>
        </w:rPr>
        <w:t xml:space="preserve">Obdobně je to u příležitostí a </w:t>
      </w:r>
      <w:r w:rsidR="002723FD" w:rsidRPr="00D85AC5">
        <w:rPr>
          <w:rFonts w:asciiTheme="minorHAnsi" w:eastAsia="Calibri" w:hAnsiTheme="minorHAnsi" w:cstheme="minorHAnsi"/>
        </w:rPr>
        <w:t>hrozeb</w:t>
      </w:r>
      <w:r w:rsidRPr="00D85AC5">
        <w:rPr>
          <w:rFonts w:asciiTheme="minorHAnsi" w:eastAsia="Calibri" w:hAnsiTheme="minorHAnsi" w:cstheme="minorHAnsi"/>
        </w:rPr>
        <w:t xml:space="preserve">. Ty jsou chápány jako budoucí událost. Nárůst obyvatel v budoucnu může být pro konkrétní obec </w:t>
      </w:r>
      <w:r w:rsidR="00EA78B3" w:rsidRPr="00D85AC5">
        <w:rPr>
          <w:rFonts w:asciiTheme="minorHAnsi" w:eastAsia="Calibri" w:hAnsiTheme="minorHAnsi" w:cstheme="minorHAnsi"/>
        </w:rPr>
        <w:t xml:space="preserve">příležitostí </w:t>
      </w:r>
      <w:r w:rsidRPr="00D85AC5">
        <w:rPr>
          <w:rFonts w:asciiTheme="minorHAnsi" w:eastAsia="Calibri" w:hAnsiTheme="minorHAnsi" w:cstheme="minorHAnsi"/>
        </w:rPr>
        <w:t xml:space="preserve">(s ohledem na </w:t>
      </w:r>
      <w:r w:rsidR="00E317B0" w:rsidRPr="00D85AC5">
        <w:rPr>
          <w:rFonts w:asciiTheme="minorHAnsi" w:eastAsia="Calibri" w:hAnsiTheme="minorHAnsi" w:cstheme="minorHAnsi"/>
        </w:rPr>
        <w:t xml:space="preserve">potenciál </w:t>
      </w:r>
      <w:r w:rsidR="00EA7673" w:rsidRPr="00D85AC5">
        <w:rPr>
          <w:rFonts w:asciiTheme="minorHAnsi" w:eastAsia="Calibri" w:hAnsiTheme="minorHAnsi" w:cstheme="minorHAnsi"/>
        </w:rPr>
        <w:t xml:space="preserve">i záměry </w:t>
      </w:r>
      <w:r w:rsidR="00E317B0" w:rsidRPr="00D85AC5">
        <w:rPr>
          <w:rFonts w:asciiTheme="minorHAnsi" w:eastAsia="Calibri" w:hAnsiTheme="minorHAnsi" w:cstheme="minorHAnsi"/>
        </w:rPr>
        <w:t xml:space="preserve">rozvoje, </w:t>
      </w:r>
      <w:r w:rsidRPr="00D85AC5">
        <w:rPr>
          <w:rFonts w:asciiTheme="minorHAnsi" w:eastAsia="Calibri" w:hAnsiTheme="minorHAnsi" w:cstheme="minorHAnsi"/>
        </w:rPr>
        <w:t>její vybavenost, kapacitu služeb, možnosti bydlení, dopravní obslužnost atd.). Pro jinou, která nemá pro další nárůst obyvatel vhodné podmínky, to může být hrozbou.</w:t>
      </w:r>
      <w:r w:rsidR="00EC0F19" w:rsidRPr="00D85AC5">
        <w:rPr>
          <w:rFonts w:asciiTheme="minorHAnsi" w:eastAsia="Calibri" w:hAnsiTheme="minorHAnsi" w:cstheme="minorHAnsi"/>
        </w:rPr>
        <w:t xml:space="preserve"> </w:t>
      </w:r>
    </w:p>
    <w:p w14:paraId="254EAFB7" w14:textId="62641B23" w:rsidR="00D4481F" w:rsidRPr="00D85AC5" w:rsidRDefault="00D4481F" w:rsidP="00D4481F">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 xml:space="preserve">Tab. </w:t>
      </w:r>
      <w:r w:rsidR="0046433C" w:rsidRPr="00D85AC5">
        <w:rPr>
          <w:rFonts w:asciiTheme="minorHAnsi" w:eastAsia="Calibri" w:hAnsiTheme="minorHAnsi" w:cstheme="minorHAnsi"/>
          <w:i/>
          <w:iCs/>
          <w:sz w:val="24"/>
          <w:szCs w:val="24"/>
        </w:rPr>
        <w:t>5</w:t>
      </w:r>
      <w:r w:rsidR="00777788" w:rsidRPr="00D85AC5">
        <w:rPr>
          <w:rFonts w:asciiTheme="minorHAnsi" w:eastAsia="Calibri" w:hAnsiTheme="minorHAnsi" w:cstheme="minorHAnsi"/>
          <w:i/>
          <w:iCs/>
          <w:sz w:val="24"/>
          <w:szCs w:val="24"/>
        </w:rPr>
        <w:t xml:space="preserve"> </w:t>
      </w:r>
      <w:r w:rsidRPr="00D85AC5">
        <w:rPr>
          <w:rFonts w:asciiTheme="minorHAnsi" w:eastAsia="Calibri" w:hAnsiTheme="minorHAnsi" w:cstheme="minorHAnsi"/>
          <w:i/>
          <w:iCs/>
          <w:sz w:val="24"/>
          <w:szCs w:val="24"/>
        </w:rPr>
        <w:t>Příklady silných a slabých stránek</w:t>
      </w:r>
      <w:r w:rsidR="00323CEA" w:rsidRPr="00D85AC5">
        <w:rPr>
          <w:rFonts w:asciiTheme="minorHAnsi" w:eastAsia="Calibri" w:hAnsiTheme="minorHAnsi" w:cstheme="minorHAnsi"/>
          <w:i/>
          <w:iCs/>
          <w:sz w:val="24"/>
          <w:szCs w:val="24"/>
        </w:rPr>
        <w:t>, příležitostí a hrozeb</w:t>
      </w:r>
      <w:r w:rsidRPr="00D85AC5">
        <w:rPr>
          <w:rFonts w:asciiTheme="minorHAnsi" w:eastAsia="Calibri" w:hAnsiTheme="minorHAnsi" w:cstheme="minorHAnsi"/>
          <w:i/>
          <w:iCs/>
          <w:sz w:val="24"/>
          <w:szCs w:val="24"/>
        </w:rPr>
        <w:t xml:space="preserve"> – obec: obyvatelé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
        <w:gridCol w:w="3426"/>
        <w:gridCol w:w="312"/>
        <w:gridCol w:w="3262"/>
        <w:gridCol w:w="1774"/>
      </w:tblGrid>
      <w:tr w:rsidR="00AE2C3A" w:rsidRPr="00D85AC5" w14:paraId="11B03AA4" w14:textId="77777777" w:rsidTr="00AE2C3A">
        <w:trPr>
          <w:trHeight w:val="129"/>
        </w:trPr>
        <w:tc>
          <w:tcPr>
            <w:tcW w:w="4016" w:type="pct"/>
            <w:gridSpan w:val="4"/>
            <w:shd w:val="clear" w:color="auto" w:fill="F2F2F2" w:themeFill="background1" w:themeFillShade="F2"/>
            <w:tcMar>
              <w:top w:w="15" w:type="dxa"/>
              <w:left w:w="8" w:type="dxa"/>
              <w:bottom w:w="0" w:type="dxa"/>
              <w:right w:w="8" w:type="dxa"/>
            </w:tcMar>
            <w:vAlign w:val="center"/>
            <w:hideMark/>
          </w:tcPr>
          <w:p w14:paraId="679C3782" w14:textId="445C6F1A" w:rsidR="00AE2C3A" w:rsidRPr="00D85AC5" w:rsidRDefault="00323CEA" w:rsidP="00323CEA">
            <w:pPr>
              <w:tabs>
                <w:tab w:val="num" w:pos="1440"/>
              </w:tabs>
              <w:spacing w:line="240" w:lineRule="auto"/>
              <w:ind w:left="57" w:right="57"/>
              <w:jc w:val="center"/>
              <w:rPr>
                <w:rFonts w:asciiTheme="minorHAnsi" w:eastAsia="Calibri" w:hAnsiTheme="minorHAnsi" w:cstheme="minorHAnsi"/>
                <w:b/>
                <w:sz w:val="20"/>
                <w:szCs w:val="20"/>
              </w:rPr>
            </w:pPr>
            <w:r w:rsidRPr="00D85AC5">
              <w:rPr>
                <w:rFonts w:asciiTheme="minorHAnsi" w:eastAsia="Calibri" w:hAnsiTheme="minorHAnsi" w:cstheme="minorHAnsi"/>
                <w:b/>
                <w:sz w:val="20"/>
                <w:szCs w:val="20"/>
              </w:rPr>
              <w:t>Obec - o</w:t>
            </w:r>
            <w:r w:rsidR="00AE2C3A" w:rsidRPr="00D85AC5">
              <w:rPr>
                <w:rFonts w:asciiTheme="minorHAnsi" w:eastAsia="Calibri" w:hAnsiTheme="minorHAnsi" w:cstheme="minorHAnsi"/>
                <w:b/>
                <w:sz w:val="20"/>
                <w:szCs w:val="20"/>
              </w:rPr>
              <w:t>byvatelé (občané)</w:t>
            </w:r>
          </w:p>
        </w:tc>
        <w:tc>
          <w:tcPr>
            <w:tcW w:w="984" w:type="pct"/>
            <w:vMerge w:val="restart"/>
            <w:shd w:val="clear" w:color="auto" w:fill="F2F2F2" w:themeFill="background1" w:themeFillShade="F2"/>
          </w:tcPr>
          <w:p w14:paraId="6F0A6664" w14:textId="77777777" w:rsidR="00AE2C3A" w:rsidRPr="00D85AC5" w:rsidRDefault="00AE2C3A" w:rsidP="00C75F99">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 pro</w:t>
            </w:r>
          </w:p>
          <w:p w14:paraId="7D07074E" w14:textId="77777777" w:rsidR="00AE2C3A" w:rsidRPr="00D85AC5" w:rsidRDefault="00AE2C3A" w:rsidP="00C75F99">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silná / slabá stránka</w:t>
            </w:r>
          </w:p>
        </w:tc>
      </w:tr>
      <w:tr w:rsidR="00D4481F" w:rsidRPr="00D85AC5" w14:paraId="008839C7" w14:textId="77777777" w:rsidTr="00AE2C3A">
        <w:trPr>
          <w:trHeight w:val="129"/>
        </w:trPr>
        <w:tc>
          <w:tcPr>
            <w:tcW w:w="134" w:type="pct"/>
            <w:shd w:val="clear" w:color="auto" w:fill="F2F2F2" w:themeFill="background1" w:themeFillShade="F2"/>
            <w:tcMar>
              <w:top w:w="15" w:type="dxa"/>
              <w:left w:w="8" w:type="dxa"/>
              <w:bottom w:w="0" w:type="dxa"/>
              <w:right w:w="8" w:type="dxa"/>
            </w:tcMar>
            <w:vAlign w:val="center"/>
          </w:tcPr>
          <w:p w14:paraId="30C6706F" w14:textId="1BFAB181" w:rsidR="00D4481F" w:rsidRPr="00D85AC5" w:rsidRDefault="00AE2C3A" w:rsidP="00C75F99">
            <w:pPr>
              <w:tabs>
                <w:tab w:val="num" w:pos="1440"/>
              </w:tabs>
              <w:spacing w:line="240" w:lineRule="auto"/>
              <w:ind w:left="57"/>
              <w:jc w:val="both"/>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tcPr>
          <w:p w14:paraId="47D41768" w14:textId="3828D2B0" w:rsidR="00D4481F" w:rsidRPr="00D85AC5" w:rsidRDefault="00AE2C3A" w:rsidP="00C75F99">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Silné stránky</w:t>
            </w:r>
          </w:p>
        </w:tc>
        <w:tc>
          <w:tcPr>
            <w:tcW w:w="173" w:type="pct"/>
            <w:shd w:val="clear" w:color="auto" w:fill="F2F2F2" w:themeFill="background1" w:themeFillShade="F2"/>
          </w:tcPr>
          <w:p w14:paraId="2E92DCC1" w14:textId="08E985D1" w:rsidR="00D4481F" w:rsidRPr="00D85AC5" w:rsidRDefault="00AE2C3A" w:rsidP="00C75F99">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vAlign w:val="center"/>
          </w:tcPr>
          <w:p w14:paraId="532BA823" w14:textId="4E2CC67E" w:rsidR="00D4481F" w:rsidRPr="00D85AC5" w:rsidRDefault="000A59BD" w:rsidP="00C75F99">
            <w:pPr>
              <w:tabs>
                <w:tab w:val="num" w:pos="1440"/>
              </w:tabs>
              <w:spacing w:line="240" w:lineRule="auto"/>
              <w:ind w:left="57" w:right="57"/>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Slabé stránky</w:t>
            </w:r>
          </w:p>
        </w:tc>
        <w:tc>
          <w:tcPr>
            <w:tcW w:w="984" w:type="pct"/>
            <w:vMerge/>
            <w:shd w:val="clear" w:color="auto" w:fill="F2F2F2" w:themeFill="background1" w:themeFillShade="F2"/>
          </w:tcPr>
          <w:p w14:paraId="4CDE2041" w14:textId="77777777" w:rsidR="00D4481F" w:rsidRPr="00D85AC5" w:rsidRDefault="00D4481F" w:rsidP="00C75F99">
            <w:pPr>
              <w:tabs>
                <w:tab w:val="num" w:pos="1440"/>
              </w:tabs>
              <w:spacing w:line="240" w:lineRule="auto"/>
              <w:ind w:left="57" w:right="57"/>
              <w:jc w:val="both"/>
              <w:rPr>
                <w:rFonts w:asciiTheme="minorHAnsi" w:eastAsia="Calibri" w:hAnsiTheme="minorHAnsi" w:cstheme="minorHAnsi"/>
                <w:b/>
                <w:bCs/>
                <w:sz w:val="20"/>
                <w:szCs w:val="20"/>
              </w:rPr>
            </w:pPr>
          </w:p>
        </w:tc>
      </w:tr>
      <w:tr w:rsidR="00626737" w:rsidRPr="00D85AC5" w14:paraId="7FF0555E" w14:textId="77777777" w:rsidTr="00AE2C3A">
        <w:trPr>
          <w:trHeight w:val="20"/>
        </w:trPr>
        <w:tc>
          <w:tcPr>
            <w:tcW w:w="134" w:type="pct"/>
            <w:shd w:val="clear" w:color="auto" w:fill="auto"/>
            <w:tcMar>
              <w:top w:w="15" w:type="dxa"/>
              <w:left w:w="8" w:type="dxa"/>
              <w:bottom w:w="0" w:type="dxa"/>
              <w:right w:w="8" w:type="dxa"/>
            </w:tcMar>
            <w:vAlign w:val="center"/>
            <w:hideMark/>
          </w:tcPr>
          <w:p w14:paraId="051D4ACF" w14:textId="77777777" w:rsidR="00626737" w:rsidRPr="00D85AC5" w:rsidRDefault="00626737" w:rsidP="0062673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vAlign w:val="center"/>
          </w:tcPr>
          <w:p w14:paraId="4FCB8D90" w14:textId="77777777" w:rsidR="00626737" w:rsidRPr="00D85AC5" w:rsidRDefault="00626737" w:rsidP="0062673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Počet obyvatel (občanů), který je optimální (udržitelný) pro rozvoj </w:t>
            </w:r>
          </w:p>
        </w:tc>
        <w:tc>
          <w:tcPr>
            <w:tcW w:w="173" w:type="pct"/>
            <w:vAlign w:val="center"/>
          </w:tcPr>
          <w:p w14:paraId="4F02B2A6" w14:textId="77777777" w:rsidR="00626737" w:rsidRPr="00D85AC5" w:rsidRDefault="00626737" w:rsidP="0062673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358C6305" w14:textId="77777777" w:rsidR="00626737" w:rsidRPr="00D85AC5" w:rsidRDefault="00626737" w:rsidP="0062673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Počet obyvatel (občanů), který není optimální (udržitelný) pro rozvoj </w:t>
            </w:r>
          </w:p>
        </w:tc>
        <w:tc>
          <w:tcPr>
            <w:tcW w:w="984" w:type="pct"/>
            <w:vMerge w:val="restart"/>
            <w:vAlign w:val="center"/>
          </w:tcPr>
          <w:p w14:paraId="252E6549" w14:textId="19EB8FE1" w:rsidR="00626737" w:rsidRPr="00D85AC5" w:rsidRDefault="00626737" w:rsidP="00626737">
            <w:pPr>
              <w:pStyle w:val="Zkladntext3"/>
              <w:spacing w:after="0"/>
              <w:ind w:left="57" w:right="57"/>
              <w:rPr>
                <w:rFonts w:asciiTheme="minorHAnsi" w:eastAsia="Calibri" w:hAnsiTheme="minorHAnsi" w:cstheme="minorHAnsi"/>
                <w:sz w:val="20"/>
                <w:szCs w:val="20"/>
              </w:rPr>
            </w:pPr>
            <w:r w:rsidRPr="00D85AC5">
              <w:rPr>
                <w:rFonts w:asciiTheme="minorHAnsi" w:eastAsia="Calibri" w:hAnsiTheme="minorHAnsi" w:cstheme="minorHAnsi"/>
                <w:bCs/>
                <w:sz w:val="20"/>
                <w:szCs w:val="20"/>
              </w:rPr>
              <w:t xml:space="preserve">Pro rozpoznání, zda jde o silnou nebo slabou stránku nebo je neutrální lze použít: (a) </w:t>
            </w:r>
            <w:r w:rsidRPr="00D85AC5">
              <w:rPr>
                <w:rFonts w:asciiTheme="minorHAnsi" w:eastAsia="Calibri" w:hAnsiTheme="minorHAnsi" w:cstheme="minorHAnsi"/>
                <w:sz w:val="20"/>
                <w:szCs w:val="20"/>
              </w:rPr>
              <w:t xml:space="preserve"> porovnání se srovnatelnými obcemi, (b) trend za 10</w:t>
            </w:r>
            <w:r w:rsidR="008725DA" w:rsidRPr="00D85AC5">
              <w:rPr>
                <w:rFonts w:asciiTheme="minorHAnsi" w:eastAsia="Calibri" w:hAnsiTheme="minorHAnsi" w:cstheme="minorHAnsi"/>
                <w:sz w:val="20"/>
                <w:szCs w:val="20"/>
              </w:rPr>
              <w:t>,</w:t>
            </w:r>
            <w:r w:rsidRPr="00D85AC5">
              <w:rPr>
                <w:rFonts w:asciiTheme="minorHAnsi" w:eastAsia="Calibri" w:hAnsiTheme="minorHAnsi" w:cstheme="minorHAnsi"/>
                <w:sz w:val="20"/>
                <w:szCs w:val="20"/>
              </w:rPr>
              <w:t xml:space="preserve"> případně 5 let</w:t>
            </w:r>
          </w:p>
        </w:tc>
      </w:tr>
      <w:tr w:rsidR="00626737" w:rsidRPr="00D85AC5" w14:paraId="267FA71D" w14:textId="77777777" w:rsidTr="00AE2C3A">
        <w:trPr>
          <w:trHeight w:val="20"/>
        </w:trPr>
        <w:tc>
          <w:tcPr>
            <w:tcW w:w="134" w:type="pct"/>
            <w:vMerge w:val="restart"/>
            <w:shd w:val="clear" w:color="auto" w:fill="auto"/>
            <w:tcMar>
              <w:top w:w="15" w:type="dxa"/>
              <w:left w:w="8" w:type="dxa"/>
              <w:bottom w:w="0" w:type="dxa"/>
              <w:right w:w="8" w:type="dxa"/>
            </w:tcMar>
            <w:vAlign w:val="center"/>
          </w:tcPr>
          <w:p w14:paraId="4207F72A" w14:textId="77777777" w:rsidR="00626737" w:rsidRPr="00D85AC5" w:rsidRDefault="00626737" w:rsidP="0062673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vMerge w:val="restart"/>
            <w:shd w:val="clear" w:color="auto" w:fill="auto"/>
            <w:tcMar>
              <w:top w:w="15" w:type="dxa"/>
              <w:left w:w="8" w:type="dxa"/>
              <w:bottom w:w="0" w:type="dxa"/>
              <w:right w:w="8" w:type="dxa"/>
            </w:tcMar>
            <w:vAlign w:val="center"/>
          </w:tcPr>
          <w:p w14:paraId="46A1D9CE" w14:textId="5241AEF2" w:rsidR="00626737" w:rsidRPr="00D85AC5" w:rsidRDefault="00E317B0" w:rsidP="00E317B0">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Aktuální n</w:t>
            </w:r>
            <w:r w:rsidR="00626737" w:rsidRPr="00D85AC5">
              <w:rPr>
                <w:rFonts w:asciiTheme="minorHAnsi" w:eastAsia="Calibri" w:hAnsiTheme="minorHAnsi" w:cstheme="minorHAnsi"/>
                <w:sz w:val="20"/>
                <w:szCs w:val="20"/>
              </w:rPr>
              <w:t>árůst počtu obyvatel, zejména rodin s dětmi, který odpovídá možnostem obce</w:t>
            </w:r>
          </w:p>
        </w:tc>
        <w:tc>
          <w:tcPr>
            <w:tcW w:w="173" w:type="pct"/>
            <w:vAlign w:val="center"/>
          </w:tcPr>
          <w:p w14:paraId="4A2D7B9E" w14:textId="77777777" w:rsidR="00626737" w:rsidRPr="00D85AC5" w:rsidRDefault="00626737" w:rsidP="0062673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4DEC36B0" w14:textId="6ABC9A13" w:rsidR="00626737" w:rsidRPr="00D85AC5" w:rsidRDefault="00626737" w:rsidP="0062673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Nežádoucí pokles obyvatel, zejména rodin s dětmi</w:t>
            </w:r>
          </w:p>
        </w:tc>
        <w:tc>
          <w:tcPr>
            <w:tcW w:w="984" w:type="pct"/>
            <w:vMerge/>
          </w:tcPr>
          <w:p w14:paraId="79FAD30E" w14:textId="77777777" w:rsidR="00626737" w:rsidRPr="00D85AC5" w:rsidRDefault="00626737" w:rsidP="00626737">
            <w:pPr>
              <w:pStyle w:val="Zkladntext3"/>
              <w:spacing w:after="0"/>
              <w:ind w:left="57" w:right="57"/>
              <w:jc w:val="both"/>
              <w:rPr>
                <w:rFonts w:asciiTheme="minorHAnsi" w:eastAsia="Calibri" w:hAnsiTheme="minorHAnsi" w:cstheme="minorHAnsi"/>
                <w:sz w:val="20"/>
                <w:szCs w:val="20"/>
              </w:rPr>
            </w:pPr>
          </w:p>
        </w:tc>
      </w:tr>
      <w:tr w:rsidR="00626737" w:rsidRPr="00D85AC5" w14:paraId="5624FE7B" w14:textId="77777777" w:rsidTr="00AE2C3A">
        <w:trPr>
          <w:trHeight w:val="20"/>
        </w:trPr>
        <w:tc>
          <w:tcPr>
            <w:tcW w:w="134" w:type="pct"/>
            <w:vMerge/>
            <w:shd w:val="clear" w:color="auto" w:fill="auto"/>
            <w:tcMar>
              <w:top w:w="15" w:type="dxa"/>
              <w:left w:w="8" w:type="dxa"/>
              <w:bottom w:w="0" w:type="dxa"/>
              <w:right w:w="8" w:type="dxa"/>
            </w:tcMar>
            <w:vAlign w:val="center"/>
          </w:tcPr>
          <w:p w14:paraId="0A3AD416" w14:textId="77777777" w:rsidR="00626737" w:rsidRPr="00D85AC5" w:rsidRDefault="00626737" w:rsidP="00626737">
            <w:pPr>
              <w:tabs>
                <w:tab w:val="num" w:pos="1440"/>
              </w:tabs>
              <w:spacing w:line="240" w:lineRule="auto"/>
              <w:ind w:left="57"/>
              <w:jc w:val="both"/>
              <w:rPr>
                <w:rFonts w:asciiTheme="minorHAnsi" w:eastAsia="Calibri" w:hAnsiTheme="minorHAnsi" w:cstheme="minorHAnsi"/>
                <w:sz w:val="20"/>
                <w:szCs w:val="20"/>
              </w:rPr>
            </w:pPr>
          </w:p>
        </w:tc>
        <w:tc>
          <w:tcPr>
            <w:tcW w:w="1900" w:type="pct"/>
            <w:vMerge/>
            <w:shd w:val="clear" w:color="auto" w:fill="auto"/>
            <w:tcMar>
              <w:top w:w="15" w:type="dxa"/>
              <w:left w:w="8" w:type="dxa"/>
              <w:bottom w:w="0" w:type="dxa"/>
              <w:right w:w="8" w:type="dxa"/>
            </w:tcMar>
            <w:vAlign w:val="center"/>
          </w:tcPr>
          <w:p w14:paraId="0DE70D96" w14:textId="77777777" w:rsidR="00626737" w:rsidRPr="00D85AC5" w:rsidRDefault="00626737" w:rsidP="00626737">
            <w:pPr>
              <w:pStyle w:val="Zkladntext3"/>
              <w:spacing w:after="0"/>
              <w:ind w:left="57" w:right="57"/>
              <w:jc w:val="both"/>
              <w:rPr>
                <w:rFonts w:asciiTheme="minorHAnsi" w:eastAsia="Calibri" w:hAnsiTheme="minorHAnsi" w:cstheme="minorHAnsi"/>
                <w:sz w:val="20"/>
                <w:szCs w:val="20"/>
              </w:rPr>
            </w:pPr>
          </w:p>
        </w:tc>
        <w:tc>
          <w:tcPr>
            <w:tcW w:w="173" w:type="pct"/>
            <w:vAlign w:val="center"/>
          </w:tcPr>
          <w:p w14:paraId="7400F2CE" w14:textId="77777777" w:rsidR="00626737" w:rsidRPr="00D85AC5" w:rsidRDefault="00626737" w:rsidP="0062673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636FB555" w14:textId="77777777" w:rsidR="00626737" w:rsidRPr="00D85AC5" w:rsidRDefault="00626737" w:rsidP="0062673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Nežádoucí nárůst obyvatel bez souběžného vybudování potřebné infrastruktury</w:t>
            </w:r>
          </w:p>
        </w:tc>
        <w:tc>
          <w:tcPr>
            <w:tcW w:w="984" w:type="pct"/>
            <w:vMerge/>
          </w:tcPr>
          <w:p w14:paraId="4F8C5851" w14:textId="77777777" w:rsidR="00626737" w:rsidRPr="00D85AC5" w:rsidRDefault="00626737" w:rsidP="00626737">
            <w:pPr>
              <w:pStyle w:val="Zkladntext3"/>
              <w:spacing w:after="0"/>
              <w:ind w:left="57" w:right="57"/>
              <w:jc w:val="both"/>
              <w:rPr>
                <w:rFonts w:asciiTheme="minorHAnsi" w:eastAsia="Calibri" w:hAnsiTheme="minorHAnsi" w:cstheme="minorHAnsi"/>
                <w:sz w:val="20"/>
                <w:szCs w:val="20"/>
              </w:rPr>
            </w:pPr>
          </w:p>
        </w:tc>
      </w:tr>
      <w:tr w:rsidR="00626737" w:rsidRPr="00D85AC5" w14:paraId="5C028EE2" w14:textId="77777777" w:rsidTr="00AE2C3A">
        <w:trPr>
          <w:trHeight w:val="20"/>
        </w:trPr>
        <w:tc>
          <w:tcPr>
            <w:tcW w:w="134" w:type="pct"/>
            <w:vMerge/>
            <w:shd w:val="clear" w:color="auto" w:fill="auto"/>
            <w:tcMar>
              <w:top w:w="15" w:type="dxa"/>
              <w:left w:w="8" w:type="dxa"/>
              <w:bottom w:w="0" w:type="dxa"/>
              <w:right w:w="8" w:type="dxa"/>
            </w:tcMar>
            <w:vAlign w:val="center"/>
          </w:tcPr>
          <w:p w14:paraId="64439377" w14:textId="77777777" w:rsidR="00626737" w:rsidRPr="00D85AC5" w:rsidRDefault="00626737" w:rsidP="00626737">
            <w:pPr>
              <w:tabs>
                <w:tab w:val="num" w:pos="1440"/>
              </w:tabs>
              <w:spacing w:line="240" w:lineRule="auto"/>
              <w:ind w:left="57"/>
              <w:jc w:val="both"/>
              <w:rPr>
                <w:rFonts w:asciiTheme="minorHAnsi" w:eastAsia="Calibri" w:hAnsiTheme="minorHAnsi" w:cstheme="minorHAnsi"/>
                <w:sz w:val="20"/>
                <w:szCs w:val="20"/>
              </w:rPr>
            </w:pPr>
          </w:p>
        </w:tc>
        <w:tc>
          <w:tcPr>
            <w:tcW w:w="1900" w:type="pct"/>
            <w:vMerge/>
            <w:shd w:val="clear" w:color="auto" w:fill="auto"/>
            <w:tcMar>
              <w:top w:w="15" w:type="dxa"/>
              <w:left w:w="8" w:type="dxa"/>
              <w:bottom w:w="0" w:type="dxa"/>
              <w:right w:w="8" w:type="dxa"/>
            </w:tcMar>
            <w:vAlign w:val="center"/>
          </w:tcPr>
          <w:p w14:paraId="0F7D33D2" w14:textId="77777777" w:rsidR="00626737" w:rsidRPr="00D85AC5" w:rsidRDefault="00626737" w:rsidP="00626737">
            <w:pPr>
              <w:pStyle w:val="Zkladntext3"/>
              <w:spacing w:after="0"/>
              <w:ind w:left="57" w:right="57"/>
              <w:jc w:val="both"/>
              <w:rPr>
                <w:rFonts w:asciiTheme="minorHAnsi" w:eastAsia="Calibri" w:hAnsiTheme="minorHAnsi" w:cstheme="minorHAnsi"/>
                <w:sz w:val="20"/>
                <w:szCs w:val="20"/>
              </w:rPr>
            </w:pPr>
          </w:p>
        </w:tc>
        <w:tc>
          <w:tcPr>
            <w:tcW w:w="173" w:type="pct"/>
            <w:vAlign w:val="center"/>
          </w:tcPr>
          <w:p w14:paraId="5139AEDE" w14:textId="77777777" w:rsidR="00626737" w:rsidRPr="00D85AC5" w:rsidRDefault="00626737" w:rsidP="0062673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2CF6619A" w14:textId="77777777" w:rsidR="00626737" w:rsidRPr="00D85AC5" w:rsidRDefault="00626737" w:rsidP="0062673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Nárůst obyvatel, kteří nejsou občany obce (bez daňových příjmů)</w:t>
            </w:r>
          </w:p>
        </w:tc>
        <w:tc>
          <w:tcPr>
            <w:tcW w:w="984" w:type="pct"/>
            <w:vMerge/>
          </w:tcPr>
          <w:p w14:paraId="030B1A74" w14:textId="77777777" w:rsidR="00626737" w:rsidRPr="00D85AC5" w:rsidRDefault="00626737" w:rsidP="00626737">
            <w:pPr>
              <w:pStyle w:val="Zkladntext3"/>
              <w:spacing w:after="0"/>
              <w:ind w:left="57" w:right="57"/>
              <w:jc w:val="both"/>
              <w:rPr>
                <w:rFonts w:asciiTheme="minorHAnsi" w:eastAsia="Calibri" w:hAnsiTheme="minorHAnsi" w:cstheme="minorHAnsi"/>
                <w:sz w:val="20"/>
                <w:szCs w:val="20"/>
              </w:rPr>
            </w:pPr>
          </w:p>
        </w:tc>
      </w:tr>
      <w:tr w:rsidR="00626737" w:rsidRPr="00D85AC5" w14:paraId="2917BBF1" w14:textId="77777777" w:rsidTr="00AE2C3A">
        <w:trPr>
          <w:trHeight w:val="20"/>
        </w:trPr>
        <w:tc>
          <w:tcPr>
            <w:tcW w:w="134" w:type="pct"/>
            <w:shd w:val="clear" w:color="auto" w:fill="auto"/>
            <w:tcMar>
              <w:top w:w="15" w:type="dxa"/>
              <w:left w:w="8" w:type="dxa"/>
              <w:bottom w:w="0" w:type="dxa"/>
              <w:right w:w="8" w:type="dxa"/>
            </w:tcMar>
            <w:vAlign w:val="center"/>
            <w:hideMark/>
          </w:tcPr>
          <w:p w14:paraId="69305D87" w14:textId="77777777" w:rsidR="00626737" w:rsidRPr="00D85AC5" w:rsidRDefault="00626737" w:rsidP="0062673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vAlign w:val="center"/>
          </w:tcPr>
          <w:p w14:paraId="7F80E453" w14:textId="77777777" w:rsidR="00626737" w:rsidRPr="00D85AC5" w:rsidRDefault="00626737" w:rsidP="0062673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Vhodná věková struktura obyvatel </w:t>
            </w:r>
          </w:p>
        </w:tc>
        <w:tc>
          <w:tcPr>
            <w:tcW w:w="173" w:type="pct"/>
            <w:vAlign w:val="center"/>
          </w:tcPr>
          <w:p w14:paraId="0EC42DA8" w14:textId="77777777" w:rsidR="00626737" w:rsidRPr="00D85AC5" w:rsidRDefault="00626737" w:rsidP="0062673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17182FEB" w14:textId="77777777" w:rsidR="00626737" w:rsidRPr="00D85AC5" w:rsidRDefault="00626737" w:rsidP="0062673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Nevhodná věková struktura obyvatel (např. stárnutí obyvatel)</w:t>
            </w:r>
          </w:p>
        </w:tc>
        <w:tc>
          <w:tcPr>
            <w:tcW w:w="984" w:type="pct"/>
            <w:vMerge/>
          </w:tcPr>
          <w:p w14:paraId="15F31274" w14:textId="77777777" w:rsidR="00626737" w:rsidRPr="00D85AC5" w:rsidRDefault="00626737" w:rsidP="00626737">
            <w:pPr>
              <w:pStyle w:val="Zkladntext3"/>
              <w:spacing w:after="0"/>
              <w:ind w:left="57" w:right="57"/>
              <w:jc w:val="both"/>
              <w:rPr>
                <w:rFonts w:asciiTheme="minorHAnsi" w:eastAsia="Calibri" w:hAnsiTheme="minorHAnsi" w:cstheme="minorHAnsi"/>
                <w:sz w:val="20"/>
                <w:szCs w:val="20"/>
              </w:rPr>
            </w:pPr>
          </w:p>
        </w:tc>
      </w:tr>
      <w:tr w:rsidR="00626737" w:rsidRPr="00D85AC5" w14:paraId="728E98EE" w14:textId="77777777" w:rsidTr="00AE2C3A">
        <w:trPr>
          <w:trHeight w:val="20"/>
        </w:trPr>
        <w:tc>
          <w:tcPr>
            <w:tcW w:w="134" w:type="pct"/>
            <w:shd w:val="clear" w:color="auto" w:fill="auto"/>
            <w:tcMar>
              <w:top w:w="15" w:type="dxa"/>
              <w:left w:w="8" w:type="dxa"/>
              <w:bottom w:w="0" w:type="dxa"/>
              <w:right w:w="8" w:type="dxa"/>
            </w:tcMar>
            <w:vAlign w:val="center"/>
            <w:hideMark/>
          </w:tcPr>
          <w:p w14:paraId="0E91D130" w14:textId="77777777" w:rsidR="00626737" w:rsidRPr="00D85AC5" w:rsidRDefault="00626737" w:rsidP="0062673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vAlign w:val="center"/>
          </w:tcPr>
          <w:p w14:paraId="0B12E09A" w14:textId="77777777" w:rsidR="00626737" w:rsidRPr="00D85AC5" w:rsidRDefault="00626737" w:rsidP="0062673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Vhodná vzdělanostní struktura</w:t>
            </w:r>
          </w:p>
        </w:tc>
        <w:tc>
          <w:tcPr>
            <w:tcW w:w="173" w:type="pct"/>
            <w:vAlign w:val="center"/>
          </w:tcPr>
          <w:p w14:paraId="6E3F3654" w14:textId="77777777" w:rsidR="00626737" w:rsidRPr="00D85AC5" w:rsidRDefault="00626737" w:rsidP="0062673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809" w:type="pct"/>
          </w:tcPr>
          <w:p w14:paraId="0A14322D" w14:textId="77777777" w:rsidR="00626737" w:rsidRPr="00D85AC5" w:rsidRDefault="00626737" w:rsidP="0062673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Nevhodná vzdělanostní struktura</w:t>
            </w:r>
          </w:p>
        </w:tc>
        <w:tc>
          <w:tcPr>
            <w:tcW w:w="984" w:type="pct"/>
            <w:vMerge/>
          </w:tcPr>
          <w:p w14:paraId="43D58CFD" w14:textId="77777777" w:rsidR="00626737" w:rsidRPr="00D85AC5" w:rsidRDefault="00626737" w:rsidP="00626737">
            <w:pPr>
              <w:tabs>
                <w:tab w:val="num" w:pos="1440"/>
              </w:tabs>
              <w:spacing w:line="240" w:lineRule="auto"/>
              <w:ind w:left="57" w:right="57"/>
              <w:jc w:val="both"/>
              <w:rPr>
                <w:rFonts w:asciiTheme="minorHAnsi" w:eastAsia="Calibri" w:hAnsiTheme="minorHAnsi" w:cstheme="minorHAnsi"/>
                <w:sz w:val="20"/>
                <w:szCs w:val="20"/>
              </w:rPr>
            </w:pPr>
          </w:p>
        </w:tc>
      </w:tr>
      <w:tr w:rsidR="00626737" w:rsidRPr="00D85AC5" w14:paraId="02900B42" w14:textId="77777777" w:rsidTr="00AE2C3A">
        <w:trPr>
          <w:trHeight w:val="20"/>
        </w:trPr>
        <w:tc>
          <w:tcPr>
            <w:tcW w:w="134" w:type="pct"/>
            <w:shd w:val="clear" w:color="auto" w:fill="auto"/>
            <w:tcMar>
              <w:top w:w="15" w:type="dxa"/>
              <w:left w:w="8" w:type="dxa"/>
              <w:bottom w:w="0" w:type="dxa"/>
              <w:right w:w="8" w:type="dxa"/>
            </w:tcMar>
            <w:vAlign w:val="center"/>
            <w:hideMark/>
          </w:tcPr>
          <w:p w14:paraId="638DC630" w14:textId="77777777" w:rsidR="00626737" w:rsidRPr="00D85AC5" w:rsidRDefault="00626737" w:rsidP="0062673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vAlign w:val="center"/>
          </w:tcPr>
          <w:p w14:paraId="50F916A6" w14:textId="77777777" w:rsidR="00626737" w:rsidRPr="00D85AC5" w:rsidRDefault="00626737" w:rsidP="0062673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Jiná silná stránka (popsat)</w:t>
            </w:r>
          </w:p>
        </w:tc>
        <w:tc>
          <w:tcPr>
            <w:tcW w:w="173" w:type="pct"/>
            <w:vAlign w:val="center"/>
          </w:tcPr>
          <w:p w14:paraId="7EE6B7C4" w14:textId="77777777" w:rsidR="00626737" w:rsidRPr="00D85AC5" w:rsidRDefault="00626737" w:rsidP="0062673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7</w:t>
            </w:r>
          </w:p>
        </w:tc>
        <w:tc>
          <w:tcPr>
            <w:tcW w:w="1809" w:type="pct"/>
          </w:tcPr>
          <w:p w14:paraId="7424D5C2" w14:textId="77777777" w:rsidR="00626737" w:rsidRPr="00D85AC5" w:rsidRDefault="00626737" w:rsidP="0062673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Jiná slabá stránka (popsat)</w:t>
            </w:r>
          </w:p>
        </w:tc>
        <w:tc>
          <w:tcPr>
            <w:tcW w:w="984" w:type="pct"/>
            <w:vMerge/>
          </w:tcPr>
          <w:p w14:paraId="4429618C" w14:textId="77777777" w:rsidR="00626737" w:rsidRPr="00D85AC5" w:rsidRDefault="00626737" w:rsidP="00626737">
            <w:pPr>
              <w:tabs>
                <w:tab w:val="num" w:pos="1440"/>
              </w:tabs>
              <w:spacing w:line="240" w:lineRule="auto"/>
              <w:ind w:left="57" w:right="57"/>
              <w:jc w:val="both"/>
              <w:rPr>
                <w:rFonts w:asciiTheme="minorHAnsi" w:eastAsia="Calibri" w:hAnsiTheme="minorHAnsi" w:cstheme="minorHAnsi"/>
                <w:sz w:val="20"/>
                <w:szCs w:val="20"/>
              </w:rPr>
            </w:pPr>
          </w:p>
        </w:tc>
      </w:tr>
      <w:tr w:rsidR="00626737" w:rsidRPr="00D85AC5" w14:paraId="591DC8D1" w14:textId="77777777" w:rsidTr="00AE2C3A">
        <w:trPr>
          <w:trHeight w:val="146"/>
        </w:trPr>
        <w:tc>
          <w:tcPr>
            <w:tcW w:w="134" w:type="pct"/>
            <w:shd w:val="clear" w:color="auto" w:fill="F2F2F2" w:themeFill="background1" w:themeFillShade="F2"/>
            <w:tcMar>
              <w:top w:w="15" w:type="dxa"/>
              <w:left w:w="8" w:type="dxa"/>
              <w:bottom w:w="0" w:type="dxa"/>
              <w:right w:w="8" w:type="dxa"/>
            </w:tcMar>
            <w:vAlign w:val="center"/>
            <w:hideMark/>
          </w:tcPr>
          <w:p w14:paraId="2766A1C7" w14:textId="77777777" w:rsidR="00626737" w:rsidRPr="00D85AC5" w:rsidRDefault="00626737" w:rsidP="0062673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hideMark/>
          </w:tcPr>
          <w:p w14:paraId="275905C5" w14:textId="52ABF4F3" w:rsidR="00626737" w:rsidRPr="00D85AC5" w:rsidRDefault="000A59BD" w:rsidP="00626737">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Příležitosti</w:t>
            </w:r>
          </w:p>
        </w:tc>
        <w:tc>
          <w:tcPr>
            <w:tcW w:w="173" w:type="pct"/>
            <w:shd w:val="clear" w:color="auto" w:fill="F2F2F2" w:themeFill="background1" w:themeFillShade="F2"/>
            <w:vAlign w:val="center"/>
          </w:tcPr>
          <w:p w14:paraId="1D3F1792" w14:textId="77777777" w:rsidR="00626737" w:rsidRPr="00D85AC5" w:rsidRDefault="00626737" w:rsidP="00626737">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tcPr>
          <w:p w14:paraId="1877F254" w14:textId="5BB94953" w:rsidR="00626737" w:rsidRPr="00D85AC5" w:rsidRDefault="000A59BD" w:rsidP="00626737">
            <w:pPr>
              <w:tabs>
                <w:tab w:val="num" w:pos="1440"/>
              </w:tabs>
              <w:spacing w:line="240" w:lineRule="auto"/>
              <w:ind w:left="57" w:right="57"/>
              <w:rPr>
                <w:rFonts w:asciiTheme="minorHAnsi" w:eastAsia="Calibri" w:hAnsiTheme="minorHAnsi" w:cstheme="minorHAnsi"/>
                <w:b/>
                <w:sz w:val="20"/>
                <w:szCs w:val="20"/>
              </w:rPr>
            </w:pPr>
            <w:r w:rsidRPr="00D85AC5">
              <w:rPr>
                <w:rFonts w:asciiTheme="minorHAnsi" w:eastAsia="Calibri" w:hAnsiTheme="minorHAnsi" w:cstheme="minorHAnsi"/>
                <w:b/>
                <w:sz w:val="20"/>
                <w:szCs w:val="20"/>
              </w:rPr>
              <w:t>Hrozby (rizika)</w:t>
            </w:r>
          </w:p>
        </w:tc>
        <w:tc>
          <w:tcPr>
            <w:tcW w:w="984" w:type="pct"/>
            <w:shd w:val="clear" w:color="auto" w:fill="F2F2F2" w:themeFill="background1" w:themeFillShade="F2"/>
            <w:vAlign w:val="center"/>
          </w:tcPr>
          <w:p w14:paraId="06A0926B" w14:textId="4F8F8069" w:rsidR="00626737" w:rsidRPr="00D85AC5" w:rsidRDefault="00626737" w:rsidP="00626737">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w:t>
            </w:r>
          </w:p>
        </w:tc>
      </w:tr>
      <w:tr w:rsidR="00626737" w:rsidRPr="00D85AC5" w14:paraId="03A926E8" w14:textId="77777777" w:rsidTr="00AE2C3A">
        <w:trPr>
          <w:trHeight w:val="20"/>
        </w:trPr>
        <w:tc>
          <w:tcPr>
            <w:tcW w:w="134" w:type="pct"/>
            <w:vMerge w:val="restart"/>
            <w:shd w:val="clear" w:color="auto" w:fill="auto"/>
            <w:tcMar>
              <w:top w:w="15" w:type="dxa"/>
              <w:left w:w="8" w:type="dxa"/>
              <w:bottom w:w="0" w:type="dxa"/>
              <w:right w:w="8" w:type="dxa"/>
            </w:tcMar>
            <w:vAlign w:val="center"/>
            <w:hideMark/>
          </w:tcPr>
          <w:p w14:paraId="741C3451" w14:textId="77777777" w:rsidR="00626737" w:rsidRPr="00D85AC5" w:rsidRDefault="00626737" w:rsidP="0062673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vMerge w:val="restart"/>
            <w:shd w:val="clear" w:color="auto" w:fill="auto"/>
            <w:tcMar>
              <w:top w:w="15" w:type="dxa"/>
              <w:left w:w="8" w:type="dxa"/>
              <w:bottom w:w="0" w:type="dxa"/>
              <w:right w:w="8" w:type="dxa"/>
            </w:tcMar>
            <w:vAlign w:val="center"/>
          </w:tcPr>
          <w:p w14:paraId="790FF977" w14:textId="48A47647" w:rsidR="00626737" w:rsidRPr="00D85AC5" w:rsidRDefault="005A7207" w:rsidP="005A720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w:t>
            </w:r>
            <w:r w:rsidR="00626737" w:rsidRPr="00D85AC5">
              <w:rPr>
                <w:rFonts w:asciiTheme="minorHAnsi" w:eastAsia="Calibri" w:hAnsiTheme="minorHAnsi" w:cstheme="minorHAnsi"/>
                <w:sz w:val="20"/>
                <w:szCs w:val="20"/>
              </w:rPr>
              <w:t>árůst počtu obyvatel, který je žádoucí</w:t>
            </w:r>
          </w:p>
        </w:tc>
        <w:tc>
          <w:tcPr>
            <w:tcW w:w="173" w:type="pct"/>
            <w:vAlign w:val="center"/>
          </w:tcPr>
          <w:p w14:paraId="74E235C0" w14:textId="77777777" w:rsidR="00626737" w:rsidRPr="00D85AC5" w:rsidRDefault="00626737" w:rsidP="0062673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2534F9C4" w14:textId="1C93D0CB" w:rsidR="00626737" w:rsidRPr="00D85AC5" w:rsidRDefault="00626737" w:rsidP="0062673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poklesu počtu obyvatel, zejména rodin s dětmi</w:t>
            </w:r>
          </w:p>
        </w:tc>
        <w:tc>
          <w:tcPr>
            <w:tcW w:w="984" w:type="pct"/>
            <w:vMerge w:val="restart"/>
            <w:vAlign w:val="center"/>
          </w:tcPr>
          <w:p w14:paraId="529044B8" w14:textId="5F3A90B4" w:rsidR="00626737" w:rsidRPr="00D85AC5" w:rsidRDefault="00626737" w:rsidP="00626737">
            <w:pPr>
              <w:pStyle w:val="Zkladntext3"/>
              <w:spacing w:after="0"/>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Pro zařazení p</w:t>
            </w:r>
            <w:r w:rsidR="008725DA" w:rsidRPr="00D85AC5">
              <w:rPr>
                <w:rFonts w:asciiTheme="minorHAnsi" w:eastAsia="Calibri" w:hAnsiTheme="minorHAnsi" w:cstheme="minorHAnsi"/>
                <w:sz w:val="20"/>
                <w:szCs w:val="20"/>
              </w:rPr>
              <w:t>říležitosti nebo hrozby do SWOT</w:t>
            </w:r>
            <w:r w:rsidRPr="00D85AC5">
              <w:rPr>
                <w:rFonts w:asciiTheme="minorHAnsi" w:eastAsia="Calibri" w:hAnsiTheme="minorHAnsi" w:cstheme="minorHAnsi"/>
                <w:sz w:val="20"/>
                <w:szCs w:val="20"/>
              </w:rPr>
              <w:t xml:space="preserve"> lze použít expertní hodnocení (a) dvoj kriteriální (četnost výskytu krát dopad do rozpočtu nebo na cíle), (b) jedno kriteriální pomocí škály</w:t>
            </w:r>
          </w:p>
        </w:tc>
      </w:tr>
      <w:tr w:rsidR="006506B8" w:rsidRPr="00D85AC5" w14:paraId="488AB628" w14:textId="77777777" w:rsidTr="00AE2C3A">
        <w:trPr>
          <w:trHeight w:val="20"/>
        </w:trPr>
        <w:tc>
          <w:tcPr>
            <w:tcW w:w="134" w:type="pct"/>
            <w:vMerge/>
            <w:shd w:val="clear" w:color="auto" w:fill="auto"/>
            <w:tcMar>
              <w:top w:w="15" w:type="dxa"/>
              <w:left w:w="8" w:type="dxa"/>
              <w:bottom w:w="0" w:type="dxa"/>
              <w:right w:w="8" w:type="dxa"/>
            </w:tcMar>
            <w:vAlign w:val="center"/>
          </w:tcPr>
          <w:p w14:paraId="0B464084" w14:textId="240353A7" w:rsidR="006506B8" w:rsidRPr="00D85AC5" w:rsidRDefault="006506B8" w:rsidP="000D73A1">
            <w:pPr>
              <w:tabs>
                <w:tab w:val="num" w:pos="1440"/>
              </w:tabs>
              <w:spacing w:line="240" w:lineRule="auto"/>
              <w:ind w:left="57"/>
              <w:jc w:val="both"/>
              <w:rPr>
                <w:rFonts w:asciiTheme="minorHAnsi" w:eastAsia="Calibri" w:hAnsiTheme="minorHAnsi" w:cstheme="minorHAnsi"/>
                <w:sz w:val="20"/>
                <w:szCs w:val="20"/>
              </w:rPr>
            </w:pPr>
          </w:p>
        </w:tc>
        <w:tc>
          <w:tcPr>
            <w:tcW w:w="1900" w:type="pct"/>
            <w:vMerge/>
            <w:shd w:val="clear" w:color="auto" w:fill="auto"/>
            <w:tcMar>
              <w:top w:w="15" w:type="dxa"/>
              <w:left w:w="8" w:type="dxa"/>
              <w:bottom w:w="0" w:type="dxa"/>
              <w:right w:w="8" w:type="dxa"/>
            </w:tcMar>
            <w:vAlign w:val="center"/>
          </w:tcPr>
          <w:p w14:paraId="2125BE34" w14:textId="056B17CE" w:rsidR="006506B8" w:rsidRPr="00D85AC5" w:rsidRDefault="006506B8" w:rsidP="000D73A1">
            <w:pPr>
              <w:pStyle w:val="Zkladntext3"/>
              <w:spacing w:after="0"/>
              <w:ind w:left="57" w:right="57"/>
              <w:jc w:val="both"/>
              <w:rPr>
                <w:rFonts w:asciiTheme="minorHAnsi" w:eastAsia="Calibri" w:hAnsiTheme="minorHAnsi" w:cstheme="minorHAnsi"/>
                <w:sz w:val="20"/>
                <w:szCs w:val="20"/>
              </w:rPr>
            </w:pPr>
          </w:p>
        </w:tc>
        <w:tc>
          <w:tcPr>
            <w:tcW w:w="173" w:type="pct"/>
            <w:vAlign w:val="center"/>
          </w:tcPr>
          <w:p w14:paraId="3FFE97D9" w14:textId="77777777" w:rsidR="006506B8" w:rsidRPr="00D85AC5" w:rsidRDefault="006506B8" w:rsidP="000D73A1">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25143A33" w14:textId="6B1A938E" w:rsidR="006506B8" w:rsidRPr="00D85AC5" w:rsidRDefault="006506B8" w:rsidP="000D73A1">
            <w:pPr>
              <w:pStyle w:val="Zkladntext3"/>
              <w:spacing w:after="0"/>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Hrozba nežádoucího nárůstu obyvatel bez souběžného vybudování potřebné infrastruktury</w:t>
            </w:r>
          </w:p>
        </w:tc>
        <w:tc>
          <w:tcPr>
            <w:tcW w:w="984" w:type="pct"/>
            <w:vMerge/>
          </w:tcPr>
          <w:p w14:paraId="14096C41" w14:textId="77777777" w:rsidR="006506B8" w:rsidRPr="00D85AC5" w:rsidRDefault="006506B8" w:rsidP="000D73A1">
            <w:pPr>
              <w:pStyle w:val="Zkladntext3"/>
              <w:spacing w:after="0"/>
              <w:ind w:left="57" w:right="57"/>
              <w:jc w:val="both"/>
              <w:rPr>
                <w:rFonts w:asciiTheme="minorHAnsi" w:eastAsia="Calibri" w:hAnsiTheme="minorHAnsi" w:cstheme="minorHAnsi"/>
                <w:sz w:val="20"/>
                <w:szCs w:val="20"/>
              </w:rPr>
            </w:pPr>
          </w:p>
        </w:tc>
      </w:tr>
      <w:tr w:rsidR="00883EE5" w:rsidRPr="00D85AC5" w14:paraId="5BC2722E" w14:textId="77777777" w:rsidTr="00AE2C3A">
        <w:trPr>
          <w:trHeight w:val="20"/>
        </w:trPr>
        <w:tc>
          <w:tcPr>
            <w:tcW w:w="134" w:type="pct"/>
            <w:shd w:val="clear" w:color="auto" w:fill="auto"/>
            <w:tcMar>
              <w:top w:w="15" w:type="dxa"/>
              <w:left w:w="8" w:type="dxa"/>
              <w:bottom w:w="0" w:type="dxa"/>
              <w:right w:w="8" w:type="dxa"/>
            </w:tcMar>
            <w:vAlign w:val="center"/>
          </w:tcPr>
          <w:p w14:paraId="0C7AED62" w14:textId="10C88029" w:rsidR="00883EE5" w:rsidRPr="00D85AC5" w:rsidRDefault="00883EE5" w:rsidP="000D73A1">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62F17BB3" w14:textId="2CC4A3C5" w:rsidR="00883EE5" w:rsidRPr="00D85AC5" w:rsidRDefault="005A7207" w:rsidP="005A720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w:t>
            </w:r>
            <w:r w:rsidR="00883EE5" w:rsidRPr="00D85AC5">
              <w:rPr>
                <w:rFonts w:asciiTheme="minorHAnsi" w:eastAsia="Calibri" w:hAnsiTheme="minorHAnsi" w:cstheme="minorHAnsi"/>
                <w:sz w:val="20"/>
                <w:szCs w:val="20"/>
              </w:rPr>
              <w:t>árůst počtu obyvatel, kteří mají trvalé bydliště v</w:t>
            </w:r>
            <w:r w:rsidR="003F19E6" w:rsidRPr="00D85AC5">
              <w:rPr>
                <w:rFonts w:asciiTheme="minorHAnsi" w:eastAsia="Calibri" w:hAnsiTheme="minorHAnsi" w:cstheme="minorHAnsi"/>
                <w:sz w:val="20"/>
                <w:szCs w:val="20"/>
              </w:rPr>
              <w:t> </w:t>
            </w:r>
            <w:r w:rsidR="00883EE5" w:rsidRPr="00D85AC5">
              <w:rPr>
                <w:rFonts w:asciiTheme="minorHAnsi" w:eastAsia="Calibri" w:hAnsiTheme="minorHAnsi" w:cstheme="minorHAnsi"/>
                <w:sz w:val="20"/>
                <w:szCs w:val="20"/>
              </w:rPr>
              <w:t>obci</w:t>
            </w:r>
          </w:p>
        </w:tc>
        <w:tc>
          <w:tcPr>
            <w:tcW w:w="173" w:type="pct"/>
            <w:vAlign w:val="center"/>
          </w:tcPr>
          <w:p w14:paraId="65237D95" w14:textId="77777777" w:rsidR="00883EE5" w:rsidRPr="00D85AC5" w:rsidRDefault="00883EE5" w:rsidP="000D73A1">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1D95AB20" w14:textId="3EDD585D" w:rsidR="00883EE5" w:rsidRPr="00D85AC5" w:rsidRDefault="00883EE5" w:rsidP="000D73A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Hrozba nárůstu počtu obyvatel, kteří nemají trvalé bydliště </w:t>
            </w:r>
          </w:p>
        </w:tc>
        <w:tc>
          <w:tcPr>
            <w:tcW w:w="984" w:type="pct"/>
            <w:vMerge/>
          </w:tcPr>
          <w:p w14:paraId="11D2B6FB" w14:textId="77777777" w:rsidR="00883EE5" w:rsidRPr="00D85AC5" w:rsidRDefault="00883EE5" w:rsidP="000D73A1">
            <w:pPr>
              <w:pStyle w:val="Zkladntext3"/>
              <w:spacing w:after="0"/>
              <w:ind w:left="57" w:right="57"/>
              <w:jc w:val="both"/>
              <w:rPr>
                <w:rFonts w:asciiTheme="minorHAnsi" w:eastAsia="Calibri" w:hAnsiTheme="minorHAnsi" w:cstheme="minorHAnsi"/>
                <w:sz w:val="20"/>
                <w:szCs w:val="20"/>
              </w:rPr>
            </w:pPr>
          </w:p>
        </w:tc>
      </w:tr>
      <w:tr w:rsidR="00883EE5" w:rsidRPr="00D85AC5" w14:paraId="5E556E15" w14:textId="77777777" w:rsidTr="00AE2C3A">
        <w:trPr>
          <w:trHeight w:val="20"/>
        </w:trPr>
        <w:tc>
          <w:tcPr>
            <w:tcW w:w="134" w:type="pct"/>
            <w:shd w:val="clear" w:color="auto" w:fill="auto"/>
            <w:tcMar>
              <w:top w:w="15" w:type="dxa"/>
              <w:left w:w="8" w:type="dxa"/>
              <w:bottom w:w="0" w:type="dxa"/>
              <w:right w:w="8" w:type="dxa"/>
            </w:tcMar>
            <w:vAlign w:val="center"/>
          </w:tcPr>
          <w:p w14:paraId="4DA334FD" w14:textId="7693FCE0" w:rsidR="00883EE5" w:rsidRPr="00D85AC5" w:rsidRDefault="00883EE5" w:rsidP="00883EE5">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vAlign w:val="center"/>
          </w:tcPr>
          <w:p w14:paraId="0934A56E" w14:textId="6FD00C9F" w:rsidR="00883EE5" w:rsidRPr="00D85AC5" w:rsidRDefault="005A7207" w:rsidP="005A7207">
            <w:pPr>
              <w:pStyle w:val="Zkladntext3"/>
              <w:spacing w:after="0"/>
              <w:ind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w:t>
            </w:r>
            <w:r w:rsidR="00883EE5" w:rsidRPr="00D85AC5">
              <w:rPr>
                <w:rFonts w:asciiTheme="minorHAnsi" w:eastAsia="Calibri" w:hAnsiTheme="minorHAnsi" w:cstheme="minorHAnsi"/>
                <w:sz w:val="20"/>
                <w:szCs w:val="20"/>
              </w:rPr>
              <w:t>lepšení věkové struktury obyvatel</w:t>
            </w:r>
          </w:p>
        </w:tc>
        <w:tc>
          <w:tcPr>
            <w:tcW w:w="173" w:type="pct"/>
            <w:vAlign w:val="center"/>
          </w:tcPr>
          <w:p w14:paraId="43BB266E" w14:textId="77777777" w:rsidR="00883EE5" w:rsidRPr="00D85AC5" w:rsidRDefault="00883EE5" w:rsidP="00883EE5">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7DBE3003" w14:textId="14E1709D" w:rsidR="00883EE5" w:rsidRPr="00D85AC5" w:rsidRDefault="00883EE5" w:rsidP="008725DA">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Hrozba stárnutí obyvatel a populačních změn s dopadem na dostupnost některých veřejných služeb a celkovou ekonomiku </w:t>
            </w:r>
            <w:r w:rsidR="008725DA" w:rsidRPr="00D85AC5">
              <w:rPr>
                <w:rFonts w:asciiTheme="minorHAnsi" w:eastAsia="Calibri" w:hAnsiTheme="minorHAnsi" w:cstheme="minorHAnsi"/>
                <w:sz w:val="20"/>
                <w:szCs w:val="20"/>
              </w:rPr>
              <w:t>obce</w:t>
            </w:r>
          </w:p>
        </w:tc>
        <w:tc>
          <w:tcPr>
            <w:tcW w:w="984" w:type="pct"/>
            <w:vMerge/>
          </w:tcPr>
          <w:p w14:paraId="0444CC11" w14:textId="77777777" w:rsidR="00883EE5" w:rsidRPr="00D85AC5" w:rsidRDefault="00883EE5" w:rsidP="00883EE5">
            <w:pPr>
              <w:pStyle w:val="Zkladntext3"/>
              <w:spacing w:after="0"/>
              <w:ind w:left="57" w:right="57"/>
              <w:jc w:val="both"/>
              <w:rPr>
                <w:rFonts w:asciiTheme="minorHAnsi" w:eastAsia="Calibri" w:hAnsiTheme="minorHAnsi" w:cstheme="minorHAnsi"/>
                <w:sz w:val="20"/>
                <w:szCs w:val="20"/>
              </w:rPr>
            </w:pPr>
          </w:p>
        </w:tc>
      </w:tr>
      <w:tr w:rsidR="00883EE5" w:rsidRPr="00D85AC5" w14:paraId="3454518D" w14:textId="77777777" w:rsidTr="00AE2C3A">
        <w:trPr>
          <w:trHeight w:val="33"/>
        </w:trPr>
        <w:tc>
          <w:tcPr>
            <w:tcW w:w="134" w:type="pct"/>
            <w:shd w:val="clear" w:color="auto" w:fill="auto"/>
            <w:tcMar>
              <w:top w:w="15" w:type="dxa"/>
              <w:left w:w="8" w:type="dxa"/>
              <w:bottom w:w="0" w:type="dxa"/>
              <w:right w:w="8" w:type="dxa"/>
            </w:tcMar>
            <w:vAlign w:val="center"/>
          </w:tcPr>
          <w:p w14:paraId="0E6D0787" w14:textId="26590467" w:rsidR="00883EE5" w:rsidRPr="00D85AC5" w:rsidRDefault="00883EE5" w:rsidP="00883EE5">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lastRenderedPageBreak/>
              <w:t>4</w:t>
            </w:r>
          </w:p>
        </w:tc>
        <w:tc>
          <w:tcPr>
            <w:tcW w:w="1900" w:type="pct"/>
            <w:shd w:val="clear" w:color="auto" w:fill="auto"/>
            <w:tcMar>
              <w:top w:w="15" w:type="dxa"/>
              <w:left w:w="8" w:type="dxa"/>
              <w:bottom w:w="0" w:type="dxa"/>
              <w:right w:w="8" w:type="dxa"/>
            </w:tcMar>
            <w:vAlign w:val="center"/>
          </w:tcPr>
          <w:p w14:paraId="07C68F1A" w14:textId="1B812254" w:rsidR="00883EE5" w:rsidRPr="00D85AC5" w:rsidRDefault="005A7207" w:rsidP="005A720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w:t>
            </w:r>
            <w:r w:rsidR="00883EE5" w:rsidRPr="00D85AC5">
              <w:rPr>
                <w:rFonts w:asciiTheme="minorHAnsi" w:eastAsia="Calibri" w:hAnsiTheme="minorHAnsi" w:cstheme="minorHAnsi"/>
                <w:sz w:val="20"/>
                <w:szCs w:val="20"/>
              </w:rPr>
              <w:t>lepšení vzdělanostní struktury obyvatel</w:t>
            </w:r>
          </w:p>
        </w:tc>
        <w:tc>
          <w:tcPr>
            <w:tcW w:w="173" w:type="pct"/>
            <w:vAlign w:val="center"/>
          </w:tcPr>
          <w:p w14:paraId="676C8FBE" w14:textId="77777777" w:rsidR="00883EE5" w:rsidRPr="00D85AC5" w:rsidRDefault="00883EE5" w:rsidP="00883EE5">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4AD347CF" w14:textId="31DF7A68" w:rsidR="00883EE5" w:rsidRPr="00D85AC5" w:rsidRDefault="00883EE5" w:rsidP="00883EE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zhoršení vzdělanostní struktury obyvatel</w:t>
            </w:r>
          </w:p>
        </w:tc>
        <w:tc>
          <w:tcPr>
            <w:tcW w:w="984" w:type="pct"/>
            <w:vMerge/>
          </w:tcPr>
          <w:p w14:paraId="2676BD99" w14:textId="77777777" w:rsidR="00883EE5" w:rsidRPr="00D85AC5" w:rsidRDefault="00883EE5" w:rsidP="00883EE5">
            <w:pPr>
              <w:pStyle w:val="Zkladntext3"/>
              <w:spacing w:after="0"/>
              <w:ind w:left="57" w:right="57"/>
              <w:jc w:val="both"/>
              <w:rPr>
                <w:rFonts w:asciiTheme="minorHAnsi" w:eastAsia="Calibri" w:hAnsiTheme="minorHAnsi" w:cstheme="minorHAnsi"/>
                <w:sz w:val="20"/>
                <w:szCs w:val="20"/>
              </w:rPr>
            </w:pPr>
          </w:p>
        </w:tc>
      </w:tr>
      <w:tr w:rsidR="003D7118" w:rsidRPr="00D85AC5" w14:paraId="1C71D691" w14:textId="77777777" w:rsidTr="00395187">
        <w:trPr>
          <w:trHeight w:val="33"/>
        </w:trPr>
        <w:tc>
          <w:tcPr>
            <w:tcW w:w="134" w:type="pct"/>
            <w:shd w:val="clear" w:color="auto" w:fill="auto"/>
            <w:tcMar>
              <w:top w:w="15" w:type="dxa"/>
              <w:left w:w="8" w:type="dxa"/>
              <w:bottom w:w="0" w:type="dxa"/>
              <w:right w:w="8" w:type="dxa"/>
            </w:tcMar>
            <w:vAlign w:val="center"/>
          </w:tcPr>
          <w:p w14:paraId="4439C781" w14:textId="171A6713" w:rsidR="003D7118" w:rsidRPr="00D85AC5" w:rsidRDefault="00BC46FF" w:rsidP="003D711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tcPr>
          <w:p w14:paraId="77A77F9E" w14:textId="1C632EFF" w:rsidR="003D7118" w:rsidRPr="00D85AC5" w:rsidRDefault="003D7118" w:rsidP="00BC46FF">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Pozitivní změna legislativy nebo politiky státu (například </w:t>
            </w:r>
            <w:r w:rsidR="00BC46FF" w:rsidRPr="00D85AC5">
              <w:rPr>
                <w:rFonts w:asciiTheme="minorHAnsi" w:eastAsia="Calibri" w:hAnsiTheme="minorHAnsi" w:cstheme="minorHAnsi"/>
                <w:sz w:val="20"/>
                <w:szCs w:val="20"/>
              </w:rPr>
              <w:t>výhodná</w:t>
            </w:r>
            <w:r w:rsidRPr="00D85AC5">
              <w:rPr>
                <w:rFonts w:asciiTheme="minorHAnsi" w:eastAsia="Calibri" w:hAnsiTheme="minorHAnsi" w:cstheme="minorHAnsi"/>
                <w:sz w:val="20"/>
                <w:szCs w:val="20"/>
              </w:rPr>
              <w:t xml:space="preserve"> změna rozpočtového určení daní</w:t>
            </w:r>
            <w:r w:rsidR="005615C5" w:rsidRPr="00D85AC5">
              <w:rPr>
                <w:rFonts w:asciiTheme="minorHAnsi" w:eastAsia="Calibri" w:hAnsiTheme="minorHAnsi" w:cstheme="minorHAnsi"/>
                <w:sz w:val="20"/>
                <w:szCs w:val="20"/>
              </w:rPr>
              <w:t xml:space="preserve"> – zvýšení daňových příjmů na občana</w:t>
            </w:r>
            <w:r w:rsidRPr="00D85AC5">
              <w:rPr>
                <w:rFonts w:asciiTheme="minorHAnsi" w:eastAsia="Calibri" w:hAnsiTheme="minorHAnsi" w:cstheme="minorHAnsi"/>
                <w:sz w:val="20"/>
                <w:szCs w:val="20"/>
              </w:rPr>
              <w:t xml:space="preserve">) </w:t>
            </w:r>
          </w:p>
        </w:tc>
        <w:tc>
          <w:tcPr>
            <w:tcW w:w="173" w:type="pct"/>
            <w:vAlign w:val="center"/>
          </w:tcPr>
          <w:p w14:paraId="6FD7D5D8" w14:textId="3BBF8EE7" w:rsidR="003D7118" w:rsidRPr="00D85AC5" w:rsidRDefault="00BC46FF" w:rsidP="003D7118">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809" w:type="pct"/>
          </w:tcPr>
          <w:p w14:paraId="4633ACA4" w14:textId="1F2C0963" w:rsidR="003D7118" w:rsidRPr="00D85AC5" w:rsidRDefault="003D7118" w:rsidP="00BC46FF">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Negativní změna legislativy nebo politiky státu (například ne</w:t>
            </w:r>
            <w:r w:rsidR="00BC46FF" w:rsidRPr="00D85AC5">
              <w:rPr>
                <w:rFonts w:asciiTheme="minorHAnsi" w:eastAsia="Calibri" w:hAnsiTheme="minorHAnsi" w:cstheme="minorHAnsi"/>
                <w:sz w:val="20"/>
                <w:szCs w:val="20"/>
              </w:rPr>
              <w:t>výhodná</w:t>
            </w:r>
            <w:r w:rsidRPr="00D85AC5">
              <w:rPr>
                <w:rFonts w:asciiTheme="minorHAnsi" w:eastAsia="Calibri" w:hAnsiTheme="minorHAnsi" w:cstheme="minorHAnsi"/>
                <w:sz w:val="20"/>
                <w:szCs w:val="20"/>
              </w:rPr>
              <w:t xml:space="preserve"> změna rozpočtového určení daní</w:t>
            </w:r>
            <w:r w:rsidR="005615C5" w:rsidRPr="00D85AC5">
              <w:rPr>
                <w:rFonts w:asciiTheme="minorHAnsi" w:eastAsia="Calibri" w:hAnsiTheme="minorHAnsi" w:cstheme="minorHAnsi"/>
                <w:sz w:val="20"/>
                <w:szCs w:val="20"/>
              </w:rPr>
              <w:t xml:space="preserve"> – snížení daňových příjmů na občana)</w:t>
            </w:r>
          </w:p>
        </w:tc>
        <w:tc>
          <w:tcPr>
            <w:tcW w:w="984" w:type="pct"/>
            <w:vMerge/>
          </w:tcPr>
          <w:p w14:paraId="4772DC14" w14:textId="77777777" w:rsidR="003D7118" w:rsidRPr="00D85AC5" w:rsidRDefault="003D7118" w:rsidP="003D7118">
            <w:pPr>
              <w:pStyle w:val="Zkladntext3"/>
              <w:spacing w:after="0"/>
              <w:ind w:left="57" w:right="57"/>
              <w:jc w:val="both"/>
              <w:rPr>
                <w:rFonts w:asciiTheme="minorHAnsi" w:eastAsia="Calibri" w:hAnsiTheme="minorHAnsi" w:cstheme="minorHAnsi"/>
                <w:sz w:val="20"/>
                <w:szCs w:val="20"/>
              </w:rPr>
            </w:pPr>
          </w:p>
        </w:tc>
      </w:tr>
      <w:tr w:rsidR="003D7118" w:rsidRPr="00D85AC5" w14:paraId="46208328" w14:textId="77777777" w:rsidTr="00AE2C3A">
        <w:trPr>
          <w:trHeight w:val="43"/>
        </w:trPr>
        <w:tc>
          <w:tcPr>
            <w:tcW w:w="134" w:type="pct"/>
            <w:shd w:val="clear" w:color="auto" w:fill="auto"/>
            <w:tcMar>
              <w:top w:w="15" w:type="dxa"/>
              <w:left w:w="8" w:type="dxa"/>
              <w:bottom w:w="0" w:type="dxa"/>
              <w:right w:w="8" w:type="dxa"/>
            </w:tcMar>
            <w:vAlign w:val="center"/>
          </w:tcPr>
          <w:p w14:paraId="21C96631" w14:textId="7FBB679C" w:rsidR="003D7118" w:rsidRPr="00D85AC5" w:rsidRDefault="00BC46FF" w:rsidP="003D7118">
            <w:pPr>
              <w:tabs>
                <w:tab w:val="num" w:pos="1440"/>
              </w:tabs>
              <w:spacing w:line="240" w:lineRule="auto"/>
              <w:ind w:left="57"/>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900" w:type="pct"/>
            <w:shd w:val="clear" w:color="auto" w:fill="auto"/>
            <w:tcMar>
              <w:top w:w="15" w:type="dxa"/>
              <w:left w:w="8" w:type="dxa"/>
              <w:bottom w:w="0" w:type="dxa"/>
              <w:right w:w="8" w:type="dxa"/>
            </w:tcMar>
            <w:vAlign w:val="center"/>
          </w:tcPr>
          <w:p w14:paraId="466222B8" w14:textId="01A7CBF4" w:rsidR="003D7118" w:rsidRPr="00D85AC5" w:rsidRDefault="003D7118" w:rsidP="003D7118">
            <w:pPr>
              <w:pStyle w:val="Zkladntext3"/>
              <w:spacing w:after="0"/>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Jiná příležitost (popsat)</w:t>
            </w:r>
          </w:p>
        </w:tc>
        <w:tc>
          <w:tcPr>
            <w:tcW w:w="173" w:type="pct"/>
            <w:vAlign w:val="center"/>
          </w:tcPr>
          <w:p w14:paraId="3DDABA2C" w14:textId="71D386BB" w:rsidR="003D7118" w:rsidRPr="00D85AC5" w:rsidRDefault="00BC46FF" w:rsidP="003D7118">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7</w:t>
            </w:r>
          </w:p>
        </w:tc>
        <w:tc>
          <w:tcPr>
            <w:tcW w:w="1809" w:type="pct"/>
            <w:vAlign w:val="center"/>
          </w:tcPr>
          <w:p w14:paraId="0B24EED9" w14:textId="585FC8D6" w:rsidR="003D7118" w:rsidRPr="00D85AC5" w:rsidRDefault="003D7118" w:rsidP="003D7118">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Jiná hrozba (popsat)</w:t>
            </w:r>
          </w:p>
        </w:tc>
        <w:tc>
          <w:tcPr>
            <w:tcW w:w="984" w:type="pct"/>
            <w:vMerge/>
            <w:vAlign w:val="center"/>
          </w:tcPr>
          <w:p w14:paraId="22EBAB8A" w14:textId="77777777" w:rsidR="003D7118" w:rsidRPr="00D85AC5" w:rsidRDefault="003D7118" w:rsidP="003D7118">
            <w:pPr>
              <w:tabs>
                <w:tab w:val="num" w:pos="1440"/>
              </w:tabs>
              <w:spacing w:line="240" w:lineRule="auto"/>
              <w:ind w:left="57" w:right="57"/>
              <w:rPr>
                <w:rFonts w:asciiTheme="minorHAnsi" w:eastAsia="Calibri" w:hAnsiTheme="minorHAnsi" w:cstheme="minorHAnsi"/>
                <w:sz w:val="20"/>
                <w:szCs w:val="20"/>
              </w:rPr>
            </w:pPr>
          </w:p>
        </w:tc>
      </w:tr>
    </w:tbl>
    <w:p w14:paraId="6B0C9CD2" w14:textId="18D5D492" w:rsidR="00D4481F" w:rsidRPr="00D85AC5" w:rsidRDefault="00D4481F" w:rsidP="00D4481F">
      <w:pPr>
        <w:pStyle w:val="A1-text"/>
        <w:spacing w:after="120"/>
        <w:rPr>
          <w:rFonts w:ascii="Calibri" w:hAnsi="Calibri"/>
          <w:i/>
          <w:iCs/>
          <w:lang w:val="cs-CZ"/>
        </w:rPr>
      </w:pPr>
      <w:r w:rsidRPr="00D85AC5">
        <w:rPr>
          <w:rFonts w:ascii="Calibri" w:hAnsi="Calibri"/>
          <w:i/>
          <w:iCs/>
          <w:lang w:val="cs-CZ"/>
        </w:rPr>
        <w:t xml:space="preserve">Zdroj: autoři </w:t>
      </w:r>
    </w:p>
    <w:p w14:paraId="46ED4356" w14:textId="0124E6BB" w:rsidR="00C42F7C" w:rsidRPr="00D85AC5" w:rsidRDefault="00EA7673" w:rsidP="00C42F7C">
      <w:pPr>
        <w:jc w:val="both"/>
        <w:rPr>
          <w:rFonts w:asciiTheme="minorHAnsi" w:hAnsiTheme="minorHAnsi" w:cstheme="minorHAnsi"/>
          <w:b/>
        </w:rPr>
      </w:pPr>
      <w:r w:rsidRPr="00D85AC5">
        <w:rPr>
          <w:rFonts w:asciiTheme="minorHAnsi" w:hAnsiTheme="minorHAnsi" w:cstheme="minorHAnsi"/>
          <w:b/>
        </w:rPr>
        <w:t xml:space="preserve">2 </w:t>
      </w:r>
      <w:r w:rsidR="00C42F7C" w:rsidRPr="00D85AC5">
        <w:rPr>
          <w:rFonts w:asciiTheme="minorHAnsi" w:hAnsiTheme="minorHAnsi" w:cstheme="minorHAnsi"/>
          <w:b/>
        </w:rPr>
        <w:t>Území a poloha</w:t>
      </w:r>
    </w:p>
    <w:p w14:paraId="1BEC8713" w14:textId="1657230B" w:rsidR="001A7472" w:rsidRPr="00D85AC5" w:rsidRDefault="006506B8" w:rsidP="006506B8">
      <w:pPr>
        <w:pStyle w:val="Odstavecseseznamem"/>
        <w:ind w:left="0"/>
        <w:jc w:val="both"/>
        <w:rPr>
          <w:rFonts w:asciiTheme="minorHAnsi" w:eastAsia="Calibri" w:hAnsiTheme="minorHAnsi" w:cstheme="minorHAnsi"/>
        </w:rPr>
      </w:pPr>
      <w:r w:rsidRPr="00D85AC5">
        <w:rPr>
          <w:rFonts w:asciiTheme="minorHAnsi" w:eastAsia="Calibri" w:hAnsiTheme="minorHAnsi" w:cstheme="minorHAnsi"/>
        </w:rPr>
        <w:t xml:space="preserve">V následující tabulce </w:t>
      </w:r>
      <w:r w:rsidR="00C87E6C" w:rsidRPr="00D85AC5">
        <w:rPr>
          <w:rFonts w:asciiTheme="minorHAnsi" w:eastAsia="Calibri" w:hAnsiTheme="minorHAnsi" w:cstheme="minorHAnsi"/>
        </w:rPr>
        <w:t>jsou příklady</w:t>
      </w:r>
      <w:r w:rsidRPr="00D85AC5">
        <w:rPr>
          <w:rFonts w:asciiTheme="minorHAnsi" w:eastAsia="Calibri" w:hAnsiTheme="minorHAnsi" w:cstheme="minorHAnsi"/>
        </w:rPr>
        <w:t xml:space="preserve"> </w:t>
      </w:r>
      <w:r w:rsidR="00590A38" w:rsidRPr="00D85AC5">
        <w:rPr>
          <w:rFonts w:asciiTheme="minorHAnsi" w:eastAsia="Calibri" w:hAnsiTheme="minorHAnsi" w:cstheme="minorHAnsi"/>
        </w:rPr>
        <w:t>k problematice území a poloha.</w:t>
      </w:r>
      <w:r w:rsidR="009623BA" w:rsidRPr="00D85AC5">
        <w:rPr>
          <w:rFonts w:asciiTheme="minorHAnsi" w:eastAsia="Calibri" w:hAnsiTheme="minorHAnsi" w:cstheme="minorHAnsi"/>
        </w:rPr>
        <w:t xml:space="preserve"> Stejně jako u předchozí tabulky může být </w:t>
      </w:r>
      <w:r w:rsidR="00EF1F9A" w:rsidRPr="00D85AC5">
        <w:rPr>
          <w:rFonts w:asciiTheme="minorHAnsi" w:eastAsia="Calibri" w:hAnsiTheme="minorHAnsi" w:cstheme="minorHAnsi"/>
        </w:rPr>
        <w:t>(po</w:t>
      </w:r>
      <w:r w:rsidR="009623BA" w:rsidRPr="00D85AC5">
        <w:rPr>
          <w:rFonts w:asciiTheme="minorHAnsi" w:eastAsia="Calibri" w:hAnsiTheme="minorHAnsi" w:cstheme="minorHAnsi"/>
        </w:rPr>
        <w:t xml:space="preserve"> vyhodnocení konkrétní situace </w:t>
      </w:r>
      <w:r w:rsidR="00EF1F9A" w:rsidRPr="00D85AC5">
        <w:rPr>
          <w:rFonts w:asciiTheme="minorHAnsi" w:eastAsia="Calibri" w:hAnsiTheme="minorHAnsi" w:cstheme="minorHAnsi"/>
        </w:rPr>
        <w:t xml:space="preserve">- </w:t>
      </w:r>
      <w:r w:rsidR="009623BA" w:rsidRPr="00D85AC5">
        <w:rPr>
          <w:rFonts w:asciiTheme="minorHAnsi" w:eastAsia="Calibri" w:hAnsiTheme="minorHAnsi" w:cstheme="minorHAnsi"/>
        </w:rPr>
        <w:t xml:space="preserve">porovnání se srovnatelnými obcemi nebo vyhodnocení trendu) daná záležitost chápána jako silná stránka a v jiné obci (která je v jiné situaci) jako slabá stránka. Například v konkrétní obci je </w:t>
      </w:r>
      <w:r w:rsidR="00EF1F9A" w:rsidRPr="00D85AC5">
        <w:rPr>
          <w:rFonts w:asciiTheme="minorHAnsi" w:eastAsia="Calibri" w:hAnsiTheme="minorHAnsi" w:cstheme="minorHAnsi"/>
        </w:rPr>
        <w:t>silnou stránkou</w:t>
      </w:r>
      <w:r w:rsidR="009623BA" w:rsidRPr="00D85AC5">
        <w:rPr>
          <w:rFonts w:asciiTheme="minorHAnsi" w:eastAsia="Calibri" w:hAnsiTheme="minorHAnsi" w:cstheme="minorHAnsi"/>
        </w:rPr>
        <w:t xml:space="preserve"> „Vhodná geografická poloha“ (viz tabulka silné stránky č. 1). U jiné obce, která nemá vhodnou polohu, může být poloha slabou stránkou – „Nevhodná geografická poloha“ (viz slabá stránka č. 1). U třetí obce může být poloha neutrální – tedy není ani dobrá a ani špatná. Do SWOT se tato situace neuvádí.</w:t>
      </w:r>
      <w:r w:rsidR="001A7472" w:rsidRPr="00D85AC5">
        <w:rPr>
          <w:rFonts w:asciiTheme="minorHAnsi" w:eastAsia="Calibri" w:hAnsiTheme="minorHAnsi" w:cstheme="minorHAnsi"/>
        </w:rPr>
        <w:t xml:space="preserve"> Pokud je v tabulce lomítko (/) znamená, že jde o výběr ze dvou možností – například v</w:t>
      </w:r>
      <w:r w:rsidR="008725DA" w:rsidRPr="00D85AC5">
        <w:rPr>
          <w:rFonts w:asciiTheme="minorHAnsi" w:eastAsia="Calibri" w:hAnsiTheme="minorHAnsi" w:cstheme="minorHAnsi"/>
        </w:rPr>
        <w:t> bodu 1 -</w:t>
      </w:r>
      <w:r w:rsidR="001A7472" w:rsidRPr="00D85AC5">
        <w:rPr>
          <w:rFonts w:asciiTheme="minorHAnsi" w:eastAsia="Calibri" w:hAnsiTheme="minorHAnsi" w:cstheme="minorHAnsi"/>
        </w:rPr>
        <w:t xml:space="preserve"> silné stránky je „Vhodná geografická poloha (v rámci ČR / ve vztahu k …)“. Konkrétní obec tak může mít vhodnou polohu v rámci ČR, jiná ve vztahu k Praze či krajskému městu, další ve vztahu k významné památce a podobně.</w:t>
      </w:r>
    </w:p>
    <w:p w14:paraId="2E54A40F" w14:textId="3571FF9B" w:rsidR="006506B8" w:rsidRPr="00D85AC5" w:rsidRDefault="006506B8" w:rsidP="006506B8">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 xml:space="preserve">Tab. </w:t>
      </w:r>
      <w:r w:rsidR="0046433C" w:rsidRPr="00D85AC5">
        <w:rPr>
          <w:rFonts w:asciiTheme="minorHAnsi" w:eastAsia="Calibri" w:hAnsiTheme="minorHAnsi" w:cstheme="minorHAnsi"/>
          <w:i/>
          <w:iCs/>
          <w:sz w:val="24"/>
          <w:szCs w:val="24"/>
        </w:rPr>
        <w:t>6</w:t>
      </w:r>
      <w:r w:rsidR="00777788" w:rsidRPr="00D85AC5">
        <w:rPr>
          <w:rFonts w:asciiTheme="minorHAnsi" w:eastAsia="Calibri" w:hAnsiTheme="minorHAnsi" w:cstheme="minorHAnsi"/>
          <w:i/>
          <w:iCs/>
          <w:sz w:val="24"/>
          <w:szCs w:val="24"/>
        </w:rPr>
        <w:t xml:space="preserve"> </w:t>
      </w:r>
      <w:r w:rsidRPr="00D85AC5">
        <w:rPr>
          <w:rFonts w:asciiTheme="minorHAnsi" w:eastAsia="Calibri" w:hAnsiTheme="minorHAnsi" w:cstheme="minorHAnsi"/>
          <w:i/>
          <w:iCs/>
          <w:sz w:val="24"/>
          <w:szCs w:val="24"/>
        </w:rPr>
        <w:t xml:space="preserve">Příklady silných a slabých stránek, příležitostí a hrozeb – obec: </w:t>
      </w:r>
      <w:r w:rsidR="00590A38" w:rsidRPr="00D85AC5">
        <w:rPr>
          <w:rFonts w:asciiTheme="minorHAnsi" w:eastAsia="Calibri" w:hAnsiTheme="minorHAnsi" w:cstheme="minorHAnsi"/>
          <w:i/>
          <w:iCs/>
          <w:sz w:val="24"/>
          <w:szCs w:val="24"/>
        </w:rPr>
        <w:t>území a poloha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
        <w:gridCol w:w="3426"/>
        <w:gridCol w:w="312"/>
        <w:gridCol w:w="3262"/>
        <w:gridCol w:w="1774"/>
      </w:tblGrid>
      <w:tr w:rsidR="006506B8" w:rsidRPr="00D85AC5" w14:paraId="412C6AA0" w14:textId="77777777" w:rsidTr="002E47D5">
        <w:trPr>
          <w:trHeight w:val="129"/>
        </w:trPr>
        <w:tc>
          <w:tcPr>
            <w:tcW w:w="4016" w:type="pct"/>
            <w:gridSpan w:val="4"/>
            <w:shd w:val="clear" w:color="auto" w:fill="F2F2F2" w:themeFill="background1" w:themeFillShade="F2"/>
            <w:tcMar>
              <w:top w:w="15" w:type="dxa"/>
              <w:left w:w="8" w:type="dxa"/>
              <w:bottom w:w="0" w:type="dxa"/>
              <w:right w:w="8" w:type="dxa"/>
            </w:tcMar>
            <w:vAlign w:val="center"/>
            <w:hideMark/>
          </w:tcPr>
          <w:p w14:paraId="0026B28A" w14:textId="447183C1" w:rsidR="006506B8" w:rsidRPr="00D85AC5" w:rsidRDefault="006506B8" w:rsidP="00590A38">
            <w:pPr>
              <w:tabs>
                <w:tab w:val="num" w:pos="1440"/>
              </w:tabs>
              <w:spacing w:line="240" w:lineRule="auto"/>
              <w:ind w:left="57" w:right="57"/>
              <w:jc w:val="center"/>
              <w:rPr>
                <w:rFonts w:asciiTheme="minorHAnsi" w:eastAsia="Calibri" w:hAnsiTheme="minorHAnsi" w:cstheme="minorHAnsi"/>
                <w:b/>
                <w:sz w:val="20"/>
                <w:szCs w:val="20"/>
              </w:rPr>
            </w:pPr>
            <w:r w:rsidRPr="00D85AC5">
              <w:rPr>
                <w:rFonts w:asciiTheme="minorHAnsi" w:eastAsia="Calibri" w:hAnsiTheme="minorHAnsi" w:cstheme="minorHAnsi"/>
                <w:b/>
                <w:sz w:val="20"/>
                <w:szCs w:val="20"/>
              </w:rPr>
              <w:t xml:space="preserve">Obec </w:t>
            </w:r>
            <w:r w:rsidR="00590A38" w:rsidRPr="00D85AC5">
              <w:rPr>
                <w:rFonts w:asciiTheme="minorHAnsi" w:eastAsia="Calibri" w:hAnsiTheme="minorHAnsi" w:cstheme="minorHAnsi"/>
                <w:b/>
                <w:sz w:val="20"/>
                <w:szCs w:val="20"/>
              </w:rPr>
              <w:t>–</w:t>
            </w:r>
            <w:r w:rsidRPr="00D85AC5">
              <w:rPr>
                <w:rFonts w:asciiTheme="minorHAnsi" w:eastAsia="Calibri" w:hAnsiTheme="minorHAnsi" w:cstheme="minorHAnsi"/>
                <w:b/>
                <w:sz w:val="20"/>
                <w:szCs w:val="20"/>
              </w:rPr>
              <w:t xml:space="preserve"> </w:t>
            </w:r>
            <w:r w:rsidR="00590A38" w:rsidRPr="00D85AC5">
              <w:rPr>
                <w:rFonts w:asciiTheme="minorHAnsi" w:eastAsia="Calibri" w:hAnsiTheme="minorHAnsi" w:cstheme="minorHAnsi"/>
                <w:b/>
                <w:sz w:val="20"/>
                <w:szCs w:val="20"/>
              </w:rPr>
              <w:t>území a poloha</w:t>
            </w:r>
          </w:p>
        </w:tc>
        <w:tc>
          <w:tcPr>
            <w:tcW w:w="984" w:type="pct"/>
            <w:vMerge w:val="restart"/>
            <w:shd w:val="clear" w:color="auto" w:fill="F2F2F2" w:themeFill="background1" w:themeFillShade="F2"/>
          </w:tcPr>
          <w:p w14:paraId="679BF880" w14:textId="77777777" w:rsidR="006506B8" w:rsidRPr="00D85AC5" w:rsidRDefault="006506B8" w:rsidP="002E47D5">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 pro</w:t>
            </w:r>
          </w:p>
          <w:p w14:paraId="65993252" w14:textId="77777777" w:rsidR="006506B8" w:rsidRPr="00D85AC5" w:rsidRDefault="006506B8" w:rsidP="002E47D5">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silná / slabá stránka</w:t>
            </w:r>
          </w:p>
        </w:tc>
      </w:tr>
      <w:tr w:rsidR="006506B8" w:rsidRPr="00D85AC5" w14:paraId="278352A3" w14:textId="77777777" w:rsidTr="002E47D5">
        <w:trPr>
          <w:trHeight w:val="129"/>
        </w:trPr>
        <w:tc>
          <w:tcPr>
            <w:tcW w:w="134" w:type="pct"/>
            <w:shd w:val="clear" w:color="auto" w:fill="F2F2F2" w:themeFill="background1" w:themeFillShade="F2"/>
            <w:tcMar>
              <w:top w:w="15" w:type="dxa"/>
              <w:left w:w="8" w:type="dxa"/>
              <w:bottom w:w="0" w:type="dxa"/>
              <w:right w:w="8" w:type="dxa"/>
            </w:tcMar>
            <w:vAlign w:val="center"/>
          </w:tcPr>
          <w:p w14:paraId="6003591C" w14:textId="77777777" w:rsidR="006506B8" w:rsidRPr="00D85AC5" w:rsidRDefault="006506B8" w:rsidP="002E47D5">
            <w:pPr>
              <w:tabs>
                <w:tab w:val="num" w:pos="1440"/>
              </w:tabs>
              <w:spacing w:line="240" w:lineRule="auto"/>
              <w:ind w:left="57"/>
              <w:jc w:val="both"/>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tcPr>
          <w:p w14:paraId="7B7E70F8" w14:textId="77777777" w:rsidR="006506B8" w:rsidRPr="00D85AC5" w:rsidRDefault="006506B8" w:rsidP="002E47D5">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Silné stránky</w:t>
            </w:r>
          </w:p>
        </w:tc>
        <w:tc>
          <w:tcPr>
            <w:tcW w:w="173" w:type="pct"/>
            <w:shd w:val="clear" w:color="auto" w:fill="F2F2F2" w:themeFill="background1" w:themeFillShade="F2"/>
          </w:tcPr>
          <w:p w14:paraId="3CC0C637" w14:textId="77777777" w:rsidR="006506B8" w:rsidRPr="00D85AC5" w:rsidRDefault="006506B8" w:rsidP="002E47D5">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vAlign w:val="center"/>
          </w:tcPr>
          <w:p w14:paraId="4A810A04" w14:textId="56C266B0" w:rsidR="006506B8" w:rsidRPr="00D85AC5" w:rsidRDefault="000A59BD" w:rsidP="002E47D5">
            <w:pPr>
              <w:tabs>
                <w:tab w:val="num" w:pos="1440"/>
              </w:tabs>
              <w:spacing w:line="240" w:lineRule="auto"/>
              <w:ind w:left="57" w:right="57"/>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Slabé stránky</w:t>
            </w:r>
          </w:p>
        </w:tc>
        <w:tc>
          <w:tcPr>
            <w:tcW w:w="984" w:type="pct"/>
            <w:vMerge/>
            <w:shd w:val="clear" w:color="auto" w:fill="F2F2F2" w:themeFill="background1" w:themeFillShade="F2"/>
          </w:tcPr>
          <w:p w14:paraId="536A13B8" w14:textId="77777777" w:rsidR="006506B8" w:rsidRPr="00D85AC5" w:rsidRDefault="006506B8" w:rsidP="002E47D5">
            <w:pPr>
              <w:tabs>
                <w:tab w:val="num" w:pos="1440"/>
              </w:tabs>
              <w:spacing w:line="240" w:lineRule="auto"/>
              <w:ind w:left="57" w:right="57"/>
              <w:jc w:val="both"/>
              <w:rPr>
                <w:rFonts w:asciiTheme="minorHAnsi" w:eastAsia="Calibri" w:hAnsiTheme="minorHAnsi" w:cstheme="minorHAnsi"/>
                <w:b/>
                <w:bCs/>
                <w:sz w:val="20"/>
                <w:szCs w:val="20"/>
              </w:rPr>
            </w:pPr>
          </w:p>
        </w:tc>
      </w:tr>
      <w:tr w:rsidR="006506B8" w:rsidRPr="00D85AC5" w14:paraId="5266BF4B" w14:textId="77777777" w:rsidTr="002E47D5">
        <w:trPr>
          <w:trHeight w:val="20"/>
        </w:trPr>
        <w:tc>
          <w:tcPr>
            <w:tcW w:w="134" w:type="pct"/>
            <w:shd w:val="clear" w:color="auto" w:fill="auto"/>
            <w:tcMar>
              <w:top w:w="15" w:type="dxa"/>
              <w:left w:w="8" w:type="dxa"/>
              <w:bottom w:w="0" w:type="dxa"/>
              <w:right w:w="8" w:type="dxa"/>
            </w:tcMar>
            <w:vAlign w:val="center"/>
            <w:hideMark/>
          </w:tcPr>
          <w:p w14:paraId="7405F40E" w14:textId="77777777" w:rsidR="006506B8" w:rsidRPr="00D85AC5" w:rsidRDefault="006506B8" w:rsidP="002E47D5">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vAlign w:val="center"/>
          </w:tcPr>
          <w:p w14:paraId="2370A9CF" w14:textId="2788B086" w:rsidR="006506B8" w:rsidRPr="00D85AC5" w:rsidRDefault="008B0AC8" w:rsidP="002E47D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Vhodná geografická poloha (v rámci ČR / ve vztahu k …) </w:t>
            </w:r>
          </w:p>
        </w:tc>
        <w:tc>
          <w:tcPr>
            <w:tcW w:w="173" w:type="pct"/>
            <w:vAlign w:val="center"/>
          </w:tcPr>
          <w:p w14:paraId="342F3341" w14:textId="77777777" w:rsidR="006506B8" w:rsidRPr="00D85AC5" w:rsidRDefault="006506B8" w:rsidP="002E47D5">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11CE2247" w14:textId="38C858C7" w:rsidR="006506B8" w:rsidRPr="00D85AC5" w:rsidRDefault="008B0AC8" w:rsidP="008B0AC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Nevhodná geografická poloha </w:t>
            </w:r>
          </w:p>
        </w:tc>
        <w:tc>
          <w:tcPr>
            <w:tcW w:w="984" w:type="pct"/>
            <w:vMerge w:val="restart"/>
            <w:vAlign w:val="center"/>
          </w:tcPr>
          <w:p w14:paraId="68CE6E34" w14:textId="6945CBB3" w:rsidR="006506B8" w:rsidRPr="00D85AC5" w:rsidRDefault="00626737" w:rsidP="00626737">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bCs/>
                <w:sz w:val="20"/>
                <w:szCs w:val="20"/>
              </w:rPr>
              <w:t xml:space="preserve">Pro rozpoznání, zda jde o silnou nebo slabou stránku nebo je neutrální lze použít: (a) </w:t>
            </w:r>
            <w:r w:rsidRPr="00D85AC5">
              <w:rPr>
                <w:rFonts w:asciiTheme="minorHAnsi" w:eastAsia="Calibri" w:hAnsiTheme="minorHAnsi" w:cstheme="minorHAnsi"/>
                <w:sz w:val="20"/>
                <w:szCs w:val="20"/>
              </w:rPr>
              <w:t xml:space="preserve"> porovnání se srovnatelnými obcemi, (b) trend za 10</w:t>
            </w:r>
            <w:r w:rsidR="008725DA" w:rsidRPr="00D85AC5">
              <w:rPr>
                <w:rFonts w:asciiTheme="minorHAnsi" w:eastAsia="Calibri" w:hAnsiTheme="minorHAnsi" w:cstheme="minorHAnsi"/>
                <w:sz w:val="20"/>
                <w:szCs w:val="20"/>
              </w:rPr>
              <w:t>,</w:t>
            </w:r>
            <w:r w:rsidRPr="00D85AC5">
              <w:rPr>
                <w:rFonts w:asciiTheme="minorHAnsi" w:eastAsia="Calibri" w:hAnsiTheme="minorHAnsi" w:cstheme="minorHAnsi"/>
                <w:sz w:val="20"/>
                <w:szCs w:val="20"/>
              </w:rPr>
              <w:t xml:space="preserve"> případně 5 let</w:t>
            </w:r>
          </w:p>
        </w:tc>
      </w:tr>
      <w:tr w:rsidR="006506B8" w:rsidRPr="00D85AC5" w14:paraId="1C455FE3" w14:textId="77777777" w:rsidTr="002E47D5">
        <w:trPr>
          <w:trHeight w:val="20"/>
        </w:trPr>
        <w:tc>
          <w:tcPr>
            <w:tcW w:w="134" w:type="pct"/>
            <w:shd w:val="clear" w:color="auto" w:fill="auto"/>
            <w:tcMar>
              <w:top w:w="15" w:type="dxa"/>
              <w:left w:w="8" w:type="dxa"/>
              <w:bottom w:w="0" w:type="dxa"/>
              <w:right w:w="8" w:type="dxa"/>
            </w:tcMar>
            <w:vAlign w:val="center"/>
          </w:tcPr>
          <w:p w14:paraId="4AC58A7E" w14:textId="77777777" w:rsidR="006506B8" w:rsidRPr="00D85AC5" w:rsidRDefault="006506B8" w:rsidP="002E47D5">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175EF358" w14:textId="52AA1668" w:rsidR="006506B8" w:rsidRPr="00D85AC5" w:rsidRDefault="008B0AC8" w:rsidP="002E47D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Kvalitní územní plán (a další územně plánovací dokumentace) umožňující rozvoj</w:t>
            </w:r>
          </w:p>
        </w:tc>
        <w:tc>
          <w:tcPr>
            <w:tcW w:w="173" w:type="pct"/>
            <w:vAlign w:val="center"/>
          </w:tcPr>
          <w:p w14:paraId="30AA3C34" w14:textId="77777777" w:rsidR="006506B8" w:rsidRPr="00D85AC5" w:rsidRDefault="006506B8" w:rsidP="002E47D5">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0DD46A70" w14:textId="2B8A7250" w:rsidR="006506B8" w:rsidRPr="00D85AC5" w:rsidRDefault="008B0AC8" w:rsidP="002E47D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Neexistence územního plánu / špatný nebo zastaralý územní plán</w:t>
            </w:r>
          </w:p>
        </w:tc>
        <w:tc>
          <w:tcPr>
            <w:tcW w:w="984" w:type="pct"/>
            <w:vMerge/>
          </w:tcPr>
          <w:p w14:paraId="29041278" w14:textId="77777777" w:rsidR="006506B8" w:rsidRPr="00D85AC5" w:rsidRDefault="006506B8" w:rsidP="002E47D5">
            <w:pPr>
              <w:pStyle w:val="Zkladntext3"/>
              <w:spacing w:after="0"/>
              <w:ind w:left="57" w:right="57"/>
              <w:jc w:val="both"/>
              <w:rPr>
                <w:rFonts w:asciiTheme="minorHAnsi" w:eastAsia="Calibri" w:hAnsiTheme="minorHAnsi" w:cstheme="minorHAnsi"/>
                <w:sz w:val="20"/>
                <w:szCs w:val="20"/>
              </w:rPr>
            </w:pPr>
          </w:p>
        </w:tc>
      </w:tr>
      <w:tr w:rsidR="008B0AC8" w:rsidRPr="00D85AC5" w14:paraId="374B0B03" w14:textId="77777777" w:rsidTr="002E47D5">
        <w:trPr>
          <w:trHeight w:val="20"/>
        </w:trPr>
        <w:tc>
          <w:tcPr>
            <w:tcW w:w="134" w:type="pct"/>
            <w:shd w:val="clear" w:color="auto" w:fill="auto"/>
            <w:tcMar>
              <w:top w:w="15" w:type="dxa"/>
              <w:left w:w="8" w:type="dxa"/>
              <w:bottom w:w="0" w:type="dxa"/>
              <w:right w:w="8" w:type="dxa"/>
            </w:tcMar>
            <w:vAlign w:val="center"/>
          </w:tcPr>
          <w:p w14:paraId="2C7C3639" w14:textId="34EF5293" w:rsidR="008B0AC8" w:rsidRPr="00D85AC5" w:rsidRDefault="008B0AC8" w:rsidP="008B0AC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vAlign w:val="center"/>
          </w:tcPr>
          <w:p w14:paraId="3438E95F" w14:textId="50F159BB" w:rsidR="008B0AC8" w:rsidRPr="00D85AC5" w:rsidRDefault="0001147F" w:rsidP="008B0AC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Dostatečné rozvojové plochy (bydlení, podnikání, …), které jsou v rámci obce vhodně umístěny</w:t>
            </w:r>
          </w:p>
        </w:tc>
        <w:tc>
          <w:tcPr>
            <w:tcW w:w="173" w:type="pct"/>
            <w:vAlign w:val="center"/>
          </w:tcPr>
          <w:p w14:paraId="065DB1FD" w14:textId="77777777" w:rsidR="008B0AC8" w:rsidRPr="00D85AC5" w:rsidRDefault="008B0AC8" w:rsidP="008B0AC8">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5381ED88" w14:textId="2397847A" w:rsidR="008B0AC8" w:rsidRPr="00D85AC5" w:rsidRDefault="008B0AC8" w:rsidP="008B0AC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Část území je nevyužitelná z hlediska rozvoje z důvodu ochranných zón, plánu dopravních nebo jiných staveb a podobně</w:t>
            </w:r>
          </w:p>
        </w:tc>
        <w:tc>
          <w:tcPr>
            <w:tcW w:w="984" w:type="pct"/>
            <w:vMerge/>
          </w:tcPr>
          <w:p w14:paraId="3A826435" w14:textId="77777777" w:rsidR="008B0AC8" w:rsidRPr="00D85AC5" w:rsidRDefault="008B0AC8" w:rsidP="008B0AC8">
            <w:pPr>
              <w:pStyle w:val="Zkladntext3"/>
              <w:spacing w:after="0"/>
              <w:ind w:left="57" w:right="57"/>
              <w:jc w:val="both"/>
              <w:rPr>
                <w:rFonts w:asciiTheme="minorHAnsi" w:eastAsia="Calibri" w:hAnsiTheme="minorHAnsi" w:cstheme="minorHAnsi"/>
                <w:sz w:val="20"/>
                <w:szCs w:val="20"/>
              </w:rPr>
            </w:pPr>
          </w:p>
        </w:tc>
      </w:tr>
      <w:tr w:rsidR="008B0AC8" w:rsidRPr="00D85AC5" w14:paraId="092B6833" w14:textId="77777777" w:rsidTr="002E47D5">
        <w:trPr>
          <w:trHeight w:val="20"/>
        </w:trPr>
        <w:tc>
          <w:tcPr>
            <w:tcW w:w="134" w:type="pct"/>
            <w:shd w:val="clear" w:color="auto" w:fill="auto"/>
            <w:tcMar>
              <w:top w:w="15" w:type="dxa"/>
              <w:left w:w="8" w:type="dxa"/>
              <w:bottom w:w="0" w:type="dxa"/>
              <w:right w:w="8" w:type="dxa"/>
            </w:tcMar>
            <w:vAlign w:val="center"/>
          </w:tcPr>
          <w:p w14:paraId="54F2500D" w14:textId="5C3FA373" w:rsidR="008B0AC8" w:rsidRPr="00D85AC5" w:rsidRDefault="008B0AC8" w:rsidP="008B0AC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vAlign w:val="center"/>
          </w:tcPr>
          <w:p w14:paraId="6EF5D404" w14:textId="470B2B1E" w:rsidR="008B0AC8" w:rsidRPr="00D85AC5" w:rsidRDefault="0001147F" w:rsidP="008B0AC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Obec (část či centrum) je hodnotná (vhodně řešena) z urbanistického hlediska</w:t>
            </w:r>
          </w:p>
        </w:tc>
        <w:tc>
          <w:tcPr>
            <w:tcW w:w="173" w:type="pct"/>
            <w:vAlign w:val="center"/>
          </w:tcPr>
          <w:p w14:paraId="67D3A0BA" w14:textId="77777777" w:rsidR="008B0AC8" w:rsidRPr="00D85AC5" w:rsidRDefault="008B0AC8" w:rsidP="008B0AC8">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3CC9E267" w14:textId="20620409" w:rsidR="008B0AC8" w:rsidRPr="00D85AC5" w:rsidRDefault="0001147F" w:rsidP="0001147F">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V rámci obce jsou nevhodně umístěné provozy, výroba, stavby …</w:t>
            </w:r>
          </w:p>
        </w:tc>
        <w:tc>
          <w:tcPr>
            <w:tcW w:w="984" w:type="pct"/>
            <w:vMerge/>
          </w:tcPr>
          <w:p w14:paraId="27FF534D" w14:textId="77777777" w:rsidR="008B0AC8" w:rsidRPr="00D85AC5" w:rsidRDefault="008B0AC8" w:rsidP="008B0AC8">
            <w:pPr>
              <w:pStyle w:val="Zkladntext3"/>
              <w:spacing w:after="0"/>
              <w:ind w:left="57" w:right="57"/>
              <w:jc w:val="both"/>
              <w:rPr>
                <w:rFonts w:asciiTheme="minorHAnsi" w:eastAsia="Calibri" w:hAnsiTheme="minorHAnsi" w:cstheme="minorHAnsi"/>
                <w:sz w:val="20"/>
                <w:szCs w:val="20"/>
              </w:rPr>
            </w:pPr>
          </w:p>
        </w:tc>
      </w:tr>
      <w:tr w:rsidR="008B0AC8" w:rsidRPr="00D85AC5" w14:paraId="3079CF33" w14:textId="77777777" w:rsidTr="008B0AC8">
        <w:trPr>
          <w:trHeight w:val="20"/>
        </w:trPr>
        <w:tc>
          <w:tcPr>
            <w:tcW w:w="134" w:type="pct"/>
            <w:shd w:val="clear" w:color="auto" w:fill="auto"/>
            <w:tcMar>
              <w:top w:w="15" w:type="dxa"/>
              <w:left w:w="8" w:type="dxa"/>
              <w:bottom w:w="0" w:type="dxa"/>
              <w:right w:w="8" w:type="dxa"/>
            </w:tcMar>
            <w:vAlign w:val="center"/>
          </w:tcPr>
          <w:p w14:paraId="61491AFB" w14:textId="106E48A6" w:rsidR="008B0AC8" w:rsidRPr="00D85AC5" w:rsidRDefault="008B0AC8" w:rsidP="008B0AC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vAlign w:val="center"/>
          </w:tcPr>
          <w:p w14:paraId="4C9D00B3" w14:textId="47CA51C8" w:rsidR="008B0AC8" w:rsidRPr="00D85AC5" w:rsidRDefault="008B0AC8" w:rsidP="008B0AC8">
            <w:pPr>
              <w:pStyle w:val="Zkladntext3"/>
              <w:spacing w:after="0"/>
              <w:ind w:left="57" w:right="57"/>
              <w:jc w:val="both"/>
              <w:rPr>
                <w:rFonts w:asciiTheme="minorHAnsi" w:eastAsia="Calibri" w:hAnsiTheme="minorHAnsi" w:cstheme="minorHAnsi"/>
                <w:sz w:val="20"/>
                <w:szCs w:val="20"/>
              </w:rPr>
            </w:pPr>
          </w:p>
        </w:tc>
        <w:tc>
          <w:tcPr>
            <w:tcW w:w="173" w:type="pct"/>
            <w:vAlign w:val="center"/>
          </w:tcPr>
          <w:p w14:paraId="3E30B3FC" w14:textId="77777777" w:rsidR="008B0AC8" w:rsidRPr="00D85AC5" w:rsidRDefault="008B0AC8" w:rsidP="008B0AC8">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6D75A608" w14:textId="57C3E437" w:rsidR="008B0AC8" w:rsidRPr="00D85AC5" w:rsidRDefault="0001147F" w:rsidP="008B0AC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Obci jsou brownfields, které budou obtížně využitelné </w:t>
            </w:r>
          </w:p>
        </w:tc>
        <w:tc>
          <w:tcPr>
            <w:tcW w:w="984" w:type="pct"/>
            <w:vMerge/>
          </w:tcPr>
          <w:p w14:paraId="556F78CA" w14:textId="77777777" w:rsidR="008B0AC8" w:rsidRPr="00D85AC5" w:rsidRDefault="008B0AC8" w:rsidP="008B0AC8">
            <w:pPr>
              <w:pStyle w:val="Zkladntext3"/>
              <w:spacing w:after="0"/>
              <w:ind w:left="57" w:right="57"/>
              <w:jc w:val="both"/>
              <w:rPr>
                <w:rFonts w:asciiTheme="minorHAnsi" w:eastAsia="Calibri" w:hAnsiTheme="minorHAnsi" w:cstheme="minorHAnsi"/>
                <w:sz w:val="20"/>
                <w:szCs w:val="20"/>
              </w:rPr>
            </w:pPr>
          </w:p>
        </w:tc>
      </w:tr>
      <w:tr w:rsidR="008B0AC8" w:rsidRPr="00D85AC5" w14:paraId="5CEC4473" w14:textId="77777777" w:rsidTr="002E47D5">
        <w:trPr>
          <w:trHeight w:val="146"/>
        </w:trPr>
        <w:tc>
          <w:tcPr>
            <w:tcW w:w="134" w:type="pct"/>
            <w:shd w:val="clear" w:color="auto" w:fill="F2F2F2" w:themeFill="background1" w:themeFillShade="F2"/>
            <w:tcMar>
              <w:top w:w="15" w:type="dxa"/>
              <w:left w:w="8" w:type="dxa"/>
              <w:bottom w:w="0" w:type="dxa"/>
              <w:right w:w="8" w:type="dxa"/>
            </w:tcMar>
            <w:vAlign w:val="center"/>
            <w:hideMark/>
          </w:tcPr>
          <w:p w14:paraId="7DA54650" w14:textId="77777777" w:rsidR="008B0AC8" w:rsidRPr="00D85AC5" w:rsidRDefault="008B0AC8" w:rsidP="008B0AC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hideMark/>
          </w:tcPr>
          <w:p w14:paraId="48875A42" w14:textId="35F044A8" w:rsidR="008B0AC8" w:rsidRPr="00D85AC5" w:rsidRDefault="000A59BD" w:rsidP="008B0AC8">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Příležitosti</w:t>
            </w:r>
          </w:p>
        </w:tc>
        <w:tc>
          <w:tcPr>
            <w:tcW w:w="173" w:type="pct"/>
            <w:shd w:val="clear" w:color="auto" w:fill="F2F2F2" w:themeFill="background1" w:themeFillShade="F2"/>
            <w:vAlign w:val="center"/>
          </w:tcPr>
          <w:p w14:paraId="0B9E5EBC" w14:textId="77777777" w:rsidR="008B0AC8" w:rsidRPr="00D85AC5" w:rsidRDefault="008B0AC8" w:rsidP="008B0AC8">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tcPr>
          <w:p w14:paraId="55A51415" w14:textId="7D7796D6" w:rsidR="008B0AC8" w:rsidRPr="00D85AC5" w:rsidRDefault="000A59BD" w:rsidP="008B0AC8">
            <w:pPr>
              <w:tabs>
                <w:tab w:val="num" w:pos="1440"/>
              </w:tabs>
              <w:spacing w:line="240" w:lineRule="auto"/>
              <w:ind w:left="57" w:right="57"/>
              <w:rPr>
                <w:rFonts w:asciiTheme="minorHAnsi" w:eastAsia="Calibri" w:hAnsiTheme="minorHAnsi" w:cstheme="minorHAnsi"/>
                <w:b/>
                <w:sz w:val="20"/>
                <w:szCs w:val="20"/>
              </w:rPr>
            </w:pPr>
            <w:r w:rsidRPr="00D85AC5">
              <w:rPr>
                <w:rFonts w:asciiTheme="minorHAnsi" w:eastAsia="Calibri" w:hAnsiTheme="minorHAnsi" w:cstheme="minorHAnsi"/>
                <w:b/>
                <w:sz w:val="20"/>
                <w:szCs w:val="20"/>
              </w:rPr>
              <w:t>Hrozby (rizika)</w:t>
            </w:r>
          </w:p>
        </w:tc>
        <w:tc>
          <w:tcPr>
            <w:tcW w:w="984" w:type="pct"/>
            <w:shd w:val="clear" w:color="auto" w:fill="F2F2F2" w:themeFill="background1" w:themeFillShade="F2"/>
            <w:vAlign w:val="center"/>
          </w:tcPr>
          <w:p w14:paraId="390055E7" w14:textId="77777777" w:rsidR="008B0AC8" w:rsidRPr="00D85AC5" w:rsidRDefault="008B0AC8" w:rsidP="008B0AC8">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w:t>
            </w:r>
          </w:p>
        </w:tc>
      </w:tr>
      <w:tr w:rsidR="008B0AC8" w:rsidRPr="00D85AC5" w14:paraId="69798908" w14:textId="77777777" w:rsidTr="002E47D5">
        <w:trPr>
          <w:trHeight w:val="20"/>
        </w:trPr>
        <w:tc>
          <w:tcPr>
            <w:tcW w:w="134" w:type="pct"/>
            <w:shd w:val="clear" w:color="auto" w:fill="auto"/>
            <w:tcMar>
              <w:top w:w="15" w:type="dxa"/>
              <w:left w:w="8" w:type="dxa"/>
              <w:bottom w:w="0" w:type="dxa"/>
              <w:right w:w="8" w:type="dxa"/>
            </w:tcMar>
            <w:vAlign w:val="center"/>
            <w:hideMark/>
          </w:tcPr>
          <w:p w14:paraId="6F0ADF31" w14:textId="77777777" w:rsidR="008B0AC8" w:rsidRPr="00D85AC5" w:rsidRDefault="008B0AC8" w:rsidP="008B0AC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vAlign w:val="center"/>
          </w:tcPr>
          <w:p w14:paraId="0F215ED4" w14:textId="2ACABEA1" w:rsidR="008B0AC8" w:rsidRPr="00D85AC5" w:rsidRDefault="0001147F" w:rsidP="008B0AC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Příchod investorů, kteří vhodně území využijí</w:t>
            </w:r>
          </w:p>
        </w:tc>
        <w:tc>
          <w:tcPr>
            <w:tcW w:w="173" w:type="pct"/>
            <w:vAlign w:val="center"/>
          </w:tcPr>
          <w:p w14:paraId="0E3FA098" w14:textId="77777777" w:rsidR="008B0AC8" w:rsidRPr="00D85AC5" w:rsidRDefault="008B0AC8" w:rsidP="008B0AC8">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3A0095D3" w14:textId="079F2F9C" w:rsidR="008B0AC8" w:rsidRPr="00D85AC5" w:rsidRDefault="0001147F" w:rsidP="0001147F">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nezískání vhodných investorů o rozvojové plochy v obci</w:t>
            </w:r>
          </w:p>
        </w:tc>
        <w:tc>
          <w:tcPr>
            <w:tcW w:w="984" w:type="pct"/>
            <w:vMerge w:val="restart"/>
            <w:vAlign w:val="center"/>
          </w:tcPr>
          <w:p w14:paraId="7360F3E5" w14:textId="29FAB50E" w:rsidR="008B0AC8" w:rsidRPr="00D85AC5" w:rsidRDefault="008B0AC8" w:rsidP="008725DA">
            <w:pPr>
              <w:pStyle w:val="Zkladntext3"/>
              <w:spacing w:after="0"/>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Pro zařazení příležitosti nebo hrozby do SWOT lze použít expertní hodnocení (a) dvoj kriteriální (četnost </w:t>
            </w:r>
            <w:r w:rsidRPr="00D85AC5">
              <w:rPr>
                <w:rFonts w:asciiTheme="minorHAnsi" w:eastAsia="Calibri" w:hAnsiTheme="minorHAnsi" w:cstheme="minorHAnsi"/>
                <w:sz w:val="20"/>
                <w:szCs w:val="20"/>
              </w:rPr>
              <w:lastRenderedPageBreak/>
              <w:t>výskytu krát dopad do rozpočtu nebo na cíle), (b) jedno kriteriální pomocí škály</w:t>
            </w:r>
          </w:p>
        </w:tc>
      </w:tr>
      <w:tr w:rsidR="004851D8" w:rsidRPr="00D85AC5" w14:paraId="74CB0067" w14:textId="77777777" w:rsidTr="00E550DD">
        <w:trPr>
          <w:trHeight w:val="912"/>
        </w:trPr>
        <w:tc>
          <w:tcPr>
            <w:tcW w:w="134" w:type="pct"/>
            <w:shd w:val="clear" w:color="auto" w:fill="auto"/>
            <w:tcMar>
              <w:top w:w="15" w:type="dxa"/>
              <w:left w:w="8" w:type="dxa"/>
              <w:bottom w:w="0" w:type="dxa"/>
              <w:right w:w="8" w:type="dxa"/>
            </w:tcMar>
            <w:vAlign w:val="center"/>
          </w:tcPr>
          <w:p w14:paraId="768AE706" w14:textId="03B73AAB" w:rsidR="004851D8" w:rsidRPr="00D85AC5" w:rsidRDefault="004851D8" w:rsidP="004851D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49CDB954" w14:textId="0AF73483" w:rsidR="004851D8" w:rsidRPr="00D85AC5" w:rsidRDefault="004851D8" w:rsidP="004851D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Prosazení změny záměru státu, kraje či jiného investora, se kterým obec nesouhlasí</w:t>
            </w:r>
          </w:p>
        </w:tc>
        <w:tc>
          <w:tcPr>
            <w:tcW w:w="173" w:type="pct"/>
            <w:vAlign w:val="center"/>
          </w:tcPr>
          <w:p w14:paraId="744BB7EF" w14:textId="77777777" w:rsidR="004851D8" w:rsidRPr="00D85AC5" w:rsidRDefault="004851D8" w:rsidP="004851D8">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17DC45A9" w14:textId="02CCF6CA" w:rsidR="004851D8" w:rsidRPr="00D85AC5" w:rsidRDefault="004851D8" w:rsidP="004851D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umístění dopravních či jiných staveb, které jsou v zájmu státu, kraje či jiného investora, ale obec s nimi nesouhlasí</w:t>
            </w:r>
          </w:p>
        </w:tc>
        <w:tc>
          <w:tcPr>
            <w:tcW w:w="984" w:type="pct"/>
            <w:vMerge/>
          </w:tcPr>
          <w:p w14:paraId="7869255B" w14:textId="77777777" w:rsidR="004851D8" w:rsidRPr="00D85AC5" w:rsidRDefault="004851D8" w:rsidP="004851D8">
            <w:pPr>
              <w:pStyle w:val="Zkladntext3"/>
              <w:spacing w:after="0"/>
              <w:ind w:left="57" w:right="57"/>
              <w:jc w:val="both"/>
              <w:rPr>
                <w:rFonts w:asciiTheme="minorHAnsi" w:eastAsia="Calibri" w:hAnsiTheme="minorHAnsi" w:cstheme="minorHAnsi"/>
                <w:sz w:val="20"/>
                <w:szCs w:val="20"/>
              </w:rPr>
            </w:pPr>
          </w:p>
        </w:tc>
      </w:tr>
      <w:tr w:rsidR="00B53DD7" w:rsidRPr="00D85AC5" w14:paraId="53A3580D" w14:textId="77777777" w:rsidTr="00395187">
        <w:trPr>
          <w:trHeight w:val="912"/>
        </w:trPr>
        <w:tc>
          <w:tcPr>
            <w:tcW w:w="134" w:type="pct"/>
            <w:shd w:val="clear" w:color="auto" w:fill="auto"/>
            <w:tcMar>
              <w:top w:w="15" w:type="dxa"/>
              <w:left w:w="8" w:type="dxa"/>
              <w:bottom w:w="0" w:type="dxa"/>
              <w:right w:w="8" w:type="dxa"/>
            </w:tcMar>
            <w:vAlign w:val="center"/>
          </w:tcPr>
          <w:p w14:paraId="12E7C638" w14:textId="6642E0CD" w:rsidR="00B53DD7" w:rsidRPr="00D85AC5" w:rsidRDefault="00B53DD7" w:rsidP="00B53DD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lastRenderedPageBreak/>
              <w:t>3</w:t>
            </w:r>
          </w:p>
        </w:tc>
        <w:tc>
          <w:tcPr>
            <w:tcW w:w="1900" w:type="pct"/>
            <w:shd w:val="clear" w:color="auto" w:fill="auto"/>
            <w:tcMar>
              <w:top w:w="15" w:type="dxa"/>
              <w:left w:w="8" w:type="dxa"/>
              <w:bottom w:w="0" w:type="dxa"/>
              <w:right w:w="8" w:type="dxa"/>
            </w:tcMar>
          </w:tcPr>
          <w:p w14:paraId="60AC00B9" w14:textId="79A8F731" w:rsidR="00B53DD7" w:rsidRPr="00D85AC5" w:rsidRDefault="00B53DD7" w:rsidP="00B53DD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Pozitivní změna legislativy nebo politiky státu (případně zásad územního rozvoje kraje) týkající se územního plánování nebo výstavby</w:t>
            </w:r>
          </w:p>
        </w:tc>
        <w:tc>
          <w:tcPr>
            <w:tcW w:w="173" w:type="pct"/>
            <w:vAlign w:val="center"/>
          </w:tcPr>
          <w:p w14:paraId="41A4A3C1" w14:textId="519E5684" w:rsidR="00B53DD7" w:rsidRPr="00D85AC5" w:rsidRDefault="00B53DD7" w:rsidP="00B53DD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642B0831" w14:textId="7B6BC22D" w:rsidR="00B53DD7" w:rsidRPr="00D85AC5" w:rsidRDefault="00B53DD7" w:rsidP="00B53DD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Negativní změna legislativy nebo politiky státu (případně zásad územního rozvoje kraje) týkající se územního plánování nebo výstavby</w:t>
            </w:r>
          </w:p>
        </w:tc>
        <w:tc>
          <w:tcPr>
            <w:tcW w:w="984" w:type="pct"/>
            <w:vMerge/>
          </w:tcPr>
          <w:p w14:paraId="61E61AE9" w14:textId="77777777" w:rsidR="00B53DD7" w:rsidRPr="00D85AC5" w:rsidRDefault="00B53DD7" w:rsidP="00B53DD7">
            <w:pPr>
              <w:pStyle w:val="Zkladntext3"/>
              <w:spacing w:after="0"/>
              <w:ind w:left="57" w:right="57"/>
              <w:jc w:val="both"/>
              <w:rPr>
                <w:rFonts w:asciiTheme="minorHAnsi" w:eastAsia="Calibri" w:hAnsiTheme="minorHAnsi" w:cstheme="minorHAnsi"/>
                <w:sz w:val="20"/>
                <w:szCs w:val="20"/>
              </w:rPr>
            </w:pPr>
          </w:p>
        </w:tc>
      </w:tr>
      <w:tr w:rsidR="00B53DD7" w:rsidRPr="00D85AC5" w14:paraId="2017291A" w14:textId="77777777" w:rsidTr="00E550DD">
        <w:trPr>
          <w:trHeight w:val="407"/>
        </w:trPr>
        <w:tc>
          <w:tcPr>
            <w:tcW w:w="134" w:type="pct"/>
            <w:shd w:val="clear" w:color="auto" w:fill="auto"/>
            <w:tcMar>
              <w:top w:w="15" w:type="dxa"/>
              <w:left w:w="8" w:type="dxa"/>
              <w:bottom w:w="0" w:type="dxa"/>
              <w:right w:w="8" w:type="dxa"/>
            </w:tcMar>
            <w:vAlign w:val="center"/>
          </w:tcPr>
          <w:p w14:paraId="393F6014" w14:textId="2EB70EC9" w:rsidR="00B53DD7" w:rsidRPr="00D85AC5" w:rsidRDefault="00B53DD7" w:rsidP="00B53DD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vAlign w:val="center"/>
          </w:tcPr>
          <w:p w14:paraId="4F55A373" w14:textId="499CEECA" w:rsidR="00B53DD7" w:rsidRPr="00D85AC5" w:rsidRDefault="00B53DD7" w:rsidP="00B53DD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Získání dotace na využití brownfields / …</w:t>
            </w:r>
          </w:p>
        </w:tc>
        <w:tc>
          <w:tcPr>
            <w:tcW w:w="173" w:type="pct"/>
            <w:vAlign w:val="center"/>
          </w:tcPr>
          <w:p w14:paraId="236C57DC" w14:textId="4269E809" w:rsidR="00B53DD7" w:rsidRPr="00D85AC5" w:rsidRDefault="00B53DD7" w:rsidP="00B53DD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0E7347AD" w14:textId="1A889A68" w:rsidR="00B53DD7" w:rsidRPr="00D85AC5" w:rsidRDefault="00B53DD7" w:rsidP="00B53DD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nárůstu brownfields nebo nedostatečné využití existujících brownfields v obci</w:t>
            </w:r>
          </w:p>
        </w:tc>
        <w:tc>
          <w:tcPr>
            <w:tcW w:w="984" w:type="pct"/>
            <w:vMerge/>
          </w:tcPr>
          <w:p w14:paraId="77916686" w14:textId="77777777" w:rsidR="00B53DD7" w:rsidRPr="00D85AC5" w:rsidRDefault="00B53DD7" w:rsidP="00B53DD7">
            <w:pPr>
              <w:pStyle w:val="Zkladntext3"/>
              <w:spacing w:after="0"/>
              <w:ind w:left="57" w:right="57"/>
              <w:jc w:val="both"/>
              <w:rPr>
                <w:rFonts w:asciiTheme="minorHAnsi" w:eastAsia="Calibri" w:hAnsiTheme="minorHAnsi" w:cstheme="minorHAnsi"/>
                <w:sz w:val="20"/>
                <w:szCs w:val="20"/>
              </w:rPr>
            </w:pPr>
          </w:p>
        </w:tc>
      </w:tr>
      <w:tr w:rsidR="00B53DD7" w:rsidRPr="00D85AC5" w14:paraId="386F27A3" w14:textId="77777777" w:rsidTr="00E550DD">
        <w:trPr>
          <w:trHeight w:val="407"/>
        </w:trPr>
        <w:tc>
          <w:tcPr>
            <w:tcW w:w="134" w:type="pct"/>
            <w:shd w:val="clear" w:color="auto" w:fill="auto"/>
            <w:tcMar>
              <w:top w:w="15" w:type="dxa"/>
              <w:left w:w="8" w:type="dxa"/>
              <w:bottom w:w="0" w:type="dxa"/>
              <w:right w:w="8" w:type="dxa"/>
            </w:tcMar>
            <w:vAlign w:val="center"/>
          </w:tcPr>
          <w:p w14:paraId="24A5E827" w14:textId="48F54F02" w:rsidR="00B53DD7" w:rsidRPr="00D85AC5" w:rsidRDefault="00DE5C8A" w:rsidP="00B53DD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vAlign w:val="center"/>
          </w:tcPr>
          <w:p w14:paraId="0BC7F18B" w14:textId="77777777" w:rsidR="00B53DD7" w:rsidRPr="00D85AC5" w:rsidRDefault="00B53DD7" w:rsidP="00B53DD7">
            <w:pPr>
              <w:pStyle w:val="Zkladntext3"/>
              <w:spacing w:after="0"/>
              <w:ind w:left="57" w:right="57"/>
              <w:jc w:val="both"/>
              <w:rPr>
                <w:rFonts w:asciiTheme="minorHAnsi" w:eastAsia="Calibri" w:hAnsiTheme="minorHAnsi" w:cstheme="minorHAnsi"/>
                <w:sz w:val="20"/>
                <w:szCs w:val="20"/>
              </w:rPr>
            </w:pPr>
          </w:p>
        </w:tc>
        <w:tc>
          <w:tcPr>
            <w:tcW w:w="173" w:type="pct"/>
            <w:vAlign w:val="center"/>
          </w:tcPr>
          <w:p w14:paraId="108A1F04" w14:textId="33FB337F" w:rsidR="00B53DD7" w:rsidRPr="00D85AC5" w:rsidRDefault="00B53DD7" w:rsidP="00B53DD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1DD494CD" w14:textId="498DF3CA" w:rsidR="00B53DD7" w:rsidRPr="00D85AC5" w:rsidRDefault="00B53DD7" w:rsidP="00B53DD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chyb nepromyšlených změn v územním plánování</w:t>
            </w:r>
          </w:p>
        </w:tc>
        <w:tc>
          <w:tcPr>
            <w:tcW w:w="984" w:type="pct"/>
            <w:vMerge/>
          </w:tcPr>
          <w:p w14:paraId="7F5D46B9" w14:textId="77777777" w:rsidR="00B53DD7" w:rsidRPr="00D85AC5" w:rsidRDefault="00B53DD7" w:rsidP="00B53DD7">
            <w:pPr>
              <w:pStyle w:val="Zkladntext3"/>
              <w:spacing w:after="0"/>
              <w:ind w:left="57" w:right="57"/>
              <w:jc w:val="both"/>
              <w:rPr>
                <w:rFonts w:asciiTheme="minorHAnsi" w:eastAsia="Calibri" w:hAnsiTheme="minorHAnsi" w:cstheme="minorHAnsi"/>
                <w:sz w:val="20"/>
                <w:szCs w:val="20"/>
              </w:rPr>
            </w:pPr>
          </w:p>
        </w:tc>
      </w:tr>
    </w:tbl>
    <w:p w14:paraId="3600A4A7" w14:textId="77777777" w:rsidR="006506B8" w:rsidRPr="00D85AC5" w:rsidRDefault="006506B8" w:rsidP="006506B8">
      <w:pPr>
        <w:pStyle w:val="A1-text"/>
        <w:spacing w:after="120"/>
        <w:rPr>
          <w:rFonts w:ascii="Calibri" w:hAnsi="Calibri"/>
          <w:i/>
          <w:iCs/>
          <w:lang w:val="cs-CZ"/>
        </w:rPr>
      </w:pPr>
      <w:r w:rsidRPr="00D85AC5">
        <w:rPr>
          <w:rFonts w:ascii="Calibri" w:hAnsi="Calibri"/>
          <w:i/>
          <w:iCs/>
          <w:lang w:val="cs-CZ"/>
        </w:rPr>
        <w:t xml:space="preserve">Zdroj: autoři </w:t>
      </w:r>
    </w:p>
    <w:p w14:paraId="12FA36C2" w14:textId="752F0F2B" w:rsidR="001B78A7" w:rsidRPr="00D85AC5" w:rsidRDefault="00EA7673" w:rsidP="001B78A7">
      <w:pPr>
        <w:jc w:val="both"/>
        <w:rPr>
          <w:rFonts w:asciiTheme="minorHAnsi" w:hAnsiTheme="minorHAnsi" w:cstheme="minorHAnsi"/>
          <w:b/>
        </w:rPr>
      </w:pPr>
      <w:r w:rsidRPr="00D85AC5">
        <w:rPr>
          <w:rFonts w:asciiTheme="minorHAnsi" w:hAnsiTheme="minorHAnsi" w:cstheme="minorHAnsi"/>
          <w:b/>
        </w:rPr>
        <w:t xml:space="preserve">3 </w:t>
      </w:r>
      <w:r w:rsidR="001B78A7" w:rsidRPr="00D85AC5">
        <w:rPr>
          <w:rFonts w:asciiTheme="minorHAnsi" w:hAnsiTheme="minorHAnsi" w:cstheme="minorHAnsi"/>
          <w:b/>
        </w:rPr>
        <w:t>Ekonomika a podnikání</w:t>
      </w:r>
    </w:p>
    <w:p w14:paraId="24135FE9" w14:textId="2EA17BA4" w:rsidR="001B78A7" w:rsidRPr="00D85AC5" w:rsidRDefault="001B78A7" w:rsidP="001B78A7">
      <w:pPr>
        <w:pStyle w:val="Odstavecseseznamem"/>
        <w:ind w:left="0"/>
        <w:jc w:val="both"/>
        <w:rPr>
          <w:rFonts w:asciiTheme="minorHAnsi" w:eastAsia="Calibri" w:hAnsiTheme="minorHAnsi" w:cstheme="minorHAnsi"/>
        </w:rPr>
      </w:pPr>
      <w:r w:rsidRPr="00D85AC5">
        <w:rPr>
          <w:rFonts w:asciiTheme="minorHAnsi" w:eastAsia="Calibri" w:hAnsiTheme="minorHAnsi" w:cstheme="minorHAnsi"/>
        </w:rPr>
        <w:t xml:space="preserve">Následující tabulka obsahuje příklady zjištění v oblasti ekonomiky a podnikání. </w:t>
      </w:r>
      <w:r w:rsidR="003F19E6" w:rsidRPr="00D85AC5">
        <w:rPr>
          <w:rFonts w:asciiTheme="minorHAnsi" w:eastAsia="Calibri" w:hAnsiTheme="minorHAnsi" w:cstheme="minorHAnsi"/>
        </w:rPr>
        <w:t xml:space="preserve">Jedná se o důležitou součást analýzy, protože příznivé podnikatelské prostředí vytváří ekonomický základ pro financování služeb, nebo jiných potřeba a požadavků obyvatel města. V úvahu je potřeba vzít také přirozený rozdíl potřeb podnikatelů (parkování v centru pro klienty, dopravní obsluha provozoven, dostupné prostory a akceptovatelné nájmy) s obvykle opačnými požadavky dopravy a zejména životního prostředí (vymístění dopravy z centra, preference města pro obyvatele, nikoliv pro auta, omezení emisí a hluku, apod.). Dílčí SWOT analýzy tedy mohou přinášet i opačné, případně kontraverzní zjištění, řešení pak přináší nap. </w:t>
      </w:r>
      <w:r w:rsidR="009F441C" w:rsidRPr="00D85AC5">
        <w:rPr>
          <w:rFonts w:asciiTheme="minorHAnsi" w:eastAsia="Calibri" w:hAnsiTheme="minorHAnsi" w:cstheme="minorHAnsi"/>
        </w:rPr>
        <w:t>s</w:t>
      </w:r>
      <w:r w:rsidR="003F19E6" w:rsidRPr="00D85AC5">
        <w:rPr>
          <w:rFonts w:asciiTheme="minorHAnsi" w:eastAsia="Calibri" w:hAnsiTheme="minorHAnsi" w:cstheme="minorHAnsi"/>
        </w:rPr>
        <w:t xml:space="preserve">polečné zasedání pracovních skupin, na nichž se vzájemným pochopením rozdíly snižují a/nebo při tvorbě celkové SWOT analýzy, kdy – nejlépe Řídící výbor – rozpory řeší na základě vize, nebo deklarované politiky města (viz např. výše uvedené </w:t>
      </w:r>
      <w:r w:rsidR="009F441C" w:rsidRPr="00D85AC5">
        <w:rPr>
          <w:rFonts w:asciiTheme="minorHAnsi" w:eastAsia="Calibri" w:hAnsiTheme="minorHAnsi" w:cstheme="minorHAnsi"/>
        </w:rPr>
        <w:t>vymístění</w:t>
      </w:r>
      <w:r w:rsidR="003F19E6" w:rsidRPr="00D85AC5">
        <w:rPr>
          <w:rFonts w:asciiTheme="minorHAnsi" w:eastAsia="Calibri" w:hAnsiTheme="minorHAnsi" w:cstheme="minorHAnsi"/>
        </w:rPr>
        <w:t xml:space="preserve"> dopravy z centra ano či ne) a většinou kompromisně.  </w:t>
      </w:r>
    </w:p>
    <w:p w14:paraId="1653204D" w14:textId="12375F5D" w:rsidR="001B78A7" w:rsidRPr="00D85AC5" w:rsidRDefault="001B78A7" w:rsidP="001B78A7">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 xml:space="preserve">Tab. 7 Příklady silných a slabých stránek, příležitostí a hrozeb – obec: </w:t>
      </w:r>
      <w:r w:rsidR="003F19E6" w:rsidRPr="00D85AC5">
        <w:rPr>
          <w:rFonts w:asciiTheme="minorHAnsi" w:eastAsia="Calibri" w:hAnsiTheme="minorHAnsi" w:cstheme="minorHAnsi"/>
          <w:i/>
          <w:iCs/>
          <w:sz w:val="24"/>
          <w:szCs w:val="24"/>
        </w:rPr>
        <w:t>ekonomika a podnikání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
        <w:gridCol w:w="3426"/>
        <w:gridCol w:w="312"/>
        <w:gridCol w:w="3262"/>
        <w:gridCol w:w="1774"/>
      </w:tblGrid>
      <w:tr w:rsidR="001B78A7" w:rsidRPr="00D85AC5" w14:paraId="1EFC90F3" w14:textId="77777777" w:rsidTr="001B78A7">
        <w:trPr>
          <w:trHeight w:val="129"/>
        </w:trPr>
        <w:tc>
          <w:tcPr>
            <w:tcW w:w="4016" w:type="pct"/>
            <w:gridSpan w:val="4"/>
            <w:shd w:val="clear" w:color="auto" w:fill="F2F2F2" w:themeFill="background1" w:themeFillShade="F2"/>
            <w:tcMar>
              <w:top w:w="15" w:type="dxa"/>
              <w:left w:w="8" w:type="dxa"/>
              <w:bottom w:w="0" w:type="dxa"/>
              <w:right w:w="8" w:type="dxa"/>
            </w:tcMar>
            <w:vAlign w:val="center"/>
            <w:hideMark/>
          </w:tcPr>
          <w:p w14:paraId="0E0AD55C" w14:textId="476AC4A7" w:rsidR="001B78A7" w:rsidRPr="00D85AC5" w:rsidRDefault="001B78A7" w:rsidP="003F19E6">
            <w:pPr>
              <w:tabs>
                <w:tab w:val="num" w:pos="1440"/>
              </w:tabs>
              <w:spacing w:line="240" w:lineRule="auto"/>
              <w:ind w:left="57" w:right="57"/>
              <w:jc w:val="center"/>
              <w:rPr>
                <w:rFonts w:asciiTheme="minorHAnsi" w:eastAsia="Calibri" w:hAnsiTheme="minorHAnsi" w:cstheme="minorHAnsi"/>
                <w:b/>
                <w:sz w:val="20"/>
                <w:szCs w:val="20"/>
              </w:rPr>
            </w:pPr>
            <w:r w:rsidRPr="00D85AC5">
              <w:rPr>
                <w:rFonts w:asciiTheme="minorHAnsi" w:eastAsia="Calibri" w:hAnsiTheme="minorHAnsi" w:cstheme="minorHAnsi"/>
                <w:b/>
                <w:sz w:val="20"/>
                <w:szCs w:val="20"/>
              </w:rPr>
              <w:t xml:space="preserve">Obec </w:t>
            </w:r>
            <w:r w:rsidR="003F19E6" w:rsidRPr="00D85AC5">
              <w:rPr>
                <w:rFonts w:asciiTheme="minorHAnsi" w:eastAsia="Calibri" w:hAnsiTheme="minorHAnsi" w:cstheme="minorHAnsi"/>
                <w:b/>
                <w:sz w:val="20"/>
                <w:szCs w:val="20"/>
              </w:rPr>
              <w:t>–</w:t>
            </w:r>
            <w:r w:rsidRPr="00D85AC5">
              <w:rPr>
                <w:rFonts w:asciiTheme="minorHAnsi" w:eastAsia="Calibri" w:hAnsiTheme="minorHAnsi" w:cstheme="minorHAnsi"/>
                <w:b/>
                <w:sz w:val="20"/>
                <w:szCs w:val="20"/>
              </w:rPr>
              <w:t xml:space="preserve"> </w:t>
            </w:r>
            <w:r w:rsidR="003F19E6" w:rsidRPr="00D85AC5">
              <w:rPr>
                <w:rFonts w:asciiTheme="minorHAnsi" w:eastAsia="Calibri" w:hAnsiTheme="minorHAnsi" w:cstheme="minorHAnsi"/>
                <w:b/>
                <w:sz w:val="20"/>
                <w:szCs w:val="20"/>
              </w:rPr>
              <w:t>ekonomika a podnikání</w:t>
            </w:r>
          </w:p>
        </w:tc>
        <w:tc>
          <w:tcPr>
            <w:tcW w:w="984" w:type="pct"/>
            <w:vMerge w:val="restart"/>
            <w:shd w:val="clear" w:color="auto" w:fill="F2F2F2" w:themeFill="background1" w:themeFillShade="F2"/>
          </w:tcPr>
          <w:p w14:paraId="50A7E46A" w14:textId="77777777" w:rsidR="001B78A7" w:rsidRPr="00D85AC5" w:rsidRDefault="001B78A7" w:rsidP="001B78A7">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 pro</w:t>
            </w:r>
          </w:p>
          <w:p w14:paraId="53F2A6F9" w14:textId="77777777" w:rsidR="001B78A7" w:rsidRPr="00D85AC5" w:rsidRDefault="001B78A7" w:rsidP="001B78A7">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silná / slabá stránka</w:t>
            </w:r>
          </w:p>
        </w:tc>
      </w:tr>
      <w:tr w:rsidR="001B78A7" w:rsidRPr="00D85AC5" w14:paraId="115F7A7D" w14:textId="77777777" w:rsidTr="001B78A7">
        <w:trPr>
          <w:trHeight w:val="129"/>
        </w:trPr>
        <w:tc>
          <w:tcPr>
            <w:tcW w:w="134" w:type="pct"/>
            <w:shd w:val="clear" w:color="auto" w:fill="F2F2F2" w:themeFill="background1" w:themeFillShade="F2"/>
            <w:tcMar>
              <w:top w:w="15" w:type="dxa"/>
              <w:left w:w="8" w:type="dxa"/>
              <w:bottom w:w="0" w:type="dxa"/>
              <w:right w:w="8" w:type="dxa"/>
            </w:tcMar>
            <w:vAlign w:val="center"/>
          </w:tcPr>
          <w:p w14:paraId="5A5182BB" w14:textId="77777777" w:rsidR="001B78A7" w:rsidRPr="00D85AC5" w:rsidRDefault="001B78A7" w:rsidP="001B78A7">
            <w:pPr>
              <w:tabs>
                <w:tab w:val="num" w:pos="1440"/>
              </w:tabs>
              <w:spacing w:line="240" w:lineRule="auto"/>
              <w:ind w:left="57"/>
              <w:jc w:val="both"/>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tcPr>
          <w:p w14:paraId="04113294" w14:textId="77777777" w:rsidR="001B78A7" w:rsidRPr="00D85AC5" w:rsidRDefault="001B78A7" w:rsidP="001B78A7">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Silné stránky</w:t>
            </w:r>
          </w:p>
        </w:tc>
        <w:tc>
          <w:tcPr>
            <w:tcW w:w="173" w:type="pct"/>
            <w:shd w:val="clear" w:color="auto" w:fill="F2F2F2" w:themeFill="background1" w:themeFillShade="F2"/>
          </w:tcPr>
          <w:p w14:paraId="22CE07CC" w14:textId="77777777" w:rsidR="001B78A7" w:rsidRPr="00D85AC5" w:rsidRDefault="001B78A7" w:rsidP="001B78A7">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vAlign w:val="center"/>
          </w:tcPr>
          <w:p w14:paraId="550DE125" w14:textId="77777777" w:rsidR="001B78A7" w:rsidRPr="00D85AC5" w:rsidRDefault="001B78A7" w:rsidP="001B78A7">
            <w:pPr>
              <w:tabs>
                <w:tab w:val="num" w:pos="1440"/>
              </w:tabs>
              <w:spacing w:line="240" w:lineRule="auto"/>
              <w:ind w:left="57" w:right="57"/>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Slabé stránky</w:t>
            </w:r>
          </w:p>
        </w:tc>
        <w:tc>
          <w:tcPr>
            <w:tcW w:w="984" w:type="pct"/>
            <w:vMerge/>
            <w:shd w:val="clear" w:color="auto" w:fill="F2F2F2" w:themeFill="background1" w:themeFillShade="F2"/>
          </w:tcPr>
          <w:p w14:paraId="10831F96" w14:textId="77777777" w:rsidR="001B78A7" w:rsidRPr="00D85AC5" w:rsidRDefault="001B78A7" w:rsidP="001B78A7">
            <w:pPr>
              <w:tabs>
                <w:tab w:val="num" w:pos="1440"/>
              </w:tabs>
              <w:spacing w:line="240" w:lineRule="auto"/>
              <w:ind w:left="57" w:right="57"/>
              <w:jc w:val="both"/>
              <w:rPr>
                <w:rFonts w:asciiTheme="minorHAnsi" w:eastAsia="Calibri" w:hAnsiTheme="minorHAnsi" w:cstheme="minorHAnsi"/>
                <w:b/>
                <w:bCs/>
                <w:sz w:val="20"/>
                <w:szCs w:val="20"/>
              </w:rPr>
            </w:pPr>
          </w:p>
        </w:tc>
      </w:tr>
      <w:tr w:rsidR="001B78A7" w:rsidRPr="00D85AC5" w14:paraId="4A11E414" w14:textId="77777777" w:rsidTr="001B78A7">
        <w:trPr>
          <w:trHeight w:val="20"/>
        </w:trPr>
        <w:tc>
          <w:tcPr>
            <w:tcW w:w="134" w:type="pct"/>
            <w:shd w:val="clear" w:color="auto" w:fill="auto"/>
            <w:tcMar>
              <w:top w:w="15" w:type="dxa"/>
              <w:left w:w="8" w:type="dxa"/>
              <w:bottom w:w="0" w:type="dxa"/>
              <w:right w:w="8" w:type="dxa"/>
            </w:tcMar>
            <w:vAlign w:val="center"/>
            <w:hideMark/>
          </w:tcPr>
          <w:p w14:paraId="16EABB58" w14:textId="77777777" w:rsidR="001B78A7" w:rsidRPr="00D85AC5" w:rsidRDefault="001B78A7" w:rsidP="001B78A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vAlign w:val="center"/>
          </w:tcPr>
          <w:p w14:paraId="4621DFB5" w14:textId="6A16A385" w:rsidR="001B78A7" w:rsidRPr="00D85AC5" w:rsidRDefault="001A2468" w:rsidP="001B78A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Velký počet a diverzita aktivních ekonomických subjektů (velké i malé a střední podniky)</w:t>
            </w:r>
          </w:p>
        </w:tc>
        <w:tc>
          <w:tcPr>
            <w:tcW w:w="173" w:type="pct"/>
            <w:vAlign w:val="center"/>
          </w:tcPr>
          <w:p w14:paraId="1C8FFA33" w14:textId="77777777" w:rsidR="001B78A7" w:rsidRPr="00D85AC5" w:rsidRDefault="001B78A7" w:rsidP="001B78A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5A7E2907" w14:textId="577E0C8F" w:rsidR="001B78A7" w:rsidRPr="00D85AC5" w:rsidRDefault="001A2468" w:rsidP="001B78A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Nízký počet ekonomických subjektů, zejména v oblasti MSP</w:t>
            </w:r>
          </w:p>
        </w:tc>
        <w:tc>
          <w:tcPr>
            <w:tcW w:w="984" w:type="pct"/>
            <w:vMerge w:val="restart"/>
            <w:vAlign w:val="center"/>
          </w:tcPr>
          <w:p w14:paraId="34F8DBB8" w14:textId="77777777" w:rsidR="001B78A7" w:rsidRPr="00D85AC5" w:rsidRDefault="001B78A7" w:rsidP="001B78A7">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bCs/>
                <w:sz w:val="20"/>
                <w:szCs w:val="20"/>
              </w:rPr>
              <w:t xml:space="preserve">Lze použít: (a) </w:t>
            </w:r>
            <w:r w:rsidRPr="00D85AC5">
              <w:rPr>
                <w:rFonts w:asciiTheme="minorHAnsi" w:eastAsia="Calibri" w:hAnsiTheme="minorHAnsi" w:cstheme="minorHAnsi"/>
                <w:sz w:val="20"/>
                <w:szCs w:val="20"/>
              </w:rPr>
              <w:t xml:space="preserve"> porovnání se srovnatelnými obcemi, (b) trend za 10, případně 5 let</w:t>
            </w:r>
          </w:p>
        </w:tc>
      </w:tr>
      <w:tr w:rsidR="001B78A7" w:rsidRPr="00D85AC5" w14:paraId="47755BAE" w14:textId="77777777" w:rsidTr="001B78A7">
        <w:trPr>
          <w:trHeight w:val="20"/>
        </w:trPr>
        <w:tc>
          <w:tcPr>
            <w:tcW w:w="134" w:type="pct"/>
            <w:shd w:val="clear" w:color="auto" w:fill="auto"/>
            <w:tcMar>
              <w:top w:w="15" w:type="dxa"/>
              <w:left w:w="8" w:type="dxa"/>
              <w:bottom w:w="0" w:type="dxa"/>
              <w:right w:w="8" w:type="dxa"/>
            </w:tcMar>
            <w:vAlign w:val="center"/>
          </w:tcPr>
          <w:p w14:paraId="2B67C2FC" w14:textId="77777777" w:rsidR="001B78A7" w:rsidRPr="00D85AC5" w:rsidRDefault="001B78A7" w:rsidP="001B78A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46B010B8" w14:textId="37088204" w:rsidR="001B78A7" w:rsidRPr="00D85AC5" w:rsidRDefault="001A2468" w:rsidP="001A246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Dlouhodobě dobrá spolupráce mezi zástupci podnikatelů a městem</w:t>
            </w:r>
          </w:p>
        </w:tc>
        <w:tc>
          <w:tcPr>
            <w:tcW w:w="173" w:type="pct"/>
            <w:vAlign w:val="center"/>
          </w:tcPr>
          <w:p w14:paraId="6B7E2E25" w14:textId="77777777" w:rsidR="001B78A7" w:rsidRPr="00D85AC5" w:rsidRDefault="001B78A7" w:rsidP="001B78A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62BD3055" w14:textId="127666A6" w:rsidR="001B78A7" w:rsidRPr="00D85AC5" w:rsidRDefault="001A2468" w:rsidP="001B78A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Dlouhodobě nedostatečná spolupráce mezi podnikateli a městem. Historické animozity, nedůvěra, nechuť spolupracovat</w:t>
            </w:r>
          </w:p>
        </w:tc>
        <w:tc>
          <w:tcPr>
            <w:tcW w:w="984" w:type="pct"/>
            <w:vMerge/>
          </w:tcPr>
          <w:p w14:paraId="0EF4267E" w14:textId="77777777" w:rsidR="001B78A7" w:rsidRPr="00D85AC5" w:rsidRDefault="001B78A7" w:rsidP="001B78A7">
            <w:pPr>
              <w:pStyle w:val="Zkladntext3"/>
              <w:spacing w:after="0"/>
              <w:ind w:left="57" w:right="57"/>
              <w:jc w:val="both"/>
              <w:rPr>
                <w:rFonts w:asciiTheme="minorHAnsi" w:eastAsia="Calibri" w:hAnsiTheme="minorHAnsi" w:cstheme="minorHAnsi"/>
                <w:sz w:val="20"/>
                <w:szCs w:val="20"/>
              </w:rPr>
            </w:pPr>
          </w:p>
        </w:tc>
      </w:tr>
      <w:tr w:rsidR="001A2468" w:rsidRPr="00D85AC5" w14:paraId="66F27E84" w14:textId="77777777" w:rsidTr="001B78A7">
        <w:trPr>
          <w:trHeight w:val="20"/>
        </w:trPr>
        <w:tc>
          <w:tcPr>
            <w:tcW w:w="134" w:type="pct"/>
            <w:shd w:val="clear" w:color="auto" w:fill="auto"/>
            <w:tcMar>
              <w:top w:w="15" w:type="dxa"/>
              <w:left w:w="8" w:type="dxa"/>
              <w:bottom w:w="0" w:type="dxa"/>
              <w:right w:w="8" w:type="dxa"/>
            </w:tcMar>
            <w:vAlign w:val="center"/>
          </w:tcPr>
          <w:p w14:paraId="3E012E9E" w14:textId="7FEC816A" w:rsidR="001A2468" w:rsidRPr="00D85AC5" w:rsidRDefault="001A2468" w:rsidP="001B78A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vAlign w:val="center"/>
          </w:tcPr>
          <w:p w14:paraId="4E663213" w14:textId="6616F5C6" w:rsidR="001A2468" w:rsidRPr="00D85AC5" w:rsidRDefault="001A2468" w:rsidP="001B78A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Potenciální klienti se rekrutují nejen z obyvatel města, ale širšího okolí, včetně zahraničí (nákupní turistika, kulturní atraktivity, apod.)</w:t>
            </w:r>
          </w:p>
        </w:tc>
        <w:tc>
          <w:tcPr>
            <w:tcW w:w="173" w:type="pct"/>
            <w:vAlign w:val="center"/>
          </w:tcPr>
          <w:p w14:paraId="419BD21A" w14:textId="3BC9E086" w:rsidR="001A2468" w:rsidRPr="00D85AC5" w:rsidRDefault="001A2468" w:rsidP="001B78A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11D80910" w14:textId="788C6058" w:rsidR="001A2468" w:rsidRPr="00D85AC5" w:rsidRDefault="001A2468" w:rsidP="001A246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Zdroj klientů omezen pouze na obyvatele města, nízká atraktivita pro obyvatele okolí </w:t>
            </w:r>
          </w:p>
        </w:tc>
        <w:tc>
          <w:tcPr>
            <w:tcW w:w="984" w:type="pct"/>
          </w:tcPr>
          <w:p w14:paraId="27E06795" w14:textId="77777777" w:rsidR="001A2468" w:rsidRPr="00D85AC5" w:rsidRDefault="001A2468" w:rsidP="001B78A7">
            <w:pPr>
              <w:pStyle w:val="Zkladntext3"/>
              <w:spacing w:after="0"/>
              <w:ind w:left="57" w:right="57"/>
              <w:jc w:val="both"/>
              <w:rPr>
                <w:rFonts w:asciiTheme="minorHAnsi" w:eastAsia="Calibri" w:hAnsiTheme="minorHAnsi" w:cstheme="minorHAnsi"/>
                <w:sz w:val="20"/>
                <w:szCs w:val="20"/>
              </w:rPr>
            </w:pPr>
          </w:p>
        </w:tc>
      </w:tr>
      <w:tr w:rsidR="001A2468" w:rsidRPr="00D85AC5" w14:paraId="7664588A" w14:textId="77777777" w:rsidTr="001B78A7">
        <w:trPr>
          <w:trHeight w:val="20"/>
        </w:trPr>
        <w:tc>
          <w:tcPr>
            <w:tcW w:w="134" w:type="pct"/>
            <w:shd w:val="clear" w:color="auto" w:fill="auto"/>
            <w:tcMar>
              <w:top w:w="15" w:type="dxa"/>
              <w:left w:w="8" w:type="dxa"/>
              <w:bottom w:w="0" w:type="dxa"/>
              <w:right w:w="8" w:type="dxa"/>
            </w:tcMar>
            <w:vAlign w:val="center"/>
          </w:tcPr>
          <w:p w14:paraId="42FF6A61" w14:textId="02A5AC2F" w:rsidR="001A2468" w:rsidRPr="00D85AC5" w:rsidRDefault="001A2468" w:rsidP="001B78A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vAlign w:val="center"/>
          </w:tcPr>
          <w:p w14:paraId="5BA0F15D" w14:textId="0722D573" w:rsidR="001A2468" w:rsidRPr="00D85AC5" w:rsidRDefault="001A2468" w:rsidP="001A246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Existence vhodných objektů pro podnikání v centru (retail, gastro) i na okrajích města (průmyslové zóny)</w:t>
            </w:r>
          </w:p>
        </w:tc>
        <w:tc>
          <w:tcPr>
            <w:tcW w:w="173" w:type="pct"/>
            <w:vAlign w:val="center"/>
          </w:tcPr>
          <w:p w14:paraId="48586CBA" w14:textId="4AB746BA" w:rsidR="001A2468" w:rsidRPr="00D85AC5" w:rsidRDefault="001A2468" w:rsidP="001B78A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035003A6" w14:textId="30C3103D" w:rsidR="001A2468" w:rsidRPr="00D85AC5" w:rsidRDefault="001A2468" w:rsidP="001B78A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Nedostatek nemovitostí pro provozovny v centru, absence objektů ve vlastnictví města s možnosti řízení pomocí nájmů, obecně vysoká hladina nájmů</w:t>
            </w:r>
          </w:p>
        </w:tc>
        <w:tc>
          <w:tcPr>
            <w:tcW w:w="984" w:type="pct"/>
          </w:tcPr>
          <w:p w14:paraId="2FA8B63F" w14:textId="77777777" w:rsidR="001A2468" w:rsidRPr="00D85AC5" w:rsidRDefault="001A2468" w:rsidP="001B78A7">
            <w:pPr>
              <w:pStyle w:val="Zkladntext3"/>
              <w:spacing w:after="0"/>
              <w:ind w:left="57" w:right="57"/>
              <w:jc w:val="both"/>
              <w:rPr>
                <w:rFonts w:asciiTheme="minorHAnsi" w:eastAsia="Calibri" w:hAnsiTheme="minorHAnsi" w:cstheme="minorHAnsi"/>
                <w:sz w:val="20"/>
                <w:szCs w:val="20"/>
              </w:rPr>
            </w:pPr>
          </w:p>
        </w:tc>
      </w:tr>
      <w:tr w:rsidR="001A2468" w:rsidRPr="00D85AC5" w14:paraId="109DC896" w14:textId="77777777" w:rsidTr="001B78A7">
        <w:trPr>
          <w:trHeight w:val="20"/>
        </w:trPr>
        <w:tc>
          <w:tcPr>
            <w:tcW w:w="134" w:type="pct"/>
            <w:shd w:val="clear" w:color="auto" w:fill="auto"/>
            <w:tcMar>
              <w:top w:w="15" w:type="dxa"/>
              <w:left w:w="8" w:type="dxa"/>
              <w:bottom w:w="0" w:type="dxa"/>
              <w:right w:w="8" w:type="dxa"/>
            </w:tcMar>
            <w:vAlign w:val="center"/>
          </w:tcPr>
          <w:p w14:paraId="6D88CC4B" w14:textId="1024D346" w:rsidR="001A2468" w:rsidRPr="00D85AC5" w:rsidRDefault="001A2468" w:rsidP="001B78A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vAlign w:val="center"/>
          </w:tcPr>
          <w:p w14:paraId="34124D63" w14:textId="5632607E" w:rsidR="001A2468" w:rsidRPr="00D85AC5" w:rsidRDefault="001A2468" w:rsidP="001A246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Dostupná pracovní síla s </w:t>
            </w:r>
            <w:r w:rsidR="0037677D" w:rsidRPr="00D85AC5">
              <w:rPr>
                <w:rFonts w:asciiTheme="minorHAnsi" w:eastAsia="Calibri" w:hAnsiTheme="minorHAnsi" w:cstheme="minorHAnsi"/>
                <w:sz w:val="20"/>
                <w:szCs w:val="20"/>
              </w:rPr>
              <w:t>optimálním</w:t>
            </w:r>
            <w:r w:rsidRPr="00D85AC5">
              <w:rPr>
                <w:rFonts w:asciiTheme="minorHAnsi" w:eastAsia="Calibri" w:hAnsiTheme="minorHAnsi" w:cstheme="minorHAnsi"/>
                <w:sz w:val="20"/>
                <w:szCs w:val="20"/>
              </w:rPr>
              <w:t xml:space="preserve"> vzděláním, spádová oblast s potenciálem pracovní síly</w:t>
            </w:r>
          </w:p>
        </w:tc>
        <w:tc>
          <w:tcPr>
            <w:tcW w:w="173" w:type="pct"/>
            <w:vAlign w:val="center"/>
          </w:tcPr>
          <w:p w14:paraId="3D2F976C" w14:textId="7421236F" w:rsidR="001A2468" w:rsidRPr="00D85AC5" w:rsidRDefault="001A2468" w:rsidP="001B78A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65D0D682" w14:textId="03FA8752" w:rsidR="001A2468" w:rsidRPr="00D85AC5" w:rsidRDefault="001A2468" w:rsidP="001B78A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Vysoká konkurence v okolí, která odčerpává nejen klienty provozoven, ale také pracovní sílu</w:t>
            </w:r>
          </w:p>
        </w:tc>
        <w:tc>
          <w:tcPr>
            <w:tcW w:w="984" w:type="pct"/>
          </w:tcPr>
          <w:p w14:paraId="17C235FC" w14:textId="77777777" w:rsidR="001A2468" w:rsidRPr="00D85AC5" w:rsidRDefault="001A2468" w:rsidP="001B78A7">
            <w:pPr>
              <w:pStyle w:val="Zkladntext3"/>
              <w:spacing w:after="0"/>
              <w:ind w:left="57" w:right="57"/>
              <w:jc w:val="both"/>
              <w:rPr>
                <w:rFonts w:asciiTheme="minorHAnsi" w:eastAsia="Calibri" w:hAnsiTheme="minorHAnsi" w:cstheme="minorHAnsi"/>
                <w:sz w:val="20"/>
                <w:szCs w:val="20"/>
              </w:rPr>
            </w:pPr>
          </w:p>
        </w:tc>
      </w:tr>
      <w:tr w:rsidR="001A2468" w:rsidRPr="00D85AC5" w14:paraId="504D2D26" w14:textId="77777777" w:rsidTr="001B78A7">
        <w:trPr>
          <w:trHeight w:val="20"/>
        </w:trPr>
        <w:tc>
          <w:tcPr>
            <w:tcW w:w="134" w:type="pct"/>
            <w:shd w:val="clear" w:color="auto" w:fill="auto"/>
            <w:tcMar>
              <w:top w:w="15" w:type="dxa"/>
              <w:left w:w="8" w:type="dxa"/>
              <w:bottom w:w="0" w:type="dxa"/>
              <w:right w:w="8" w:type="dxa"/>
            </w:tcMar>
            <w:vAlign w:val="center"/>
          </w:tcPr>
          <w:p w14:paraId="4E53D507" w14:textId="77777777" w:rsidR="001A2468" w:rsidRPr="00D85AC5" w:rsidRDefault="001A2468" w:rsidP="001B78A7">
            <w:pPr>
              <w:tabs>
                <w:tab w:val="num" w:pos="1440"/>
              </w:tabs>
              <w:spacing w:line="240" w:lineRule="auto"/>
              <w:ind w:left="57"/>
              <w:jc w:val="both"/>
              <w:rPr>
                <w:rFonts w:asciiTheme="minorHAnsi" w:eastAsia="Calibri" w:hAnsiTheme="minorHAnsi" w:cstheme="minorHAnsi"/>
                <w:sz w:val="20"/>
                <w:szCs w:val="20"/>
              </w:rPr>
            </w:pPr>
          </w:p>
        </w:tc>
        <w:tc>
          <w:tcPr>
            <w:tcW w:w="1900" w:type="pct"/>
            <w:shd w:val="clear" w:color="auto" w:fill="auto"/>
            <w:tcMar>
              <w:top w:w="15" w:type="dxa"/>
              <w:left w:w="8" w:type="dxa"/>
              <w:bottom w:w="0" w:type="dxa"/>
              <w:right w:w="8" w:type="dxa"/>
            </w:tcMar>
            <w:vAlign w:val="center"/>
          </w:tcPr>
          <w:p w14:paraId="012042F7" w14:textId="77777777" w:rsidR="001A2468" w:rsidRPr="00D85AC5" w:rsidRDefault="001A2468" w:rsidP="001A2468">
            <w:pPr>
              <w:pStyle w:val="Zkladntext3"/>
              <w:spacing w:after="0"/>
              <w:ind w:left="57" w:right="57"/>
              <w:jc w:val="both"/>
              <w:rPr>
                <w:rFonts w:asciiTheme="minorHAnsi" w:eastAsia="Calibri" w:hAnsiTheme="minorHAnsi" w:cstheme="minorHAnsi"/>
                <w:sz w:val="20"/>
                <w:szCs w:val="20"/>
              </w:rPr>
            </w:pPr>
          </w:p>
        </w:tc>
        <w:tc>
          <w:tcPr>
            <w:tcW w:w="173" w:type="pct"/>
            <w:vAlign w:val="center"/>
          </w:tcPr>
          <w:p w14:paraId="4DB5B3E7" w14:textId="36595FAC" w:rsidR="001A2468" w:rsidRPr="00D85AC5" w:rsidRDefault="001A2468" w:rsidP="001B78A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809" w:type="pct"/>
          </w:tcPr>
          <w:p w14:paraId="4EC38B45" w14:textId="5F794600" w:rsidR="001A2468" w:rsidRPr="00D85AC5" w:rsidRDefault="001A2468" w:rsidP="001B78A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Existující rozpory mezi dopravní politikou města a požadavky na ochranu ŽP s potřebami podnikatelů, dopravní situace komplikující podnikání</w:t>
            </w:r>
          </w:p>
        </w:tc>
        <w:tc>
          <w:tcPr>
            <w:tcW w:w="984" w:type="pct"/>
          </w:tcPr>
          <w:p w14:paraId="3EC2C004" w14:textId="77777777" w:rsidR="001A2468" w:rsidRPr="00D85AC5" w:rsidRDefault="001A2468" w:rsidP="001B78A7">
            <w:pPr>
              <w:pStyle w:val="Zkladntext3"/>
              <w:spacing w:after="0"/>
              <w:ind w:left="57" w:right="57"/>
              <w:jc w:val="both"/>
              <w:rPr>
                <w:rFonts w:asciiTheme="minorHAnsi" w:eastAsia="Calibri" w:hAnsiTheme="minorHAnsi" w:cstheme="minorHAnsi"/>
                <w:sz w:val="20"/>
                <w:szCs w:val="20"/>
              </w:rPr>
            </w:pPr>
          </w:p>
        </w:tc>
      </w:tr>
      <w:tr w:rsidR="001B78A7" w:rsidRPr="00D85AC5" w14:paraId="0803A9A4" w14:textId="77777777" w:rsidTr="001B78A7">
        <w:trPr>
          <w:trHeight w:val="146"/>
        </w:trPr>
        <w:tc>
          <w:tcPr>
            <w:tcW w:w="134" w:type="pct"/>
            <w:shd w:val="clear" w:color="auto" w:fill="F2F2F2" w:themeFill="background1" w:themeFillShade="F2"/>
            <w:tcMar>
              <w:top w:w="15" w:type="dxa"/>
              <w:left w:w="8" w:type="dxa"/>
              <w:bottom w:w="0" w:type="dxa"/>
              <w:right w:w="8" w:type="dxa"/>
            </w:tcMar>
            <w:vAlign w:val="center"/>
            <w:hideMark/>
          </w:tcPr>
          <w:p w14:paraId="7C4B0CFB" w14:textId="77777777" w:rsidR="001B78A7" w:rsidRPr="00D85AC5" w:rsidRDefault="001B78A7" w:rsidP="001B78A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hideMark/>
          </w:tcPr>
          <w:p w14:paraId="663DF32A" w14:textId="77777777" w:rsidR="001B78A7" w:rsidRPr="00D85AC5" w:rsidRDefault="001B78A7" w:rsidP="001B78A7">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Příležitosti</w:t>
            </w:r>
          </w:p>
        </w:tc>
        <w:tc>
          <w:tcPr>
            <w:tcW w:w="173" w:type="pct"/>
            <w:shd w:val="clear" w:color="auto" w:fill="F2F2F2" w:themeFill="background1" w:themeFillShade="F2"/>
            <w:vAlign w:val="center"/>
          </w:tcPr>
          <w:p w14:paraId="71A6875E" w14:textId="77777777" w:rsidR="001B78A7" w:rsidRPr="00D85AC5" w:rsidRDefault="001B78A7" w:rsidP="001B78A7">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tcPr>
          <w:p w14:paraId="1CA41DAF" w14:textId="77777777" w:rsidR="001B78A7" w:rsidRPr="00D85AC5" w:rsidRDefault="001B78A7" w:rsidP="001B78A7">
            <w:pPr>
              <w:tabs>
                <w:tab w:val="num" w:pos="1440"/>
              </w:tabs>
              <w:spacing w:line="240" w:lineRule="auto"/>
              <w:ind w:left="57" w:right="57"/>
              <w:rPr>
                <w:rFonts w:asciiTheme="minorHAnsi" w:eastAsia="Calibri" w:hAnsiTheme="minorHAnsi" w:cstheme="minorHAnsi"/>
                <w:b/>
                <w:sz w:val="20"/>
                <w:szCs w:val="20"/>
              </w:rPr>
            </w:pPr>
            <w:r w:rsidRPr="00D85AC5">
              <w:rPr>
                <w:rFonts w:asciiTheme="minorHAnsi" w:eastAsia="Calibri" w:hAnsiTheme="minorHAnsi" w:cstheme="minorHAnsi"/>
                <w:b/>
                <w:sz w:val="20"/>
                <w:szCs w:val="20"/>
              </w:rPr>
              <w:t xml:space="preserve">Hrozby (rizika) </w:t>
            </w:r>
          </w:p>
        </w:tc>
        <w:tc>
          <w:tcPr>
            <w:tcW w:w="984" w:type="pct"/>
            <w:shd w:val="clear" w:color="auto" w:fill="F2F2F2" w:themeFill="background1" w:themeFillShade="F2"/>
            <w:vAlign w:val="center"/>
          </w:tcPr>
          <w:p w14:paraId="5F1371DA" w14:textId="77777777" w:rsidR="001B78A7" w:rsidRPr="00D85AC5" w:rsidRDefault="001B78A7" w:rsidP="001B78A7">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w:t>
            </w:r>
          </w:p>
        </w:tc>
      </w:tr>
      <w:tr w:rsidR="001B78A7" w:rsidRPr="00D85AC5" w14:paraId="58090BC7" w14:textId="77777777" w:rsidTr="001B78A7">
        <w:trPr>
          <w:trHeight w:val="20"/>
        </w:trPr>
        <w:tc>
          <w:tcPr>
            <w:tcW w:w="134" w:type="pct"/>
            <w:shd w:val="clear" w:color="auto" w:fill="auto"/>
            <w:tcMar>
              <w:top w:w="15" w:type="dxa"/>
              <w:left w:w="8" w:type="dxa"/>
              <w:bottom w:w="0" w:type="dxa"/>
              <w:right w:w="8" w:type="dxa"/>
            </w:tcMar>
            <w:vAlign w:val="center"/>
            <w:hideMark/>
          </w:tcPr>
          <w:p w14:paraId="0F8FAC35" w14:textId="77777777" w:rsidR="001B78A7" w:rsidRPr="00D85AC5" w:rsidRDefault="001B78A7" w:rsidP="001B78A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tcPr>
          <w:p w14:paraId="15CE2681" w14:textId="6839A806" w:rsidR="001B78A7" w:rsidRPr="00D85AC5" w:rsidRDefault="001A2468" w:rsidP="001B78A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Předpokládaný pozitivní vývoj ekonomické situace státu</w:t>
            </w:r>
            <w:r w:rsidR="000E0B29" w:rsidRPr="00D85AC5">
              <w:rPr>
                <w:rFonts w:asciiTheme="minorHAnsi" w:eastAsia="Calibri" w:hAnsiTheme="minorHAnsi" w:cstheme="minorHAnsi"/>
                <w:sz w:val="20"/>
                <w:szCs w:val="20"/>
              </w:rPr>
              <w:t xml:space="preserve"> (EU)</w:t>
            </w:r>
          </w:p>
        </w:tc>
        <w:tc>
          <w:tcPr>
            <w:tcW w:w="173" w:type="pct"/>
            <w:vAlign w:val="center"/>
          </w:tcPr>
          <w:p w14:paraId="20A7CDA6" w14:textId="77777777" w:rsidR="001B78A7" w:rsidRPr="00D85AC5" w:rsidRDefault="001B78A7" w:rsidP="001B78A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60892847" w14:textId="06EFCA45" w:rsidR="001B78A7" w:rsidRPr="00D85AC5" w:rsidRDefault="000E0B29" w:rsidP="001B78A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Předpokládaný negativní vývoj ekonomické situace státu (EU)</w:t>
            </w:r>
          </w:p>
        </w:tc>
        <w:tc>
          <w:tcPr>
            <w:tcW w:w="984" w:type="pct"/>
            <w:vMerge w:val="restart"/>
            <w:vAlign w:val="center"/>
          </w:tcPr>
          <w:p w14:paraId="08DB16DF" w14:textId="77777777" w:rsidR="001B78A7" w:rsidRPr="00D85AC5" w:rsidRDefault="001B78A7" w:rsidP="001B78A7">
            <w:pPr>
              <w:pStyle w:val="Zkladntext3"/>
              <w:spacing w:after="0"/>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Lze použít expertní hodnocení (a) dvoj kriteriální (četnost výskytu krát dopad do rozpočtu nebo na cíle), (b) jedno kriteriální pomocí škály</w:t>
            </w:r>
          </w:p>
        </w:tc>
      </w:tr>
      <w:tr w:rsidR="001B78A7" w:rsidRPr="00D85AC5" w14:paraId="64529E6A" w14:textId="77777777" w:rsidTr="001B78A7">
        <w:trPr>
          <w:trHeight w:val="20"/>
        </w:trPr>
        <w:tc>
          <w:tcPr>
            <w:tcW w:w="134" w:type="pct"/>
            <w:shd w:val="clear" w:color="auto" w:fill="auto"/>
            <w:tcMar>
              <w:top w:w="15" w:type="dxa"/>
              <w:left w:w="8" w:type="dxa"/>
              <w:bottom w:w="0" w:type="dxa"/>
              <w:right w:w="8" w:type="dxa"/>
            </w:tcMar>
            <w:vAlign w:val="center"/>
          </w:tcPr>
          <w:p w14:paraId="6E15B5EB" w14:textId="77777777" w:rsidR="001B78A7" w:rsidRPr="00D85AC5" w:rsidRDefault="001B78A7" w:rsidP="001B78A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tcPr>
          <w:p w14:paraId="51F0F666" w14:textId="72BBFD8E" w:rsidR="001B78A7" w:rsidRPr="00D85AC5" w:rsidRDefault="000E0B29" w:rsidP="000E0B29">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Očekávané zvýšení ekonomiky města v důsledku příchodu významného podniku (naplnění průmyslové zóny), nebo zvyšování počtu MSP</w:t>
            </w:r>
          </w:p>
        </w:tc>
        <w:tc>
          <w:tcPr>
            <w:tcW w:w="173" w:type="pct"/>
            <w:vAlign w:val="center"/>
          </w:tcPr>
          <w:p w14:paraId="242994FA" w14:textId="77777777" w:rsidR="001B78A7" w:rsidRPr="00D85AC5" w:rsidRDefault="001B78A7" w:rsidP="001B78A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6A450034" w14:textId="1A6255DB" w:rsidR="001B78A7" w:rsidRPr="00D85AC5" w:rsidRDefault="000E0B29" w:rsidP="001B78A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Nárůst konkurence v okolí – jak z hlediska odčerpávání klientů, tak i pracovní síly</w:t>
            </w:r>
          </w:p>
        </w:tc>
        <w:tc>
          <w:tcPr>
            <w:tcW w:w="984" w:type="pct"/>
            <w:vMerge/>
          </w:tcPr>
          <w:p w14:paraId="7425AC5F" w14:textId="77777777" w:rsidR="001B78A7" w:rsidRPr="00D85AC5" w:rsidRDefault="001B78A7" w:rsidP="001B78A7">
            <w:pPr>
              <w:pStyle w:val="Zkladntext3"/>
              <w:spacing w:after="0"/>
              <w:ind w:left="57" w:right="57"/>
              <w:jc w:val="both"/>
              <w:rPr>
                <w:rFonts w:asciiTheme="minorHAnsi" w:eastAsia="Calibri" w:hAnsiTheme="minorHAnsi" w:cstheme="minorHAnsi"/>
                <w:sz w:val="20"/>
                <w:szCs w:val="20"/>
              </w:rPr>
            </w:pPr>
          </w:p>
        </w:tc>
      </w:tr>
      <w:tr w:rsidR="001B78A7" w:rsidRPr="00D85AC5" w14:paraId="379B4BE7" w14:textId="77777777" w:rsidTr="001B78A7">
        <w:trPr>
          <w:trHeight w:val="20"/>
        </w:trPr>
        <w:tc>
          <w:tcPr>
            <w:tcW w:w="134" w:type="pct"/>
            <w:shd w:val="clear" w:color="auto" w:fill="auto"/>
            <w:tcMar>
              <w:top w:w="15" w:type="dxa"/>
              <w:left w:w="8" w:type="dxa"/>
              <w:bottom w:w="0" w:type="dxa"/>
              <w:right w:w="8" w:type="dxa"/>
            </w:tcMar>
            <w:vAlign w:val="center"/>
          </w:tcPr>
          <w:p w14:paraId="5094238C" w14:textId="77777777" w:rsidR="001B78A7" w:rsidRPr="00D85AC5" w:rsidRDefault="001B78A7" w:rsidP="001B78A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tcPr>
          <w:p w14:paraId="5E247FEF" w14:textId="30FB2D7E" w:rsidR="001B78A7" w:rsidRPr="00D85AC5" w:rsidRDefault="000E0B29" w:rsidP="001B78A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Pozitivní dopady rozpočtového určení daní</w:t>
            </w:r>
          </w:p>
        </w:tc>
        <w:tc>
          <w:tcPr>
            <w:tcW w:w="173" w:type="pct"/>
            <w:vAlign w:val="center"/>
          </w:tcPr>
          <w:p w14:paraId="394CD801" w14:textId="77777777" w:rsidR="001B78A7" w:rsidRPr="00D85AC5" w:rsidRDefault="001B78A7" w:rsidP="001B78A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54077295" w14:textId="562FC85D" w:rsidR="001B78A7" w:rsidRPr="00D85AC5" w:rsidRDefault="000E0B29" w:rsidP="001B78A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Ohrožení ekonomiky (daňového výnosu) v důsledku potíží dominantního ekonomického subjektu</w:t>
            </w:r>
          </w:p>
        </w:tc>
        <w:tc>
          <w:tcPr>
            <w:tcW w:w="984" w:type="pct"/>
            <w:vMerge/>
          </w:tcPr>
          <w:p w14:paraId="3CC39E43" w14:textId="77777777" w:rsidR="001B78A7" w:rsidRPr="00D85AC5" w:rsidRDefault="001B78A7" w:rsidP="001B78A7">
            <w:pPr>
              <w:pStyle w:val="Zkladntext3"/>
              <w:spacing w:after="0"/>
              <w:ind w:left="57" w:right="57"/>
              <w:jc w:val="both"/>
              <w:rPr>
                <w:rFonts w:asciiTheme="minorHAnsi" w:eastAsia="Calibri" w:hAnsiTheme="minorHAnsi" w:cstheme="minorHAnsi"/>
                <w:sz w:val="20"/>
                <w:szCs w:val="20"/>
              </w:rPr>
            </w:pPr>
          </w:p>
        </w:tc>
      </w:tr>
      <w:tr w:rsidR="001B78A7" w:rsidRPr="00D85AC5" w14:paraId="0705EA4B" w14:textId="77777777" w:rsidTr="001B78A7">
        <w:trPr>
          <w:trHeight w:val="20"/>
        </w:trPr>
        <w:tc>
          <w:tcPr>
            <w:tcW w:w="134" w:type="pct"/>
            <w:shd w:val="clear" w:color="auto" w:fill="auto"/>
            <w:tcMar>
              <w:top w:w="15" w:type="dxa"/>
              <w:left w:w="8" w:type="dxa"/>
              <w:bottom w:w="0" w:type="dxa"/>
              <w:right w:w="8" w:type="dxa"/>
            </w:tcMar>
            <w:vAlign w:val="center"/>
          </w:tcPr>
          <w:p w14:paraId="5BBBB568" w14:textId="77777777" w:rsidR="001B78A7" w:rsidRPr="00D85AC5" w:rsidRDefault="001B78A7" w:rsidP="001B78A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tcPr>
          <w:p w14:paraId="4B2B447A" w14:textId="04111C59" w:rsidR="001B78A7" w:rsidRPr="00D85AC5" w:rsidRDefault="000E0B29" w:rsidP="001B78A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Využití připravovaných opatření </w:t>
            </w:r>
            <w:r w:rsidR="000366A9" w:rsidRPr="00D85AC5">
              <w:rPr>
                <w:rFonts w:asciiTheme="minorHAnsi" w:eastAsia="Calibri" w:hAnsiTheme="minorHAnsi" w:cstheme="minorHAnsi"/>
                <w:sz w:val="20"/>
                <w:szCs w:val="20"/>
              </w:rPr>
              <w:t xml:space="preserve">Green </w:t>
            </w:r>
            <w:proofErr w:type="spellStart"/>
            <w:r w:rsidR="000366A9" w:rsidRPr="00D85AC5">
              <w:rPr>
                <w:rFonts w:asciiTheme="minorHAnsi" w:eastAsia="Calibri" w:hAnsiTheme="minorHAnsi" w:cstheme="minorHAnsi"/>
                <w:sz w:val="20"/>
                <w:szCs w:val="20"/>
              </w:rPr>
              <w:t>Dealu</w:t>
            </w:r>
            <w:proofErr w:type="spellEnd"/>
            <w:r w:rsidR="000366A9" w:rsidRPr="00D85AC5">
              <w:rPr>
                <w:rFonts w:asciiTheme="minorHAnsi" w:eastAsia="Calibri" w:hAnsiTheme="minorHAnsi" w:cstheme="minorHAnsi"/>
                <w:sz w:val="20"/>
                <w:szCs w:val="20"/>
              </w:rPr>
              <w:t xml:space="preserve"> pro rozvoj podnikání (elektromobilita, OZE, </w:t>
            </w:r>
            <w:r w:rsidR="009F441C" w:rsidRPr="00D85AC5">
              <w:rPr>
                <w:rFonts w:asciiTheme="minorHAnsi" w:eastAsia="Calibri" w:hAnsiTheme="minorHAnsi" w:cstheme="minorHAnsi"/>
                <w:sz w:val="20"/>
                <w:szCs w:val="20"/>
              </w:rPr>
              <w:t>oběhové</w:t>
            </w:r>
            <w:r w:rsidR="000366A9" w:rsidRPr="00D85AC5">
              <w:rPr>
                <w:rFonts w:asciiTheme="minorHAnsi" w:eastAsia="Calibri" w:hAnsiTheme="minorHAnsi" w:cstheme="minorHAnsi"/>
                <w:sz w:val="20"/>
                <w:szCs w:val="20"/>
              </w:rPr>
              <w:t xml:space="preserve"> hospodářství, ad.)</w:t>
            </w:r>
            <w:r w:rsidRPr="00D85AC5">
              <w:rPr>
                <w:rFonts w:asciiTheme="minorHAnsi" w:eastAsia="Calibri" w:hAnsiTheme="minorHAnsi" w:cstheme="minorHAnsi"/>
                <w:sz w:val="20"/>
                <w:szCs w:val="20"/>
              </w:rPr>
              <w:t xml:space="preserve"> </w:t>
            </w:r>
          </w:p>
        </w:tc>
        <w:tc>
          <w:tcPr>
            <w:tcW w:w="173" w:type="pct"/>
            <w:vAlign w:val="center"/>
          </w:tcPr>
          <w:p w14:paraId="55EED329" w14:textId="77777777" w:rsidR="001B78A7" w:rsidRPr="00D85AC5" w:rsidRDefault="001B78A7" w:rsidP="001B78A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4627B9BD" w14:textId="2F0D0CD2" w:rsidR="001B78A7" w:rsidRPr="00D85AC5" w:rsidRDefault="000E0B29" w:rsidP="001B78A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Negativní dopady rozpočtového určení daní</w:t>
            </w:r>
          </w:p>
        </w:tc>
        <w:tc>
          <w:tcPr>
            <w:tcW w:w="984" w:type="pct"/>
            <w:vMerge/>
          </w:tcPr>
          <w:p w14:paraId="7D0D6C6F" w14:textId="77777777" w:rsidR="001B78A7" w:rsidRPr="00D85AC5" w:rsidRDefault="001B78A7" w:rsidP="001B78A7">
            <w:pPr>
              <w:pStyle w:val="Zkladntext3"/>
              <w:spacing w:after="0"/>
              <w:ind w:left="57" w:right="57"/>
              <w:jc w:val="both"/>
              <w:rPr>
                <w:rFonts w:asciiTheme="minorHAnsi" w:eastAsia="Calibri" w:hAnsiTheme="minorHAnsi" w:cstheme="minorHAnsi"/>
                <w:sz w:val="20"/>
                <w:szCs w:val="20"/>
              </w:rPr>
            </w:pPr>
          </w:p>
        </w:tc>
      </w:tr>
      <w:tr w:rsidR="001B78A7" w:rsidRPr="00D85AC5" w14:paraId="3A56B592" w14:textId="77777777" w:rsidTr="001B78A7">
        <w:trPr>
          <w:trHeight w:val="448"/>
        </w:trPr>
        <w:tc>
          <w:tcPr>
            <w:tcW w:w="134" w:type="pct"/>
            <w:shd w:val="clear" w:color="auto" w:fill="auto"/>
            <w:tcMar>
              <w:top w:w="15" w:type="dxa"/>
              <w:left w:w="8" w:type="dxa"/>
              <w:bottom w:w="0" w:type="dxa"/>
              <w:right w:w="8" w:type="dxa"/>
            </w:tcMar>
            <w:vAlign w:val="center"/>
          </w:tcPr>
          <w:p w14:paraId="08F9FE6A" w14:textId="77777777" w:rsidR="001B78A7" w:rsidRPr="00D85AC5" w:rsidRDefault="001B78A7" w:rsidP="001B78A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tcPr>
          <w:p w14:paraId="79A1E0B3" w14:textId="1F7926AD" w:rsidR="001B78A7" w:rsidRPr="00D85AC5" w:rsidRDefault="002D7A93" w:rsidP="001B78A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Využití primárně negativních dopadů nečekaných událostí typu </w:t>
            </w:r>
            <w:r w:rsidR="009F441C" w:rsidRPr="00D85AC5">
              <w:rPr>
                <w:rFonts w:asciiTheme="minorHAnsi" w:eastAsia="Calibri" w:hAnsiTheme="minorHAnsi" w:cstheme="minorHAnsi"/>
                <w:sz w:val="20"/>
                <w:szCs w:val="20"/>
              </w:rPr>
              <w:t>pandemie</w:t>
            </w:r>
            <w:r w:rsidRPr="00D85AC5">
              <w:rPr>
                <w:rFonts w:asciiTheme="minorHAnsi" w:eastAsia="Calibri" w:hAnsiTheme="minorHAnsi" w:cstheme="minorHAnsi"/>
                <w:sz w:val="20"/>
                <w:szCs w:val="20"/>
              </w:rPr>
              <w:t>, válečného konfliktu, apod.) – rozvoj práce on-line, využití uprchlíků při nedostatku pracovní síly, apod.</w:t>
            </w:r>
          </w:p>
        </w:tc>
        <w:tc>
          <w:tcPr>
            <w:tcW w:w="173" w:type="pct"/>
            <w:vAlign w:val="center"/>
          </w:tcPr>
          <w:p w14:paraId="52363C12" w14:textId="77777777" w:rsidR="001B78A7" w:rsidRPr="00D85AC5" w:rsidRDefault="001B78A7" w:rsidP="001B78A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05AB60EC" w14:textId="05CD7200" w:rsidR="001B78A7" w:rsidRPr="00D85AC5" w:rsidRDefault="000366A9" w:rsidP="001B78A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Vnímání opatření Green </w:t>
            </w:r>
            <w:proofErr w:type="spellStart"/>
            <w:r w:rsidRPr="00D85AC5">
              <w:rPr>
                <w:rFonts w:asciiTheme="minorHAnsi" w:eastAsia="Calibri" w:hAnsiTheme="minorHAnsi" w:cstheme="minorHAnsi"/>
                <w:sz w:val="20"/>
                <w:szCs w:val="20"/>
              </w:rPr>
              <w:t>Dealu</w:t>
            </w:r>
            <w:proofErr w:type="spellEnd"/>
            <w:r w:rsidRPr="00D85AC5">
              <w:rPr>
                <w:rFonts w:asciiTheme="minorHAnsi" w:eastAsia="Calibri" w:hAnsiTheme="minorHAnsi" w:cstheme="minorHAnsi"/>
                <w:sz w:val="20"/>
                <w:szCs w:val="20"/>
              </w:rPr>
              <w:t xml:space="preserve"> jako omezení podnikání (zvyšování nákladů, omezení některých podnikatelských </w:t>
            </w:r>
            <w:r w:rsidR="009F441C" w:rsidRPr="00D85AC5">
              <w:rPr>
                <w:rFonts w:asciiTheme="minorHAnsi" w:eastAsia="Calibri" w:hAnsiTheme="minorHAnsi" w:cstheme="minorHAnsi"/>
                <w:sz w:val="20"/>
                <w:szCs w:val="20"/>
              </w:rPr>
              <w:t>činností</w:t>
            </w:r>
          </w:p>
        </w:tc>
        <w:tc>
          <w:tcPr>
            <w:tcW w:w="984" w:type="pct"/>
            <w:vMerge/>
          </w:tcPr>
          <w:p w14:paraId="1AB2042B" w14:textId="77777777" w:rsidR="001B78A7" w:rsidRPr="00D85AC5" w:rsidRDefault="001B78A7" w:rsidP="001B78A7">
            <w:pPr>
              <w:pStyle w:val="Zkladntext3"/>
              <w:spacing w:after="0"/>
              <w:ind w:left="57" w:right="57"/>
              <w:jc w:val="both"/>
              <w:rPr>
                <w:rFonts w:asciiTheme="minorHAnsi" w:eastAsia="Calibri" w:hAnsiTheme="minorHAnsi" w:cstheme="minorHAnsi"/>
                <w:sz w:val="20"/>
                <w:szCs w:val="20"/>
              </w:rPr>
            </w:pPr>
          </w:p>
        </w:tc>
      </w:tr>
      <w:tr w:rsidR="001B78A7" w:rsidRPr="00D85AC5" w14:paraId="63768687" w14:textId="77777777" w:rsidTr="001B78A7">
        <w:trPr>
          <w:trHeight w:val="782"/>
        </w:trPr>
        <w:tc>
          <w:tcPr>
            <w:tcW w:w="134" w:type="pct"/>
            <w:shd w:val="clear" w:color="auto" w:fill="auto"/>
            <w:tcMar>
              <w:top w:w="15" w:type="dxa"/>
              <w:left w:w="8" w:type="dxa"/>
              <w:bottom w:w="0" w:type="dxa"/>
              <w:right w:w="8" w:type="dxa"/>
            </w:tcMar>
            <w:vAlign w:val="center"/>
          </w:tcPr>
          <w:p w14:paraId="2B80749D" w14:textId="77777777" w:rsidR="001B78A7" w:rsidRPr="00D85AC5" w:rsidRDefault="001B78A7" w:rsidP="001B78A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900" w:type="pct"/>
            <w:shd w:val="clear" w:color="auto" w:fill="auto"/>
            <w:tcMar>
              <w:top w:w="15" w:type="dxa"/>
              <w:left w:w="8" w:type="dxa"/>
              <w:bottom w:w="0" w:type="dxa"/>
              <w:right w:w="8" w:type="dxa"/>
            </w:tcMar>
          </w:tcPr>
          <w:p w14:paraId="7A0664F4" w14:textId="77777777" w:rsidR="001B78A7" w:rsidRPr="00D85AC5" w:rsidRDefault="001B78A7" w:rsidP="001B78A7">
            <w:pPr>
              <w:pStyle w:val="Zkladntext3"/>
              <w:spacing w:after="0"/>
              <w:ind w:right="57"/>
              <w:jc w:val="both"/>
              <w:rPr>
                <w:rFonts w:asciiTheme="minorHAnsi" w:eastAsia="Calibri" w:hAnsiTheme="minorHAnsi" w:cstheme="minorHAnsi"/>
                <w:sz w:val="20"/>
                <w:szCs w:val="20"/>
              </w:rPr>
            </w:pPr>
          </w:p>
        </w:tc>
        <w:tc>
          <w:tcPr>
            <w:tcW w:w="173" w:type="pct"/>
            <w:vAlign w:val="center"/>
          </w:tcPr>
          <w:p w14:paraId="625BCE23" w14:textId="77777777" w:rsidR="001B78A7" w:rsidRPr="00D85AC5" w:rsidRDefault="001B78A7" w:rsidP="001B78A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809" w:type="pct"/>
          </w:tcPr>
          <w:p w14:paraId="77000B53" w14:textId="18FAB7B0" w:rsidR="001B78A7" w:rsidRPr="00D85AC5" w:rsidRDefault="000366A9" w:rsidP="001B78A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Nečekané dopady na život města (</w:t>
            </w:r>
            <w:r w:rsidR="009F441C" w:rsidRPr="00D85AC5">
              <w:rPr>
                <w:rFonts w:asciiTheme="minorHAnsi" w:eastAsia="Calibri" w:hAnsiTheme="minorHAnsi" w:cstheme="minorHAnsi"/>
                <w:sz w:val="20"/>
                <w:szCs w:val="20"/>
              </w:rPr>
              <w:t>pandemie</w:t>
            </w:r>
            <w:r w:rsidRPr="00D85AC5">
              <w:rPr>
                <w:rFonts w:asciiTheme="minorHAnsi" w:eastAsia="Calibri" w:hAnsiTheme="minorHAnsi" w:cstheme="minorHAnsi"/>
                <w:sz w:val="20"/>
                <w:szCs w:val="20"/>
              </w:rPr>
              <w:t>, válečné konflikty generující uprchlíky, zátěž státního i městského rozpočtu jinými nečekanými výdaji, ad.)</w:t>
            </w:r>
          </w:p>
        </w:tc>
        <w:tc>
          <w:tcPr>
            <w:tcW w:w="984" w:type="pct"/>
            <w:vMerge/>
          </w:tcPr>
          <w:p w14:paraId="57BF5D98" w14:textId="77777777" w:rsidR="001B78A7" w:rsidRPr="00D85AC5" w:rsidRDefault="001B78A7" w:rsidP="001B78A7">
            <w:pPr>
              <w:pStyle w:val="Zkladntext3"/>
              <w:spacing w:after="0"/>
              <w:ind w:left="57" w:right="57"/>
              <w:jc w:val="both"/>
              <w:rPr>
                <w:rFonts w:asciiTheme="minorHAnsi" w:eastAsia="Calibri" w:hAnsiTheme="minorHAnsi" w:cstheme="minorHAnsi"/>
                <w:sz w:val="20"/>
                <w:szCs w:val="20"/>
              </w:rPr>
            </w:pPr>
          </w:p>
        </w:tc>
      </w:tr>
    </w:tbl>
    <w:p w14:paraId="5513E1FA" w14:textId="77777777" w:rsidR="001B78A7" w:rsidRPr="00D85AC5" w:rsidRDefault="001B78A7" w:rsidP="001B78A7">
      <w:pPr>
        <w:pStyle w:val="A1-text"/>
        <w:spacing w:after="120"/>
        <w:rPr>
          <w:rFonts w:ascii="Calibri" w:hAnsi="Calibri"/>
          <w:i/>
          <w:iCs/>
          <w:lang w:val="cs-CZ"/>
        </w:rPr>
      </w:pPr>
      <w:r w:rsidRPr="00D85AC5">
        <w:rPr>
          <w:rFonts w:ascii="Calibri" w:hAnsi="Calibri"/>
          <w:i/>
          <w:iCs/>
          <w:lang w:val="cs-CZ"/>
        </w:rPr>
        <w:t xml:space="preserve">Zdroj: autoři </w:t>
      </w:r>
    </w:p>
    <w:p w14:paraId="730CA113" w14:textId="654B3253" w:rsidR="00C42F7C" w:rsidRPr="00D85AC5" w:rsidRDefault="001B78A7" w:rsidP="00C42F7C">
      <w:pPr>
        <w:jc w:val="both"/>
        <w:rPr>
          <w:rFonts w:asciiTheme="minorHAnsi" w:hAnsiTheme="minorHAnsi" w:cstheme="minorHAnsi"/>
          <w:b/>
        </w:rPr>
      </w:pPr>
      <w:r w:rsidRPr="00D85AC5">
        <w:rPr>
          <w:rFonts w:asciiTheme="minorHAnsi" w:hAnsiTheme="minorHAnsi" w:cstheme="minorHAnsi"/>
          <w:b/>
        </w:rPr>
        <w:t xml:space="preserve">4 </w:t>
      </w:r>
      <w:r w:rsidR="00C42F7C" w:rsidRPr="00D85AC5">
        <w:rPr>
          <w:rFonts w:asciiTheme="minorHAnsi" w:hAnsiTheme="minorHAnsi" w:cstheme="minorHAnsi"/>
          <w:b/>
        </w:rPr>
        <w:t>Dostupnost služeb</w:t>
      </w:r>
    </w:p>
    <w:p w14:paraId="40F5D542" w14:textId="05EDAEFD" w:rsidR="00590A38" w:rsidRPr="00D85AC5" w:rsidRDefault="00590A38" w:rsidP="00590A38">
      <w:pPr>
        <w:pStyle w:val="Odstavecseseznamem"/>
        <w:ind w:left="0"/>
        <w:jc w:val="both"/>
        <w:rPr>
          <w:rFonts w:asciiTheme="minorHAnsi" w:hAnsiTheme="minorHAnsi" w:cstheme="minorHAnsi"/>
        </w:rPr>
      </w:pPr>
      <w:r w:rsidRPr="00D85AC5">
        <w:rPr>
          <w:rFonts w:asciiTheme="minorHAnsi" w:eastAsia="Calibri" w:hAnsiTheme="minorHAnsi" w:cstheme="minorHAnsi"/>
        </w:rPr>
        <w:t xml:space="preserve">V následující tabulce </w:t>
      </w:r>
      <w:r w:rsidR="00C87E6C" w:rsidRPr="00D85AC5">
        <w:rPr>
          <w:rFonts w:asciiTheme="minorHAnsi" w:eastAsia="Calibri" w:hAnsiTheme="minorHAnsi" w:cstheme="minorHAnsi"/>
        </w:rPr>
        <w:t>jsou příklady</w:t>
      </w:r>
      <w:r w:rsidRPr="00D85AC5">
        <w:rPr>
          <w:rFonts w:asciiTheme="minorHAnsi" w:eastAsia="Calibri" w:hAnsiTheme="minorHAnsi" w:cstheme="minorHAnsi"/>
        </w:rPr>
        <w:t xml:space="preserve"> k problematice d</w:t>
      </w:r>
      <w:r w:rsidRPr="00D85AC5">
        <w:rPr>
          <w:rFonts w:asciiTheme="minorHAnsi" w:hAnsiTheme="minorHAnsi" w:cstheme="minorHAnsi"/>
        </w:rPr>
        <w:t>ostupnost</w:t>
      </w:r>
      <w:r w:rsidR="008F6332" w:rsidRPr="00D85AC5">
        <w:rPr>
          <w:rFonts w:asciiTheme="minorHAnsi" w:hAnsiTheme="minorHAnsi" w:cstheme="minorHAnsi"/>
        </w:rPr>
        <w:t>i</w:t>
      </w:r>
      <w:r w:rsidRPr="00D85AC5">
        <w:rPr>
          <w:rFonts w:asciiTheme="minorHAnsi" w:hAnsiTheme="minorHAnsi" w:cstheme="minorHAnsi"/>
        </w:rPr>
        <w:t xml:space="preserve"> </w:t>
      </w:r>
      <w:r w:rsidR="00F86667" w:rsidRPr="00D85AC5">
        <w:rPr>
          <w:rFonts w:asciiTheme="minorHAnsi" w:hAnsiTheme="minorHAnsi" w:cstheme="minorHAnsi"/>
        </w:rPr>
        <w:t>(</w:t>
      </w:r>
      <w:r w:rsidRPr="00D85AC5">
        <w:rPr>
          <w:rFonts w:asciiTheme="minorHAnsi" w:hAnsiTheme="minorHAnsi" w:cstheme="minorHAnsi"/>
        </w:rPr>
        <w:t>veřejných</w:t>
      </w:r>
      <w:r w:rsidR="00F86667" w:rsidRPr="00D85AC5">
        <w:rPr>
          <w:rFonts w:asciiTheme="minorHAnsi" w:hAnsiTheme="minorHAnsi" w:cstheme="minorHAnsi"/>
        </w:rPr>
        <w:t>)</w:t>
      </w:r>
      <w:r w:rsidRPr="00D85AC5">
        <w:rPr>
          <w:rFonts w:asciiTheme="minorHAnsi" w:hAnsiTheme="minorHAnsi" w:cstheme="minorHAnsi"/>
        </w:rPr>
        <w:t xml:space="preserve"> služeb.</w:t>
      </w:r>
      <w:r w:rsidR="00E64D24" w:rsidRPr="00D85AC5">
        <w:rPr>
          <w:rFonts w:asciiTheme="minorHAnsi" w:hAnsiTheme="minorHAnsi" w:cstheme="minorHAnsi"/>
        </w:rPr>
        <w:t xml:space="preserve"> Nejde jenom o veřejné služby (například mateřská či základní škola, lékař, pošta a podobně), ale také o ostatní důležité služby (například obchod, restaurace</w:t>
      </w:r>
      <w:r w:rsidR="00470407" w:rsidRPr="00D85AC5">
        <w:rPr>
          <w:rFonts w:asciiTheme="minorHAnsi" w:hAnsiTheme="minorHAnsi" w:cstheme="minorHAnsi"/>
        </w:rPr>
        <w:t>, sportoviště, kultura či možnost trávení volného času</w:t>
      </w:r>
      <w:r w:rsidR="0042558C" w:rsidRPr="00D85AC5">
        <w:rPr>
          <w:rFonts w:asciiTheme="minorHAnsi" w:hAnsiTheme="minorHAnsi" w:cstheme="minorHAnsi"/>
        </w:rPr>
        <w:t>, možnost ubytování</w:t>
      </w:r>
      <w:r w:rsidR="00E64D24" w:rsidRPr="00D85AC5">
        <w:rPr>
          <w:rFonts w:asciiTheme="minorHAnsi" w:hAnsiTheme="minorHAnsi" w:cstheme="minorHAnsi"/>
        </w:rPr>
        <w:t xml:space="preserve"> a podobně). </w:t>
      </w:r>
      <w:r w:rsidR="008F6332" w:rsidRPr="00D85AC5">
        <w:rPr>
          <w:rFonts w:asciiTheme="minorHAnsi" w:hAnsiTheme="minorHAnsi" w:cstheme="minorHAnsi"/>
        </w:rPr>
        <w:t>Důležitá může být nejen</w:t>
      </w:r>
      <w:r w:rsidR="00E64D24" w:rsidRPr="00D85AC5">
        <w:rPr>
          <w:rFonts w:asciiTheme="minorHAnsi" w:hAnsiTheme="minorHAnsi" w:cstheme="minorHAnsi"/>
        </w:rPr>
        <w:t xml:space="preserve"> jejich dostupnost</w:t>
      </w:r>
      <w:r w:rsidR="00DE1AF3" w:rsidRPr="00D85AC5">
        <w:rPr>
          <w:rFonts w:asciiTheme="minorHAnsi" w:hAnsiTheme="minorHAnsi" w:cstheme="minorHAnsi"/>
        </w:rPr>
        <w:t xml:space="preserve"> (vzdálenost, otevírací doba atd.)</w:t>
      </w:r>
      <w:r w:rsidR="00E64D24" w:rsidRPr="00D85AC5">
        <w:rPr>
          <w:rFonts w:asciiTheme="minorHAnsi" w:hAnsiTheme="minorHAnsi" w:cstheme="minorHAnsi"/>
        </w:rPr>
        <w:t>, ale také jejich rozsah (například dostatečná k</w:t>
      </w:r>
      <w:r w:rsidR="008F6332" w:rsidRPr="00D85AC5">
        <w:rPr>
          <w:rFonts w:asciiTheme="minorHAnsi" w:hAnsiTheme="minorHAnsi" w:cstheme="minorHAnsi"/>
        </w:rPr>
        <w:t>apacita základní školy), kvalita</w:t>
      </w:r>
      <w:r w:rsidR="00E64D24" w:rsidRPr="00D85AC5">
        <w:rPr>
          <w:rFonts w:asciiTheme="minorHAnsi" w:hAnsiTheme="minorHAnsi" w:cstheme="minorHAnsi"/>
        </w:rPr>
        <w:t xml:space="preserve"> a podobně.</w:t>
      </w:r>
      <w:r w:rsidR="002D7A93" w:rsidRPr="00D85AC5">
        <w:rPr>
          <w:rFonts w:asciiTheme="minorHAnsi" w:hAnsiTheme="minorHAnsi" w:cstheme="minorHAnsi"/>
        </w:rPr>
        <w:t xml:space="preserve"> Nejsou uvedeny sociální a zdravotní služby, které jsou pro větší podrobnost vyčleněny do samostatných oblastí.</w:t>
      </w:r>
    </w:p>
    <w:p w14:paraId="19AC66BA" w14:textId="77777777" w:rsidR="002D7A93" w:rsidRPr="00D85AC5" w:rsidRDefault="002D7A93" w:rsidP="00590A38">
      <w:pPr>
        <w:pStyle w:val="Odstavecseseznamem"/>
        <w:ind w:left="0"/>
        <w:jc w:val="both"/>
        <w:rPr>
          <w:rFonts w:asciiTheme="minorHAnsi" w:eastAsia="Calibri" w:hAnsiTheme="minorHAnsi" w:cstheme="minorHAnsi"/>
        </w:rPr>
      </w:pPr>
    </w:p>
    <w:p w14:paraId="4C65F4EF" w14:textId="65659528" w:rsidR="00590A38" w:rsidRPr="00D85AC5" w:rsidRDefault="00590A38" w:rsidP="00590A38">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 xml:space="preserve">Tab. </w:t>
      </w:r>
      <w:r w:rsidR="002D7A93" w:rsidRPr="00D85AC5">
        <w:rPr>
          <w:rFonts w:asciiTheme="minorHAnsi" w:eastAsia="Calibri" w:hAnsiTheme="minorHAnsi" w:cstheme="minorHAnsi"/>
          <w:i/>
          <w:iCs/>
          <w:sz w:val="24"/>
          <w:szCs w:val="24"/>
        </w:rPr>
        <w:t>8</w:t>
      </w:r>
      <w:r w:rsidR="00777788" w:rsidRPr="00D85AC5">
        <w:rPr>
          <w:rFonts w:asciiTheme="minorHAnsi" w:eastAsia="Calibri" w:hAnsiTheme="minorHAnsi" w:cstheme="minorHAnsi"/>
          <w:i/>
          <w:iCs/>
          <w:sz w:val="24"/>
          <w:szCs w:val="24"/>
        </w:rPr>
        <w:t xml:space="preserve"> </w:t>
      </w:r>
      <w:r w:rsidRPr="00D85AC5">
        <w:rPr>
          <w:rFonts w:asciiTheme="minorHAnsi" w:eastAsia="Calibri" w:hAnsiTheme="minorHAnsi" w:cstheme="minorHAnsi"/>
          <w:i/>
          <w:iCs/>
          <w:sz w:val="24"/>
          <w:szCs w:val="24"/>
        </w:rPr>
        <w:t>Příklady silných a slabých stránek, příležitostí a hrozeb – obec: dostupnost služeb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
        <w:gridCol w:w="3426"/>
        <w:gridCol w:w="312"/>
        <w:gridCol w:w="3262"/>
        <w:gridCol w:w="1774"/>
      </w:tblGrid>
      <w:tr w:rsidR="00590A38" w:rsidRPr="00D85AC5" w14:paraId="7CF0F0D4" w14:textId="77777777" w:rsidTr="0098739B">
        <w:trPr>
          <w:trHeight w:val="129"/>
        </w:trPr>
        <w:tc>
          <w:tcPr>
            <w:tcW w:w="4016" w:type="pct"/>
            <w:gridSpan w:val="4"/>
            <w:shd w:val="clear" w:color="auto" w:fill="F2F2F2" w:themeFill="background1" w:themeFillShade="F2"/>
            <w:tcMar>
              <w:top w:w="15" w:type="dxa"/>
              <w:left w:w="8" w:type="dxa"/>
              <w:bottom w:w="0" w:type="dxa"/>
              <w:right w:w="8" w:type="dxa"/>
            </w:tcMar>
            <w:vAlign w:val="center"/>
            <w:hideMark/>
          </w:tcPr>
          <w:p w14:paraId="7E724FA3" w14:textId="11A8CF0C" w:rsidR="00590A38" w:rsidRPr="00D85AC5" w:rsidRDefault="00590A38" w:rsidP="00F86667">
            <w:pPr>
              <w:tabs>
                <w:tab w:val="num" w:pos="1440"/>
              </w:tabs>
              <w:spacing w:line="240" w:lineRule="auto"/>
              <w:ind w:left="57" w:right="57"/>
              <w:jc w:val="center"/>
              <w:rPr>
                <w:rFonts w:asciiTheme="minorHAnsi" w:eastAsia="Calibri" w:hAnsiTheme="minorHAnsi" w:cstheme="minorHAnsi"/>
                <w:b/>
                <w:sz w:val="20"/>
                <w:szCs w:val="20"/>
              </w:rPr>
            </w:pPr>
            <w:r w:rsidRPr="00D85AC5">
              <w:rPr>
                <w:rFonts w:asciiTheme="minorHAnsi" w:eastAsia="Calibri" w:hAnsiTheme="minorHAnsi" w:cstheme="minorHAnsi"/>
                <w:b/>
                <w:sz w:val="20"/>
                <w:szCs w:val="20"/>
              </w:rPr>
              <w:t>Obec - dostupnost služeb</w:t>
            </w:r>
          </w:p>
        </w:tc>
        <w:tc>
          <w:tcPr>
            <w:tcW w:w="984" w:type="pct"/>
            <w:vMerge w:val="restart"/>
            <w:shd w:val="clear" w:color="auto" w:fill="F2F2F2" w:themeFill="background1" w:themeFillShade="F2"/>
          </w:tcPr>
          <w:p w14:paraId="02660B37" w14:textId="77777777" w:rsidR="00590A38" w:rsidRPr="00D85AC5" w:rsidRDefault="00590A38"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 pro</w:t>
            </w:r>
          </w:p>
          <w:p w14:paraId="1FC8FF25" w14:textId="77777777" w:rsidR="00590A38" w:rsidRPr="00D85AC5" w:rsidRDefault="00590A38"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silná / slabá stránka</w:t>
            </w:r>
          </w:p>
        </w:tc>
      </w:tr>
      <w:tr w:rsidR="00590A38" w:rsidRPr="00D85AC5" w14:paraId="39C58315" w14:textId="77777777" w:rsidTr="0098739B">
        <w:trPr>
          <w:trHeight w:val="129"/>
        </w:trPr>
        <w:tc>
          <w:tcPr>
            <w:tcW w:w="134" w:type="pct"/>
            <w:shd w:val="clear" w:color="auto" w:fill="F2F2F2" w:themeFill="background1" w:themeFillShade="F2"/>
            <w:tcMar>
              <w:top w:w="15" w:type="dxa"/>
              <w:left w:w="8" w:type="dxa"/>
              <w:bottom w:w="0" w:type="dxa"/>
              <w:right w:w="8" w:type="dxa"/>
            </w:tcMar>
            <w:vAlign w:val="center"/>
          </w:tcPr>
          <w:p w14:paraId="4253E34F" w14:textId="77777777" w:rsidR="00590A38" w:rsidRPr="00D85AC5" w:rsidRDefault="00590A38" w:rsidP="0098739B">
            <w:pPr>
              <w:tabs>
                <w:tab w:val="num" w:pos="1440"/>
              </w:tabs>
              <w:spacing w:line="240" w:lineRule="auto"/>
              <w:ind w:left="57"/>
              <w:jc w:val="both"/>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tcPr>
          <w:p w14:paraId="274435ED" w14:textId="77777777" w:rsidR="00590A38" w:rsidRPr="00D85AC5" w:rsidRDefault="00590A38" w:rsidP="0098739B">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Silné stránky</w:t>
            </w:r>
          </w:p>
        </w:tc>
        <w:tc>
          <w:tcPr>
            <w:tcW w:w="173" w:type="pct"/>
            <w:shd w:val="clear" w:color="auto" w:fill="F2F2F2" w:themeFill="background1" w:themeFillShade="F2"/>
          </w:tcPr>
          <w:p w14:paraId="7ED591F8" w14:textId="77777777" w:rsidR="00590A38" w:rsidRPr="00D85AC5" w:rsidRDefault="00590A38" w:rsidP="0098739B">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vAlign w:val="center"/>
          </w:tcPr>
          <w:p w14:paraId="624DE53B" w14:textId="080CF7C3" w:rsidR="00590A38" w:rsidRPr="00D85AC5" w:rsidRDefault="000A59BD" w:rsidP="0098739B">
            <w:pPr>
              <w:tabs>
                <w:tab w:val="num" w:pos="1440"/>
              </w:tabs>
              <w:spacing w:line="240" w:lineRule="auto"/>
              <w:ind w:left="57" w:right="57"/>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Slabé stránky</w:t>
            </w:r>
          </w:p>
        </w:tc>
        <w:tc>
          <w:tcPr>
            <w:tcW w:w="984" w:type="pct"/>
            <w:vMerge/>
            <w:shd w:val="clear" w:color="auto" w:fill="F2F2F2" w:themeFill="background1" w:themeFillShade="F2"/>
          </w:tcPr>
          <w:p w14:paraId="615FF84D" w14:textId="77777777" w:rsidR="00590A38" w:rsidRPr="00D85AC5" w:rsidRDefault="00590A38" w:rsidP="0098739B">
            <w:pPr>
              <w:tabs>
                <w:tab w:val="num" w:pos="1440"/>
              </w:tabs>
              <w:spacing w:line="240" w:lineRule="auto"/>
              <w:ind w:left="57" w:right="57"/>
              <w:jc w:val="both"/>
              <w:rPr>
                <w:rFonts w:asciiTheme="minorHAnsi" w:eastAsia="Calibri" w:hAnsiTheme="minorHAnsi" w:cstheme="minorHAnsi"/>
                <w:b/>
                <w:bCs/>
                <w:sz w:val="20"/>
                <w:szCs w:val="20"/>
              </w:rPr>
            </w:pPr>
          </w:p>
        </w:tc>
      </w:tr>
      <w:tr w:rsidR="00590A38" w:rsidRPr="00D85AC5" w14:paraId="7AA1EE8A" w14:textId="77777777" w:rsidTr="0098739B">
        <w:trPr>
          <w:trHeight w:val="20"/>
        </w:trPr>
        <w:tc>
          <w:tcPr>
            <w:tcW w:w="134" w:type="pct"/>
            <w:shd w:val="clear" w:color="auto" w:fill="auto"/>
            <w:tcMar>
              <w:top w:w="15" w:type="dxa"/>
              <w:left w:w="8" w:type="dxa"/>
              <w:bottom w:w="0" w:type="dxa"/>
              <w:right w:w="8" w:type="dxa"/>
            </w:tcMar>
            <w:vAlign w:val="center"/>
            <w:hideMark/>
          </w:tcPr>
          <w:p w14:paraId="69427FB0" w14:textId="77777777" w:rsidR="00590A38" w:rsidRPr="00D85AC5" w:rsidRDefault="00590A38" w:rsidP="0098739B">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vAlign w:val="center"/>
          </w:tcPr>
          <w:p w14:paraId="37297295" w14:textId="17645479" w:rsidR="00590A38" w:rsidRPr="00D85AC5" w:rsidRDefault="00091B79" w:rsidP="00F928B6">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Na území obce jsou zajištěny kvalitní / dostupné veřejné služby (konkretizovat</w:t>
            </w:r>
            <w:r w:rsidR="00F928B6" w:rsidRPr="00D85AC5">
              <w:rPr>
                <w:rFonts w:asciiTheme="minorHAnsi" w:eastAsia="Calibri" w:hAnsiTheme="minorHAnsi" w:cstheme="minorHAnsi"/>
                <w:sz w:val="20"/>
                <w:szCs w:val="20"/>
              </w:rPr>
              <w:t>,</w:t>
            </w:r>
            <w:r w:rsidR="006D6286" w:rsidRPr="00D85AC5">
              <w:rPr>
                <w:rFonts w:asciiTheme="minorHAnsi" w:eastAsia="Calibri" w:hAnsiTheme="minorHAnsi" w:cstheme="minorHAnsi"/>
                <w:sz w:val="20"/>
                <w:szCs w:val="20"/>
              </w:rPr>
              <w:t xml:space="preserve"> které</w:t>
            </w:r>
            <w:r w:rsidR="00F928B6" w:rsidRPr="00D85AC5">
              <w:rPr>
                <w:rFonts w:asciiTheme="minorHAnsi" w:eastAsia="Calibri" w:hAnsiTheme="minorHAnsi" w:cstheme="minorHAnsi"/>
                <w:sz w:val="20"/>
                <w:szCs w:val="20"/>
              </w:rPr>
              <w:t xml:space="preserve"> služby</w:t>
            </w:r>
            <w:r w:rsidRPr="00D85AC5">
              <w:rPr>
                <w:rFonts w:asciiTheme="minorHAnsi" w:eastAsia="Calibri" w:hAnsiTheme="minorHAnsi" w:cstheme="minorHAnsi"/>
                <w:sz w:val="20"/>
                <w:szCs w:val="20"/>
              </w:rPr>
              <w:t>) s dostatečnou kapacitou</w:t>
            </w:r>
          </w:p>
        </w:tc>
        <w:tc>
          <w:tcPr>
            <w:tcW w:w="173" w:type="pct"/>
            <w:vAlign w:val="center"/>
          </w:tcPr>
          <w:p w14:paraId="4C1D8A55" w14:textId="77777777" w:rsidR="00590A38" w:rsidRPr="00D85AC5" w:rsidRDefault="00590A38" w:rsidP="0098739B">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2450AE4E" w14:textId="4B512C76" w:rsidR="00590A38" w:rsidRPr="00D85AC5" w:rsidRDefault="00091B79" w:rsidP="0098739B">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Na území obce není … (MŠ, ZŠ, lékař, prodejna, pošta ….) nebo nedostatečná kapacita těchto služeb</w:t>
            </w:r>
          </w:p>
        </w:tc>
        <w:tc>
          <w:tcPr>
            <w:tcW w:w="984" w:type="pct"/>
            <w:vMerge w:val="restart"/>
            <w:vAlign w:val="center"/>
          </w:tcPr>
          <w:p w14:paraId="463BAE7E" w14:textId="25994034" w:rsidR="00590A38" w:rsidRPr="00D85AC5" w:rsidRDefault="00C5007F" w:rsidP="0098739B">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bCs/>
                <w:sz w:val="20"/>
                <w:szCs w:val="20"/>
              </w:rPr>
              <w:t>L</w:t>
            </w:r>
            <w:r w:rsidR="00590A38" w:rsidRPr="00D85AC5">
              <w:rPr>
                <w:rFonts w:asciiTheme="minorHAnsi" w:eastAsia="Calibri" w:hAnsiTheme="minorHAnsi" w:cstheme="minorHAnsi"/>
                <w:bCs/>
                <w:sz w:val="20"/>
                <w:szCs w:val="20"/>
              </w:rPr>
              <w:t xml:space="preserve">ze použít: (a) </w:t>
            </w:r>
            <w:r w:rsidR="00590A38" w:rsidRPr="00D85AC5">
              <w:rPr>
                <w:rFonts w:asciiTheme="minorHAnsi" w:eastAsia="Calibri" w:hAnsiTheme="minorHAnsi" w:cstheme="minorHAnsi"/>
                <w:sz w:val="20"/>
                <w:szCs w:val="20"/>
              </w:rPr>
              <w:t xml:space="preserve"> porovnání se srovnatelnými obcemi, (b) trend za 10</w:t>
            </w:r>
            <w:r w:rsidR="008725DA" w:rsidRPr="00D85AC5">
              <w:rPr>
                <w:rFonts w:asciiTheme="minorHAnsi" w:eastAsia="Calibri" w:hAnsiTheme="minorHAnsi" w:cstheme="minorHAnsi"/>
                <w:sz w:val="20"/>
                <w:szCs w:val="20"/>
              </w:rPr>
              <w:t>,</w:t>
            </w:r>
            <w:r w:rsidR="00590A38" w:rsidRPr="00D85AC5">
              <w:rPr>
                <w:rFonts w:asciiTheme="minorHAnsi" w:eastAsia="Calibri" w:hAnsiTheme="minorHAnsi" w:cstheme="minorHAnsi"/>
                <w:sz w:val="20"/>
                <w:szCs w:val="20"/>
              </w:rPr>
              <w:t xml:space="preserve"> případně 5 let</w:t>
            </w:r>
          </w:p>
        </w:tc>
      </w:tr>
      <w:tr w:rsidR="00590A38" w:rsidRPr="00D85AC5" w14:paraId="2CD241C4" w14:textId="77777777" w:rsidTr="0098739B">
        <w:trPr>
          <w:trHeight w:val="20"/>
        </w:trPr>
        <w:tc>
          <w:tcPr>
            <w:tcW w:w="134" w:type="pct"/>
            <w:shd w:val="clear" w:color="auto" w:fill="auto"/>
            <w:tcMar>
              <w:top w:w="15" w:type="dxa"/>
              <w:left w:w="8" w:type="dxa"/>
              <w:bottom w:w="0" w:type="dxa"/>
              <w:right w:w="8" w:type="dxa"/>
            </w:tcMar>
            <w:vAlign w:val="center"/>
          </w:tcPr>
          <w:p w14:paraId="31490B03" w14:textId="77777777" w:rsidR="00590A38" w:rsidRPr="00D85AC5" w:rsidRDefault="00590A38" w:rsidP="0098739B">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5A3834B3" w14:textId="3A962262" w:rsidR="00590A38" w:rsidRPr="00D85AC5" w:rsidRDefault="00091B79" w:rsidP="0098739B">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Dobrá spolupráce s</w:t>
            </w:r>
            <w:r w:rsidR="008F6332" w:rsidRPr="00D85AC5">
              <w:rPr>
                <w:rFonts w:asciiTheme="minorHAnsi" w:eastAsia="Calibri" w:hAnsiTheme="minorHAnsi" w:cstheme="minorHAnsi"/>
                <w:sz w:val="20"/>
                <w:szCs w:val="20"/>
              </w:rPr>
              <w:t xml:space="preserve"> poskytovateli, s </w:t>
            </w:r>
            <w:r w:rsidRPr="00D85AC5">
              <w:rPr>
                <w:rFonts w:asciiTheme="minorHAnsi" w:eastAsia="Calibri" w:hAnsiTheme="minorHAnsi" w:cstheme="minorHAnsi"/>
                <w:sz w:val="20"/>
                <w:szCs w:val="20"/>
              </w:rPr>
              <w:t>krajem, státem nebo jinými obcemi k zajišťování veřejných služeb</w:t>
            </w:r>
          </w:p>
        </w:tc>
        <w:tc>
          <w:tcPr>
            <w:tcW w:w="173" w:type="pct"/>
            <w:vAlign w:val="center"/>
          </w:tcPr>
          <w:p w14:paraId="394AA339" w14:textId="77777777" w:rsidR="00590A38" w:rsidRPr="00D85AC5" w:rsidRDefault="00590A38" w:rsidP="0098739B">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7F64A6A2" w14:textId="0E5D4CED" w:rsidR="00590A38" w:rsidRPr="00D85AC5" w:rsidRDefault="00091B79" w:rsidP="0098739B">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Špatná spolupráce </w:t>
            </w:r>
            <w:r w:rsidR="008F6332" w:rsidRPr="00D85AC5">
              <w:rPr>
                <w:rFonts w:asciiTheme="minorHAnsi" w:eastAsia="Calibri" w:hAnsiTheme="minorHAnsi" w:cstheme="minorHAnsi"/>
                <w:sz w:val="20"/>
                <w:szCs w:val="20"/>
              </w:rPr>
              <w:t>s poskytovateli, s krajem, státem nebo jinými obcemi k zajišťování veřejných služeb</w:t>
            </w:r>
          </w:p>
        </w:tc>
        <w:tc>
          <w:tcPr>
            <w:tcW w:w="984" w:type="pct"/>
            <w:vMerge/>
          </w:tcPr>
          <w:p w14:paraId="53598864" w14:textId="77777777" w:rsidR="00590A38" w:rsidRPr="00D85AC5" w:rsidRDefault="00590A38" w:rsidP="0098739B">
            <w:pPr>
              <w:pStyle w:val="Zkladntext3"/>
              <w:spacing w:after="0"/>
              <w:ind w:left="57" w:right="57"/>
              <w:jc w:val="both"/>
              <w:rPr>
                <w:rFonts w:asciiTheme="minorHAnsi" w:eastAsia="Calibri" w:hAnsiTheme="minorHAnsi" w:cstheme="minorHAnsi"/>
                <w:sz w:val="20"/>
                <w:szCs w:val="20"/>
              </w:rPr>
            </w:pPr>
          </w:p>
        </w:tc>
      </w:tr>
      <w:tr w:rsidR="00590A38" w:rsidRPr="00D85AC5" w14:paraId="1EA62DA1" w14:textId="77777777" w:rsidTr="0098739B">
        <w:trPr>
          <w:trHeight w:val="146"/>
        </w:trPr>
        <w:tc>
          <w:tcPr>
            <w:tcW w:w="134" w:type="pct"/>
            <w:shd w:val="clear" w:color="auto" w:fill="F2F2F2" w:themeFill="background1" w:themeFillShade="F2"/>
            <w:tcMar>
              <w:top w:w="15" w:type="dxa"/>
              <w:left w:w="8" w:type="dxa"/>
              <w:bottom w:w="0" w:type="dxa"/>
              <w:right w:w="8" w:type="dxa"/>
            </w:tcMar>
            <w:vAlign w:val="center"/>
            <w:hideMark/>
          </w:tcPr>
          <w:p w14:paraId="3817BF23" w14:textId="77777777" w:rsidR="00590A38" w:rsidRPr="00D85AC5" w:rsidRDefault="00590A38" w:rsidP="0098739B">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b/>
                <w:bCs/>
                <w:sz w:val="20"/>
                <w:szCs w:val="20"/>
              </w:rPr>
              <w:lastRenderedPageBreak/>
              <w:t>Č.</w:t>
            </w:r>
          </w:p>
        </w:tc>
        <w:tc>
          <w:tcPr>
            <w:tcW w:w="1900" w:type="pct"/>
            <w:shd w:val="clear" w:color="auto" w:fill="F2F2F2" w:themeFill="background1" w:themeFillShade="F2"/>
            <w:tcMar>
              <w:top w:w="15" w:type="dxa"/>
              <w:left w:w="8" w:type="dxa"/>
              <w:bottom w:w="0" w:type="dxa"/>
              <w:right w:w="8" w:type="dxa"/>
            </w:tcMar>
            <w:vAlign w:val="center"/>
            <w:hideMark/>
          </w:tcPr>
          <w:p w14:paraId="020C7DBB" w14:textId="615384D9" w:rsidR="00590A38" w:rsidRPr="00D85AC5" w:rsidRDefault="00590A38" w:rsidP="0098739B">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Příležitosti</w:t>
            </w:r>
          </w:p>
        </w:tc>
        <w:tc>
          <w:tcPr>
            <w:tcW w:w="173" w:type="pct"/>
            <w:shd w:val="clear" w:color="auto" w:fill="F2F2F2" w:themeFill="background1" w:themeFillShade="F2"/>
            <w:vAlign w:val="center"/>
          </w:tcPr>
          <w:p w14:paraId="34402482" w14:textId="77777777" w:rsidR="00590A38" w:rsidRPr="00D85AC5" w:rsidRDefault="00590A38" w:rsidP="0098739B">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tcPr>
          <w:p w14:paraId="1BC56433" w14:textId="22D98BE0" w:rsidR="00590A38" w:rsidRPr="00D85AC5" w:rsidRDefault="00590A38" w:rsidP="0098739B">
            <w:pPr>
              <w:tabs>
                <w:tab w:val="num" w:pos="1440"/>
              </w:tabs>
              <w:spacing w:line="240" w:lineRule="auto"/>
              <w:ind w:left="57" w:right="57"/>
              <w:rPr>
                <w:rFonts w:asciiTheme="minorHAnsi" w:eastAsia="Calibri" w:hAnsiTheme="minorHAnsi" w:cstheme="minorHAnsi"/>
                <w:b/>
                <w:sz w:val="20"/>
                <w:szCs w:val="20"/>
              </w:rPr>
            </w:pPr>
            <w:r w:rsidRPr="00D85AC5">
              <w:rPr>
                <w:rFonts w:asciiTheme="minorHAnsi" w:eastAsia="Calibri" w:hAnsiTheme="minorHAnsi" w:cstheme="minorHAnsi"/>
                <w:b/>
                <w:sz w:val="20"/>
                <w:szCs w:val="20"/>
              </w:rPr>
              <w:t>Hrozby (rizika)</w:t>
            </w:r>
            <w:r w:rsidR="000A59BD" w:rsidRPr="00D85AC5">
              <w:rPr>
                <w:rFonts w:asciiTheme="minorHAnsi" w:eastAsia="Calibri" w:hAnsiTheme="minorHAnsi" w:cstheme="minorHAnsi"/>
                <w:b/>
                <w:sz w:val="20"/>
                <w:szCs w:val="20"/>
              </w:rPr>
              <w:t xml:space="preserve"> </w:t>
            </w:r>
          </w:p>
        </w:tc>
        <w:tc>
          <w:tcPr>
            <w:tcW w:w="984" w:type="pct"/>
            <w:shd w:val="clear" w:color="auto" w:fill="F2F2F2" w:themeFill="background1" w:themeFillShade="F2"/>
            <w:vAlign w:val="center"/>
          </w:tcPr>
          <w:p w14:paraId="7EA1C241" w14:textId="77777777" w:rsidR="00590A38" w:rsidRPr="00D85AC5" w:rsidRDefault="00590A38"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w:t>
            </w:r>
          </w:p>
        </w:tc>
      </w:tr>
      <w:tr w:rsidR="004D57D2" w:rsidRPr="00D85AC5" w14:paraId="285D79A2" w14:textId="77777777" w:rsidTr="000105FB">
        <w:trPr>
          <w:trHeight w:val="20"/>
        </w:trPr>
        <w:tc>
          <w:tcPr>
            <w:tcW w:w="134" w:type="pct"/>
            <w:shd w:val="clear" w:color="auto" w:fill="auto"/>
            <w:tcMar>
              <w:top w:w="15" w:type="dxa"/>
              <w:left w:w="8" w:type="dxa"/>
              <w:bottom w:w="0" w:type="dxa"/>
              <w:right w:w="8" w:type="dxa"/>
            </w:tcMar>
            <w:vAlign w:val="center"/>
            <w:hideMark/>
          </w:tcPr>
          <w:p w14:paraId="68313042" w14:textId="77777777" w:rsidR="004D57D2" w:rsidRPr="00D85AC5" w:rsidRDefault="004D57D2" w:rsidP="000A59BD">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tcPr>
          <w:p w14:paraId="42154BB6" w14:textId="51244951" w:rsidR="004D57D2" w:rsidRPr="00D85AC5" w:rsidRDefault="004D57D2" w:rsidP="000105FB">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Zlepšení dostupnosti / kvality / rozsahu veřejné služby - (název)</w:t>
            </w:r>
          </w:p>
        </w:tc>
        <w:tc>
          <w:tcPr>
            <w:tcW w:w="173" w:type="pct"/>
            <w:vAlign w:val="center"/>
          </w:tcPr>
          <w:p w14:paraId="460668FF" w14:textId="77777777" w:rsidR="004D57D2" w:rsidRPr="00D85AC5" w:rsidRDefault="004D57D2" w:rsidP="000A59BD">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7EF6DD58" w14:textId="0CF82ED8" w:rsidR="004D57D2" w:rsidRPr="00D85AC5" w:rsidRDefault="004D57D2" w:rsidP="00787349">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zhoršení dostupnosti některých veřejných služeb (např. nedostatek lékařů)</w:t>
            </w:r>
          </w:p>
        </w:tc>
        <w:tc>
          <w:tcPr>
            <w:tcW w:w="984" w:type="pct"/>
            <w:vMerge w:val="restart"/>
            <w:vAlign w:val="center"/>
          </w:tcPr>
          <w:p w14:paraId="5F966996" w14:textId="2234AEEB" w:rsidR="004D57D2" w:rsidRPr="00D85AC5" w:rsidRDefault="004D57D2" w:rsidP="000A59BD">
            <w:pPr>
              <w:pStyle w:val="Zkladntext3"/>
              <w:spacing w:after="0"/>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Lze použít expertní hodnocení (a) dvoj kriteriální (četnost výskytu krát dopad do rozpočtu nebo na cíle), (b) jedno kriteriální pomocí škály</w:t>
            </w:r>
          </w:p>
        </w:tc>
      </w:tr>
      <w:tr w:rsidR="004D57D2" w:rsidRPr="00D85AC5" w14:paraId="4104F22A" w14:textId="77777777" w:rsidTr="000105FB">
        <w:trPr>
          <w:trHeight w:val="20"/>
        </w:trPr>
        <w:tc>
          <w:tcPr>
            <w:tcW w:w="134" w:type="pct"/>
            <w:shd w:val="clear" w:color="auto" w:fill="auto"/>
            <w:tcMar>
              <w:top w:w="15" w:type="dxa"/>
              <w:left w:w="8" w:type="dxa"/>
              <w:bottom w:w="0" w:type="dxa"/>
              <w:right w:w="8" w:type="dxa"/>
            </w:tcMar>
            <w:vAlign w:val="center"/>
          </w:tcPr>
          <w:p w14:paraId="25100309" w14:textId="3819EFB5" w:rsidR="004D57D2" w:rsidRPr="00D85AC5" w:rsidRDefault="004D57D2" w:rsidP="00E550DD">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tcPr>
          <w:p w14:paraId="7251392C" w14:textId="3BEFFD2E" w:rsidR="004D57D2" w:rsidRPr="00D85AC5" w:rsidRDefault="004D57D2" w:rsidP="00E550DD">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Nalezení vhodných partnerů / poskytovatelů veřejné služby, která je pro obec potřebná</w:t>
            </w:r>
          </w:p>
        </w:tc>
        <w:tc>
          <w:tcPr>
            <w:tcW w:w="173" w:type="pct"/>
            <w:vAlign w:val="center"/>
          </w:tcPr>
          <w:p w14:paraId="310B4313" w14:textId="77777777" w:rsidR="004D57D2" w:rsidRPr="00D85AC5" w:rsidRDefault="004D57D2" w:rsidP="00E550DD">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1818ED92" w14:textId="4063059B" w:rsidR="004D57D2" w:rsidRPr="00D85AC5" w:rsidRDefault="004D57D2" w:rsidP="00E550DD">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zrušení školy / MŠ / pošty / lékařské praxe …..</w:t>
            </w:r>
          </w:p>
        </w:tc>
        <w:tc>
          <w:tcPr>
            <w:tcW w:w="984" w:type="pct"/>
            <w:vMerge/>
          </w:tcPr>
          <w:p w14:paraId="0F5EC053" w14:textId="77777777" w:rsidR="004D57D2" w:rsidRPr="00D85AC5" w:rsidRDefault="004D57D2" w:rsidP="00E550DD">
            <w:pPr>
              <w:pStyle w:val="Zkladntext3"/>
              <w:spacing w:after="0"/>
              <w:ind w:left="57" w:right="57"/>
              <w:jc w:val="both"/>
              <w:rPr>
                <w:rFonts w:asciiTheme="minorHAnsi" w:eastAsia="Calibri" w:hAnsiTheme="minorHAnsi" w:cstheme="minorHAnsi"/>
                <w:sz w:val="20"/>
                <w:szCs w:val="20"/>
              </w:rPr>
            </w:pPr>
          </w:p>
        </w:tc>
      </w:tr>
      <w:tr w:rsidR="004D57D2" w:rsidRPr="00D85AC5" w14:paraId="55EB0122" w14:textId="77777777" w:rsidTr="000105FB">
        <w:trPr>
          <w:trHeight w:val="20"/>
        </w:trPr>
        <w:tc>
          <w:tcPr>
            <w:tcW w:w="134" w:type="pct"/>
            <w:shd w:val="clear" w:color="auto" w:fill="auto"/>
            <w:tcMar>
              <w:top w:w="15" w:type="dxa"/>
              <w:left w:w="8" w:type="dxa"/>
              <w:bottom w:w="0" w:type="dxa"/>
              <w:right w:w="8" w:type="dxa"/>
            </w:tcMar>
            <w:vAlign w:val="center"/>
          </w:tcPr>
          <w:p w14:paraId="75CB1011" w14:textId="560DCA1F" w:rsidR="004D57D2" w:rsidRPr="00D85AC5" w:rsidRDefault="004D57D2" w:rsidP="00E550DD">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tcPr>
          <w:p w14:paraId="0A346214" w14:textId="2EB6AE9B" w:rsidR="004D57D2" w:rsidRPr="00D85AC5" w:rsidRDefault="004D57D2" w:rsidP="004D57D2">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Zlepšení spolupráce s poskytovateli služeb, s krajem, jinými obcemi či státními institucemi</w:t>
            </w:r>
          </w:p>
        </w:tc>
        <w:tc>
          <w:tcPr>
            <w:tcW w:w="173" w:type="pct"/>
            <w:vAlign w:val="center"/>
          </w:tcPr>
          <w:p w14:paraId="16A33D29" w14:textId="77777777" w:rsidR="004D57D2" w:rsidRPr="00D85AC5" w:rsidRDefault="004D57D2" w:rsidP="00E550DD">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0F6E0199" w14:textId="476665FE" w:rsidR="004D57D2" w:rsidRPr="00D85AC5" w:rsidRDefault="004D57D2" w:rsidP="00E550DD">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Zhoršení spolupráce s poskytovateli služeb, s krajem, jinými obcemi či státními institucemi</w:t>
            </w:r>
          </w:p>
        </w:tc>
        <w:tc>
          <w:tcPr>
            <w:tcW w:w="984" w:type="pct"/>
            <w:vMerge/>
          </w:tcPr>
          <w:p w14:paraId="0A400ACD" w14:textId="77777777" w:rsidR="004D57D2" w:rsidRPr="00D85AC5" w:rsidRDefault="004D57D2" w:rsidP="00E550DD">
            <w:pPr>
              <w:pStyle w:val="Zkladntext3"/>
              <w:spacing w:after="0"/>
              <w:ind w:left="57" w:right="57"/>
              <w:jc w:val="both"/>
              <w:rPr>
                <w:rFonts w:asciiTheme="minorHAnsi" w:eastAsia="Calibri" w:hAnsiTheme="minorHAnsi" w:cstheme="minorHAnsi"/>
                <w:sz w:val="20"/>
                <w:szCs w:val="20"/>
              </w:rPr>
            </w:pPr>
          </w:p>
        </w:tc>
      </w:tr>
      <w:tr w:rsidR="002032B3" w:rsidRPr="00D85AC5" w14:paraId="7F1C10E7" w14:textId="77777777" w:rsidTr="000105FB">
        <w:trPr>
          <w:trHeight w:val="20"/>
        </w:trPr>
        <w:tc>
          <w:tcPr>
            <w:tcW w:w="134" w:type="pct"/>
            <w:shd w:val="clear" w:color="auto" w:fill="auto"/>
            <w:tcMar>
              <w:top w:w="15" w:type="dxa"/>
              <w:left w:w="8" w:type="dxa"/>
              <w:bottom w:w="0" w:type="dxa"/>
              <w:right w:w="8" w:type="dxa"/>
            </w:tcMar>
            <w:vAlign w:val="center"/>
          </w:tcPr>
          <w:p w14:paraId="1985F6AD" w14:textId="764D72C3" w:rsidR="002032B3" w:rsidRPr="00D85AC5" w:rsidRDefault="002032B3" w:rsidP="002032B3">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tcPr>
          <w:p w14:paraId="4355085D" w14:textId="1A86A94D" w:rsidR="002032B3" w:rsidRPr="00D85AC5" w:rsidRDefault="002032B3" w:rsidP="002032B3">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Pozitivní změna legislativy nebo politiky státu (případně koncepce kraje) týkající se dostupnosti služeb</w:t>
            </w:r>
          </w:p>
        </w:tc>
        <w:tc>
          <w:tcPr>
            <w:tcW w:w="173" w:type="pct"/>
            <w:vAlign w:val="center"/>
          </w:tcPr>
          <w:p w14:paraId="302EB67F" w14:textId="5007ECE4" w:rsidR="002032B3" w:rsidRPr="00D85AC5" w:rsidRDefault="002032B3" w:rsidP="002032B3">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0B1BF065" w14:textId="415547C0" w:rsidR="002032B3" w:rsidRPr="00D85AC5" w:rsidRDefault="002032B3" w:rsidP="002032B3">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Negativní změna legislativy nebo politiky státu (případně koncepce kraje) týkající se dostupnosti služeb</w:t>
            </w:r>
          </w:p>
        </w:tc>
        <w:tc>
          <w:tcPr>
            <w:tcW w:w="984" w:type="pct"/>
            <w:vMerge/>
          </w:tcPr>
          <w:p w14:paraId="49E20664" w14:textId="77777777" w:rsidR="002032B3" w:rsidRPr="00D85AC5" w:rsidRDefault="002032B3" w:rsidP="002032B3">
            <w:pPr>
              <w:pStyle w:val="Zkladntext3"/>
              <w:spacing w:after="0"/>
              <w:ind w:left="57" w:right="57"/>
              <w:jc w:val="both"/>
              <w:rPr>
                <w:rFonts w:asciiTheme="minorHAnsi" w:eastAsia="Calibri" w:hAnsiTheme="minorHAnsi" w:cstheme="minorHAnsi"/>
                <w:sz w:val="20"/>
                <w:szCs w:val="20"/>
              </w:rPr>
            </w:pPr>
          </w:p>
        </w:tc>
      </w:tr>
      <w:tr w:rsidR="002032B3" w:rsidRPr="00D85AC5" w14:paraId="377F7A91" w14:textId="77777777" w:rsidTr="004D57D2">
        <w:trPr>
          <w:trHeight w:val="448"/>
        </w:trPr>
        <w:tc>
          <w:tcPr>
            <w:tcW w:w="134" w:type="pct"/>
            <w:shd w:val="clear" w:color="auto" w:fill="auto"/>
            <w:tcMar>
              <w:top w:w="15" w:type="dxa"/>
              <w:left w:w="8" w:type="dxa"/>
              <w:bottom w:w="0" w:type="dxa"/>
              <w:right w:w="8" w:type="dxa"/>
            </w:tcMar>
            <w:vAlign w:val="center"/>
          </w:tcPr>
          <w:p w14:paraId="33976B11" w14:textId="14389A6E" w:rsidR="002032B3" w:rsidRPr="00D85AC5" w:rsidRDefault="002032B3" w:rsidP="002032B3">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tcPr>
          <w:p w14:paraId="52F32C5D" w14:textId="60E198D0" w:rsidR="002032B3" w:rsidRPr="00D85AC5" w:rsidRDefault="002032B3" w:rsidP="002032B3">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Příležitost získat dotaci ve vazbě na dostupnost služeb</w:t>
            </w:r>
          </w:p>
        </w:tc>
        <w:tc>
          <w:tcPr>
            <w:tcW w:w="173" w:type="pct"/>
            <w:vAlign w:val="center"/>
          </w:tcPr>
          <w:p w14:paraId="55F9C6AC" w14:textId="5B17CF21" w:rsidR="002032B3" w:rsidRPr="00D85AC5" w:rsidRDefault="002032B3" w:rsidP="002032B3">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6A479AFC" w14:textId="0BE2FFF4" w:rsidR="002032B3" w:rsidRPr="00D85AC5" w:rsidRDefault="002032B3" w:rsidP="002032B3">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zhoršení kvality / dostupnosti pitné vody</w:t>
            </w:r>
          </w:p>
        </w:tc>
        <w:tc>
          <w:tcPr>
            <w:tcW w:w="984" w:type="pct"/>
            <w:vMerge/>
          </w:tcPr>
          <w:p w14:paraId="5811A1F8" w14:textId="77777777" w:rsidR="002032B3" w:rsidRPr="00D85AC5" w:rsidRDefault="002032B3" w:rsidP="002032B3">
            <w:pPr>
              <w:pStyle w:val="Zkladntext3"/>
              <w:spacing w:after="0"/>
              <w:ind w:left="57" w:right="57"/>
              <w:jc w:val="both"/>
              <w:rPr>
                <w:rFonts w:asciiTheme="minorHAnsi" w:eastAsia="Calibri" w:hAnsiTheme="minorHAnsi" w:cstheme="minorHAnsi"/>
                <w:sz w:val="20"/>
                <w:szCs w:val="20"/>
              </w:rPr>
            </w:pPr>
          </w:p>
        </w:tc>
      </w:tr>
      <w:tr w:rsidR="002032B3" w:rsidRPr="00D85AC5" w14:paraId="1233A359" w14:textId="77777777" w:rsidTr="009E2F42">
        <w:trPr>
          <w:trHeight w:val="782"/>
        </w:trPr>
        <w:tc>
          <w:tcPr>
            <w:tcW w:w="134" w:type="pct"/>
            <w:shd w:val="clear" w:color="auto" w:fill="auto"/>
            <w:tcMar>
              <w:top w:w="15" w:type="dxa"/>
              <w:left w:w="8" w:type="dxa"/>
              <w:bottom w:w="0" w:type="dxa"/>
              <w:right w:w="8" w:type="dxa"/>
            </w:tcMar>
            <w:vAlign w:val="center"/>
          </w:tcPr>
          <w:p w14:paraId="7C99373C" w14:textId="18E6918A" w:rsidR="002032B3" w:rsidRPr="00D85AC5" w:rsidRDefault="002032B3" w:rsidP="002032B3">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900" w:type="pct"/>
            <w:shd w:val="clear" w:color="auto" w:fill="auto"/>
            <w:tcMar>
              <w:top w:w="15" w:type="dxa"/>
              <w:left w:w="8" w:type="dxa"/>
              <w:bottom w:w="0" w:type="dxa"/>
              <w:right w:w="8" w:type="dxa"/>
            </w:tcMar>
          </w:tcPr>
          <w:p w14:paraId="1CE9030B" w14:textId="77777777" w:rsidR="002032B3" w:rsidRPr="00D85AC5" w:rsidRDefault="002032B3" w:rsidP="002032B3">
            <w:pPr>
              <w:pStyle w:val="Zkladntext3"/>
              <w:spacing w:after="0"/>
              <w:ind w:right="57"/>
              <w:jc w:val="both"/>
              <w:rPr>
                <w:rFonts w:asciiTheme="minorHAnsi" w:eastAsia="Calibri" w:hAnsiTheme="minorHAnsi" w:cstheme="minorHAnsi"/>
                <w:sz w:val="20"/>
                <w:szCs w:val="20"/>
              </w:rPr>
            </w:pPr>
          </w:p>
        </w:tc>
        <w:tc>
          <w:tcPr>
            <w:tcW w:w="173" w:type="pct"/>
            <w:vAlign w:val="center"/>
          </w:tcPr>
          <w:p w14:paraId="3226756B" w14:textId="19A52092" w:rsidR="002032B3" w:rsidRPr="00D85AC5" w:rsidRDefault="002032B3" w:rsidP="002032B3">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809" w:type="pct"/>
          </w:tcPr>
          <w:p w14:paraId="08735B19" w14:textId="0517FE8B" w:rsidR="002032B3" w:rsidRPr="00D85AC5" w:rsidRDefault="002032B3" w:rsidP="002032B3">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neúměrně rostoucí</w:t>
            </w:r>
            <w:r w:rsidR="008725DA" w:rsidRPr="00D85AC5">
              <w:rPr>
                <w:rFonts w:asciiTheme="minorHAnsi" w:eastAsia="Calibri" w:hAnsiTheme="minorHAnsi" w:cstheme="minorHAnsi"/>
                <w:sz w:val="20"/>
                <w:szCs w:val="20"/>
              </w:rPr>
              <w:t>ch požadavků</w:t>
            </w:r>
            <w:r w:rsidRPr="00D85AC5">
              <w:rPr>
                <w:rFonts w:asciiTheme="minorHAnsi" w:eastAsia="Calibri" w:hAnsiTheme="minorHAnsi" w:cstheme="minorHAnsi"/>
                <w:sz w:val="20"/>
                <w:szCs w:val="20"/>
              </w:rPr>
              <w:t xml:space="preserve"> občanů, podnikatelů, zaměstnavatelů, partnerů směrem k</w:t>
            </w:r>
            <w:r w:rsidR="005935F1" w:rsidRPr="00D85AC5">
              <w:rPr>
                <w:rFonts w:asciiTheme="minorHAnsi" w:eastAsia="Calibri" w:hAnsiTheme="minorHAnsi" w:cstheme="minorHAnsi"/>
                <w:sz w:val="20"/>
                <w:szCs w:val="20"/>
              </w:rPr>
              <w:t> </w:t>
            </w:r>
            <w:r w:rsidRPr="00D85AC5">
              <w:rPr>
                <w:rFonts w:asciiTheme="minorHAnsi" w:eastAsia="Calibri" w:hAnsiTheme="minorHAnsi" w:cstheme="minorHAnsi"/>
                <w:sz w:val="20"/>
                <w:szCs w:val="20"/>
              </w:rPr>
              <w:t>obci</w:t>
            </w:r>
          </w:p>
        </w:tc>
        <w:tc>
          <w:tcPr>
            <w:tcW w:w="984" w:type="pct"/>
            <w:vMerge/>
          </w:tcPr>
          <w:p w14:paraId="4C7A7DA9" w14:textId="77777777" w:rsidR="002032B3" w:rsidRPr="00D85AC5" w:rsidRDefault="002032B3" w:rsidP="002032B3">
            <w:pPr>
              <w:pStyle w:val="Zkladntext3"/>
              <w:spacing w:after="0"/>
              <w:ind w:left="57" w:right="57"/>
              <w:jc w:val="both"/>
              <w:rPr>
                <w:rFonts w:asciiTheme="minorHAnsi" w:eastAsia="Calibri" w:hAnsiTheme="minorHAnsi" w:cstheme="minorHAnsi"/>
                <w:sz w:val="20"/>
                <w:szCs w:val="20"/>
              </w:rPr>
            </w:pPr>
          </w:p>
        </w:tc>
      </w:tr>
    </w:tbl>
    <w:p w14:paraId="156842F5" w14:textId="77777777" w:rsidR="00590A38" w:rsidRPr="00D85AC5" w:rsidRDefault="00590A38" w:rsidP="00590A38">
      <w:pPr>
        <w:pStyle w:val="A1-text"/>
        <w:spacing w:after="120"/>
        <w:rPr>
          <w:rFonts w:ascii="Calibri" w:hAnsi="Calibri"/>
          <w:i/>
          <w:iCs/>
          <w:lang w:val="cs-CZ"/>
        </w:rPr>
      </w:pPr>
      <w:r w:rsidRPr="00D85AC5">
        <w:rPr>
          <w:rFonts w:ascii="Calibri" w:hAnsi="Calibri"/>
          <w:i/>
          <w:iCs/>
          <w:lang w:val="cs-CZ"/>
        </w:rPr>
        <w:t xml:space="preserve">Zdroj: autoři </w:t>
      </w:r>
    </w:p>
    <w:p w14:paraId="02F85558" w14:textId="3A567ECD" w:rsidR="002D7A93" w:rsidRPr="00D85AC5" w:rsidRDefault="002D7A93" w:rsidP="002D7A93">
      <w:pPr>
        <w:jc w:val="both"/>
        <w:rPr>
          <w:rFonts w:asciiTheme="minorHAnsi" w:hAnsiTheme="minorHAnsi" w:cstheme="minorHAnsi"/>
          <w:b/>
        </w:rPr>
      </w:pPr>
      <w:r w:rsidRPr="00D85AC5">
        <w:rPr>
          <w:rFonts w:asciiTheme="minorHAnsi" w:hAnsiTheme="minorHAnsi" w:cstheme="minorHAnsi"/>
          <w:b/>
        </w:rPr>
        <w:t xml:space="preserve">5 Sociální služby </w:t>
      </w:r>
    </w:p>
    <w:p w14:paraId="0BEEC0C7" w14:textId="048CDA44" w:rsidR="002D7A93" w:rsidRPr="00D85AC5" w:rsidRDefault="002D7A93" w:rsidP="002D7A93">
      <w:pPr>
        <w:pStyle w:val="Odstavecseseznamem"/>
        <w:ind w:left="0"/>
        <w:jc w:val="both"/>
        <w:rPr>
          <w:rFonts w:asciiTheme="minorHAnsi" w:hAnsiTheme="minorHAnsi" w:cstheme="minorHAnsi"/>
        </w:rPr>
      </w:pPr>
      <w:r w:rsidRPr="00D85AC5">
        <w:rPr>
          <w:rFonts w:asciiTheme="minorHAnsi" w:eastAsia="Calibri" w:hAnsiTheme="minorHAnsi" w:cstheme="minorHAnsi"/>
        </w:rPr>
        <w:t>Předchozí, tato a následující tabulka je dobrým příkladem nezbytného prolínání  jednotlivých oblastí. Jsou města (strategie), kde jsou všechny služby v kompetenci jedné pracovní skupiny a tvoří jednolitou analytickou oblast, naopak jsou města (strategie), kde jsou služby členěny do několika dílčích oblastí. Níže uvedené tabulky umožňují oba</w:t>
      </w:r>
      <w:r w:rsidR="009F441C" w:rsidRPr="00D85AC5">
        <w:rPr>
          <w:rFonts w:asciiTheme="minorHAnsi" w:eastAsia="Calibri" w:hAnsiTheme="minorHAnsi" w:cstheme="minorHAnsi"/>
        </w:rPr>
        <w:t xml:space="preserve"> přístupy</w:t>
      </w:r>
      <w:r w:rsidRPr="00D85AC5">
        <w:rPr>
          <w:rFonts w:asciiTheme="minorHAnsi" w:eastAsia="Calibri" w:hAnsiTheme="minorHAnsi" w:cstheme="minorHAnsi"/>
        </w:rPr>
        <w:t>. Současně je potřeba si uvědomit, že mezi jednotlivými typy služeb existují průniky a není chybou, pokud si různá města (strategie) zařazují některé hraniční služby do té či oné oblasti. Typickým příkladem je sociální bydlení, které může být logicky zařazeno jak do oblasti bydlení, tak i oblasti sociálních služeb. A oblast „služby na soc</w:t>
      </w:r>
      <w:r w:rsidR="005935F1" w:rsidRPr="00D85AC5">
        <w:rPr>
          <w:rFonts w:asciiTheme="minorHAnsi" w:eastAsia="Calibri" w:hAnsiTheme="minorHAnsi" w:cstheme="minorHAnsi"/>
        </w:rPr>
        <w:t>i</w:t>
      </w:r>
      <w:r w:rsidRPr="00D85AC5">
        <w:rPr>
          <w:rFonts w:asciiTheme="minorHAnsi" w:eastAsia="Calibri" w:hAnsiTheme="minorHAnsi" w:cstheme="minorHAnsi"/>
        </w:rPr>
        <w:t xml:space="preserve">álně-zdravotním pomezí“ již jménem evokují příslušnost k oběma oblastem. </w:t>
      </w:r>
    </w:p>
    <w:p w14:paraId="2AE8C6BC" w14:textId="1B1A3A7E" w:rsidR="002D7A93" w:rsidRPr="00D85AC5" w:rsidRDefault="002D7A93" w:rsidP="002D7A93">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Tab. 9 Příklady silných a slabých stránek, příležitostí a hrozeb – obec: sociální služby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
        <w:gridCol w:w="3426"/>
        <w:gridCol w:w="312"/>
        <w:gridCol w:w="3262"/>
        <w:gridCol w:w="1774"/>
      </w:tblGrid>
      <w:tr w:rsidR="002D7A93" w:rsidRPr="00D85AC5" w14:paraId="4ED39D18" w14:textId="77777777" w:rsidTr="009F441C">
        <w:trPr>
          <w:trHeight w:val="129"/>
        </w:trPr>
        <w:tc>
          <w:tcPr>
            <w:tcW w:w="4016" w:type="pct"/>
            <w:gridSpan w:val="4"/>
            <w:shd w:val="clear" w:color="auto" w:fill="F2F2F2" w:themeFill="background1" w:themeFillShade="F2"/>
            <w:tcMar>
              <w:top w:w="15" w:type="dxa"/>
              <w:left w:w="8" w:type="dxa"/>
              <w:bottom w:w="0" w:type="dxa"/>
              <w:right w:w="8" w:type="dxa"/>
            </w:tcMar>
            <w:vAlign w:val="center"/>
            <w:hideMark/>
          </w:tcPr>
          <w:p w14:paraId="3F1CE42D" w14:textId="60795B2C" w:rsidR="002D7A93" w:rsidRPr="00D85AC5" w:rsidRDefault="005935F1" w:rsidP="009F441C">
            <w:pPr>
              <w:tabs>
                <w:tab w:val="num" w:pos="1440"/>
              </w:tabs>
              <w:spacing w:line="240" w:lineRule="auto"/>
              <w:ind w:left="57" w:right="57"/>
              <w:jc w:val="center"/>
              <w:rPr>
                <w:rFonts w:asciiTheme="minorHAnsi" w:eastAsia="Calibri" w:hAnsiTheme="minorHAnsi" w:cstheme="minorHAnsi"/>
                <w:b/>
                <w:sz w:val="20"/>
                <w:szCs w:val="20"/>
              </w:rPr>
            </w:pPr>
            <w:r w:rsidRPr="00D85AC5">
              <w:rPr>
                <w:rFonts w:asciiTheme="minorHAnsi" w:eastAsia="Calibri" w:hAnsiTheme="minorHAnsi" w:cstheme="minorHAnsi"/>
                <w:b/>
                <w:sz w:val="20"/>
                <w:szCs w:val="20"/>
              </w:rPr>
              <w:t>Obec – sociální služby</w:t>
            </w:r>
          </w:p>
        </w:tc>
        <w:tc>
          <w:tcPr>
            <w:tcW w:w="984" w:type="pct"/>
            <w:vMerge w:val="restart"/>
            <w:shd w:val="clear" w:color="auto" w:fill="F2F2F2" w:themeFill="background1" w:themeFillShade="F2"/>
          </w:tcPr>
          <w:p w14:paraId="526A6FEF" w14:textId="77777777" w:rsidR="002D7A93" w:rsidRPr="00D85AC5" w:rsidRDefault="002D7A93" w:rsidP="009F441C">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 pro</w:t>
            </w:r>
          </w:p>
          <w:p w14:paraId="5854F8A4" w14:textId="77777777" w:rsidR="002D7A93" w:rsidRPr="00D85AC5" w:rsidRDefault="002D7A93" w:rsidP="009F441C">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silná / slabá stránka</w:t>
            </w:r>
          </w:p>
        </w:tc>
      </w:tr>
      <w:tr w:rsidR="002D7A93" w:rsidRPr="00D85AC5" w14:paraId="3D163081" w14:textId="77777777" w:rsidTr="009F441C">
        <w:trPr>
          <w:trHeight w:val="129"/>
        </w:trPr>
        <w:tc>
          <w:tcPr>
            <w:tcW w:w="134" w:type="pct"/>
            <w:shd w:val="clear" w:color="auto" w:fill="F2F2F2" w:themeFill="background1" w:themeFillShade="F2"/>
            <w:tcMar>
              <w:top w:w="15" w:type="dxa"/>
              <w:left w:w="8" w:type="dxa"/>
              <w:bottom w:w="0" w:type="dxa"/>
              <w:right w:w="8" w:type="dxa"/>
            </w:tcMar>
            <w:vAlign w:val="center"/>
          </w:tcPr>
          <w:p w14:paraId="273E82AE" w14:textId="77777777" w:rsidR="002D7A93" w:rsidRPr="00D85AC5" w:rsidRDefault="002D7A93" w:rsidP="009F441C">
            <w:pPr>
              <w:tabs>
                <w:tab w:val="num" w:pos="1440"/>
              </w:tabs>
              <w:spacing w:line="240" w:lineRule="auto"/>
              <w:ind w:left="57"/>
              <w:jc w:val="both"/>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tcPr>
          <w:p w14:paraId="24280256" w14:textId="77777777" w:rsidR="002D7A93" w:rsidRPr="00D85AC5" w:rsidRDefault="002D7A93" w:rsidP="009F441C">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Silné stránky</w:t>
            </w:r>
          </w:p>
        </w:tc>
        <w:tc>
          <w:tcPr>
            <w:tcW w:w="173" w:type="pct"/>
            <w:shd w:val="clear" w:color="auto" w:fill="F2F2F2" w:themeFill="background1" w:themeFillShade="F2"/>
          </w:tcPr>
          <w:p w14:paraId="2DEE6EC4" w14:textId="77777777" w:rsidR="002D7A93" w:rsidRPr="00D85AC5" w:rsidRDefault="002D7A93" w:rsidP="009F441C">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vAlign w:val="center"/>
          </w:tcPr>
          <w:p w14:paraId="2F1C20A8" w14:textId="77777777" w:rsidR="002D7A93" w:rsidRPr="00D85AC5" w:rsidRDefault="002D7A93" w:rsidP="009F441C">
            <w:pPr>
              <w:tabs>
                <w:tab w:val="num" w:pos="1440"/>
              </w:tabs>
              <w:spacing w:line="240" w:lineRule="auto"/>
              <w:ind w:left="57" w:right="57"/>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Slabé stránky</w:t>
            </w:r>
          </w:p>
        </w:tc>
        <w:tc>
          <w:tcPr>
            <w:tcW w:w="984" w:type="pct"/>
            <w:vMerge/>
            <w:shd w:val="clear" w:color="auto" w:fill="F2F2F2" w:themeFill="background1" w:themeFillShade="F2"/>
          </w:tcPr>
          <w:p w14:paraId="651DA37F" w14:textId="77777777" w:rsidR="002D7A93" w:rsidRPr="00D85AC5" w:rsidRDefault="002D7A93" w:rsidP="009F441C">
            <w:pPr>
              <w:tabs>
                <w:tab w:val="num" w:pos="1440"/>
              </w:tabs>
              <w:spacing w:line="240" w:lineRule="auto"/>
              <w:ind w:left="57" w:right="57"/>
              <w:jc w:val="both"/>
              <w:rPr>
                <w:rFonts w:asciiTheme="minorHAnsi" w:eastAsia="Calibri" w:hAnsiTheme="minorHAnsi" w:cstheme="minorHAnsi"/>
                <w:b/>
                <w:bCs/>
                <w:sz w:val="20"/>
                <w:szCs w:val="20"/>
              </w:rPr>
            </w:pPr>
          </w:p>
        </w:tc>
      </w:tr>
      <w:tr w:rsidR="000B2BD5" w:rsidRPr="00D85AC5" w14:paraId="409C4929" w14:textId="77777777" w:rsidTr="00C9069E">
        <w:trPr>
          <w:trHeight w:val="20"/>
        </w:trPr>
        <w:tc>
          <w:tcPr>
            <w:tcW w:w="134" w:type="pct"/>
            <w:shd w:val="clear" w:color="auto" w:fill="auto"/>
            <w:tcMar>
              <w:top w:w="15" w:type="dxa"/>
              <w:left w:w="8" w:type="dxa"/>
              <w:bottom w:w="0" w:type="dxa"/>
              <w:right w:w="8" w:type="dxa"/>
            </w:tcMar>
            <w:vAlign w:val="center"/>
            <w:hideMark/>
          </w:tcPr>
          <w:p w14:paraId="174F97E3" w14:textId="77777777" w:rsidR="000B2BD5" w:rsidRPr="00D85AC5" w:rsidRDefault="000B2BD5" w:rsidP="009F441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vAlign w:val="center"/>
          </w:tcPr>
          <w:p w14:paraId="63829CD4" w14:textId="149114B8" w:rsidR="000B2BD5" w:rsidRPr="00D85AC5" w:rsidRDefault="000B2BD5" w:rsidP="0056376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Dobrá spolupráce mezi městem, poskytovateli sociálních služeb, státem, krajem nebo jinými obcemi k zajišťování veřejných služeb</w:t>
            </w:r>
          </w:p>
        </w:tc>
        <w:tc>
          <w:tcPr>
            <w:tcW w:w="173" w:type="pct"/>
            <w:vAlign w:val="center"/>
          </w:tcPr>
          <w:p w14:paraId="24C76827" w14:textId="77777777" w:rsidR="000B2BD5" w:rsidRPr="00D85AC5" w:rsidRDefault="000B2BD5" w:rsidP="009F441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vAlign w:val="center"/>
          </w:tcPr>
          <w:p w14:paraId="10F372AB" w14:textId="4A016B51" w:rsidR="000B2BD5" w:rsidRPr="00D85AC5" w:rsidRDefault="000B2BD5" w:rsidP="009F441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Špatná spolupráce mezi městem, poskytovateli sociálních služeb, státem, krajem nebo jinými obcemi k zajišťování veřejných služeb</w:t>
            </w:r>
          </w:p>
        </w:tc>
        <w:tc>
          <w:tcPr>
            <w:tcW w:w="984" w:type="pct"/>
            <w:vMerge w:val="restart"/>
            <w:vAlign w:val="center"/>
          </w:tcPr>
          <w:p w14:paraId="6682BD12" w14:textId="77777777" w:rsidR="000B2BD5" w:rsidRPr="00D85AC5" w:rsidRDefault="000B2BD5" w:rsidP="009F441C">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bCs/>
                <w:sz w:val="20"/>
                <w:szCs w:val="20"/>
              </w:rPr>
              <w:t xml:space="preserve">Lze použít: (a) </w:t>
            </w:r>
            <w:r w:rsidRPr="00D85AC5">
              <w:rPr>
                <w:rFonts w:asciiTheme="minorHAnsi" w:eastAsia="Calibri" w:hAnsiTheme="minorHAnsi" w:cstheme="minorHAnsi"/>
                <w:sz w:val="20"/>
                <w:szCs w:val="20"/>
              </w:rPr>
              <w:t xml:space="preserve"> porovnání se srovnatelnými obcemi, (b) trend za 10, případně 5 let</w:t>
            </w:r>
          </w:p>
        </w:tc>
      </w:tr>
      <w:tr w:rsidR="000B2BD5" w:rsidRPr="00D85AC5" w14:paraId="5B3E377E" w14:textId="77777777" w:rsidTr="00C9069E">
        <w:trPr>
          <w:trHeight w:val="20"/>
        </w:trPr>
        <w:tc>
          <w:tcPr>
            <w:tcW w:w="134" w:type="pct"/>
            <w:shd w:val="clear" w:color="auto" w:fill="auto"/>
            <w:tcMar>
              <w:top w:w="15" w:type="dxa"/>
              <w:left w:w="8" w:type="dxa"/>
              <w:bottom w:w="0" w:type="dxa"/>
              <w:right w:w="8" w:type="dxa"/>
            </w:tcMar>
            <w:vAlign w:val="center"/>
          </w:tcPr>
          <w:p w14:paraId="46AF79C5" w14:textId="77777777" w:rsidR="000B2BD5" w:rsidRPr="00D85AC5" w:rsidRDefault="000B2BD5" w:rsidP="009F441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54DF462B" w14:textId="32C41447" w:rsidR="000B2BD5" w:rsidRPr="00D85AC5" w:rsidRDefault="000B2BD5" w:rsidP="0056376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Existence široce akceptovaného Komunitního plánu sociálních služeb</w:t>
            </w:r>
          </w:p>
        </w:tc>
        <w:tc>
          <w:tcPr>
            <w:tcW w:w="173" w:type="pct"/>
            <w:vAlign w:val="center"/>
          </w:tcPr>
          <w:p w14:paraId="1493C407" w14:textId="77777777" w:rsidR="000B2BD5" w:rsidRPr="00D85AC5" w:rsidRDefault="000B2BD5" w:rsidP="009F441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vAlign w:val="center"/>
          </w:tcPr>
          <w:p w14:paraId="03D4034F" w14:textId="6411D18C" w:rsidR="000B2BD5" w:rsidRPr="00D85AC5" w:rsidRDefault="000B2BD5" w:rsidP="0056376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Komunitního plán sociálních služeb je považován za formální dokument (obvykle z důvodu nedostatečného zapojení klíčových aktérů při jeho vzniku)</w:t>
            </w:r>
          </w:p>
        </w:tc>
        <w:tc>
          <w:tcPr>
            <w:tcW w:w="984" w:type="pct"/>
            <w:vMerge/>
          </w:tcPr>
          <w:p w14:paraId="778F9B1A" w14:textId="77777777" w:rsidR="000B2BD5" w:rsidRPr="00D85AC5" w:rsidRDefault="000B2BD5" w:rsidP="009F441C">
            <w:pPr>
              <w:pStyle w:val="Zkladntext3"/>
              <w:spacing w:after="0"/>
              <w:ind w:left="57" w:right="57"/>
              <w:jc w:val="both"/>
              <w:rPr>
                <w:rFonts w:asciiTheme="minorHAnsi" w:eastAsia="Calibri" w:hAnsiTheme="minorHAnsi" w:cstheme="minorHAnsi"/>
                <w:sz w:val="20"/>
                <w:szCs w:val="20"/>
              </w:rPr>
            </w:pPr>
          </w:p>
        </w:tc>
      </w:tr>
      <w:tr w:rsidR="000B2BD5" w:rsidRPr="00D85AC5" w14:paraId="680BCC47" w14:textId="77777777" w:rsidTr="009F441C">
        <w:trPr>
          <w:trHeight w:val="20"/>
        </w:trPr>
        <w:tc>
          <w:tcPr>
            <w:tcW w:w="134" w:type="pct"/>
            <w:shd w:val="clear" w:color="auto" w:fill="auto"/>
            <w:tcMar>
              <w:top w:w="15" w:type="dxa"/>
              <w:left w:w="8" w:type="dxa"/>
              <w:bottom w:w="0" w:type="dxa"/>
              <w:right w:w="8" w:type="dxa"/>
            </w:tcMar>
            <w:vAlign w:val="center"/>
          </w:tcPr>
          <w:p w14:paraId="63CC6BC8" w14:textId="60AFD12C" w:rsidR="000B2BD5" w:rsidRPr="00D85AC5" w:rsidRDefault="000B2BD5" w:rsidP="009F441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vAlign w:val="center"/>
          </w:tcPr>
          <w:p w14:paraId="344FD05E" w14:textId="53F86A70" w:rsidR="000B2BD5" w:rsidRPr="00D85AC5" w:rsidRDefault="000B2BD5" w:rsidP="0056376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Dostatek pracovních sil, využitelných pro terénní sociální služby</w:t>
            </w:r>
          </w:p>
        </w:tc>
        <w:tc>
          <w:tcPr>
            <w:tcW w:w="173" w:type="pct"/>
            <w:vAlign w:val="center"/>
          </w:tcPr>
          <w:p w14:paraId="74F97186" w14:textId="27A8A2ED" w:rsidR="000B2BD5" w:rsidRPr="00D85AC5" w:rsidRDefault="000B2BD5" w:rsidP="009F441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vAlign w:val="center"/>
          </w:tcPr>
          <w:p w14:paraId="2085178B" w14:textId="50DEA519" w:rsidR="000B2BD5" w:rsidRPr="00D85AC5" w:rsidRDefault="000B2BD5" w:rsidP="0056376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Nedostatek vhodných budov, které mohou být potenciálně využity (rekonstruovány) pro pobytové sociální služby</w:t>
            </w:r>
          </w:p>
        </w:tc>
        <w:tc>
          <w:tcPr>
            <w:tcW w:w="984" w:type="pct"/>
            <w:vMerge/>
          </w:tcPr>
          <w:p w14:paraId="2CE4FEB2" w14:textId="77777777" w:rsidR="000B2BD5" w:rsidRPr="00D85AC5" w:rsidRDefault="000B2BD5" w:rsidP="009F441C">
            <w:pPr>
              <w:pStyle w:val="Zkladntext3"/>
              <w:spacing w:after="0"/>
              <w:ind w:left="57" w:right="57"/>
              <w:jc w:val="both"/>
              <w:rPr>
                <w:rFonts w:asciiTheme="minorHAnsi" w:eastAsia="Calibri" w:hAnsiTheme="minorHAnsi" w:cstheme="minorHAnsi"/>
                <w:sz w:val="20"/>
                <w:szCs w:val="20"/>
              </w:rPr>
            </w:pPr>
          </w:p>
        </w:tc>
      </w:tr>
      <w:tr w:rsidR="000B2BD5" w:rsidRPr="00D85AC5" w14:paraId="7A6D2BD2" w14:textId="77777777" w:rsidTr="009F441C">
        <w:trPr>
          <w:trHeight w:val="20"/>
        </w:trPr>
        <w:tc>
          <w:tcPr>
            <w:tcW w:w="134" w:type="pct"/>
            <w:shd w:val="clear" w:color="auto" w:fill="auto"/>
            <w:tcMar>
              <w:top w:w="15" w:type="dxa"/>
              <w:left w:w="8" w:type="dxa"/>
              <w:bottom w:w="0" w:type="dxa"/>
              <w:right w:w="8" w:type="dxa"/>
            </w:tcMar>
            <w:vAlign w:val="center"/>
          </w:tcPr>
          <w:p w14:paraId="40C58829" w14:textId="7C182246" w:rsidR="000B2BD5" w:rsidRPr="00D85AC5" w:rsidRDefault="000B2BD5" w:rsidP="009F441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lastRenderedPageBreak/>
              <w:t>4</w:t>
            </w:r>
          </w:p>
        </w:tc>
        <w:tc>
          <w:tcPr>
            <w:tcW w:w="1900" w:type="pct"/>
            <w:shd w:val="clear" w:color="auto" w:fill="auto"/>
            <w:tcMar>
              <w:top w:w="15" w:type="dxa"/>
              <w:left w:w="8" w:type="dxa"/>
              <w:bottom w:w="0" w:type="dxa"/>
              <w:right w:w="8" w:type="dxa"/>
            </w:tcMar>
            <w:vAlign w:val="center"/>
          </w:tcPr>
          <w:p w14:paraId="7505623C" w14:textId="1469DABE" w:rsidR="000B2BD5" w:rsidRPr="00D85AC5" w:rsidRDefault="000B2BD5" w:rsidP="0056376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Tradicí dána zvyklost řešit problémy obyvatel staršího věku prostřednictvím rodiny, případně s podporou terénních služeb</w:t>
            </w:r>
          </w:p>
        </w:tc>
        <w:tc>
          <w:tcPr>
            <w:tcW w:w="173" w:type="pct"/>
            <w:vAlign w:val="center"/>
          </w:tcPr>
          <w:p w14:paraId="6A9693BA" w14:textId="49371312" w:rsidR="000B2BD5" w:rsidRPr="00D85AC5" w:rsidRDefault="000B2BD5" w:rsidP="009F441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vAlign w:val="center"/>
          </w:tcPr>
          <w:p w14:paraId="2DAE3132" w14:textId="087F26D0" w:rsidR="000B2BD5" w:rsidRPr="00D85AC5" w:rsidRDefault="000B2BD5" w:rsidP="0056376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Nedostatek budov, které mohou být využity (rekonstruovány) pro sociální bydlení, domy na půl cesty, apod.</w:t>
            </w:r>
          </w:p>
        </w:tc>
        <w:tc>
          <w:tcPr>
            <w:tcW w:w="984" w:type="pct"/>
            <w:vMerge/>
          </w:tcPr>
          <w:p w14:paraId="0EA210DA" w14:textId="77777777" w:rsidR="000B2BD5" w:rsidRPr="00D85AC5" w:rsidRDefault="000B2BD5" w:rsidP="009F441C">
            <w:pPr>
              <w:pStyle w:val="Zkladntext3"/>
              <w:spacing w:after="0"/>
              <w:ind w:left="57" w:right="57"/>
              <w:jc w:val="both"/>
              <w:rPr>
                <w:rFonts w:asciiTheme="minorHAnsi" w:eastAsia="Calibri" w:hAnsiTheme="minorHAnsi" w:cstheme="minorHAnsi"/>
                <w:sz w:val="20"/>
                <w:szCs w:val="20"/>
              </w:rPr>
            </w:pPr>
          </w:p>
        </w:tc>
      </w:tr>
      <w:tr w:rsidR="000B2BD5" w:rsidRPr="00D85AC5" w14:paraId="62AF78ED" w14:textId="77777777" w:rsidTr="00004D66">
        <w:trPr>
          <w:trHeight w:val="20"/>
        </w:trPr>
        <w:tc>
          <w:tcPr>
            <w:tcW w:w="134" w:type="pct"/>
            <w:shd w:val="clear" w:color="auto" w:fill="auto"/>
            <w:tcMar>
              <w:top w:w="15" w:type="dxa"/>
              <w:left w:w="8" w:type="dxa"/>
              <w:bottom w:w="0" w:type="dxa"/>
              <w:right w:w="8" w:type="dxa"/>
            </w:tcMar>
            <w:vAlign w:val="center"/>
          </w:tcPr>
          <w:p w14:paraId="660DBBC6" w14:textId="70940555" w:rsidR="000B2BD5" w:rsidRPr="00D85AC5" w:rsidRDefault="000B2BD5" w:rsidP="000B2BD5">
            <w:pPr>
              <w:tabs>
                <w:tab w:val="num" w:pos="1440"/>
              </w:tabs>
              <w:spacing w:line="240" w:lineRule="auto"/>
              <w:ind w:left="57"/>
              <w:jc w:val="both"/>
              <w:rPr>
                <w:rFonts w:asciiTheme="minorHAnsi" w:eastAsia="Calibri" w:hAnsiTheme="minorHAnsi" w:cstheme="minorHAnsi"/>
                <w:sz w:val="20"/>
                <w:szCs w:val="20"/>
              </w:rPr>
            </w:pPr>
            <w:r>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tcPr>
          <w:p w14:paraId="37E97572" w14:textId="00A99523" w:rsidR="000B2BD5" w:rsidRPr="00BD2B10" w:rsidRDefault="000B2BD5" w:rsidP="000B2BD5">
            <w:pPr>
              <w:pStyle w:val="Zkladntext3"/>
              <w:spacing w:after="0"/>
              <w:ind w:left="57" w:right="57"/>
              <w:jc w:val="both"/>
              <w:rPr>
                <w:rFonts w:asciiTheme="minorHAnsi" w:eastAsia="Calibri" w:hAnsiTheme="minorHAnsi" w:cstheme="minorHAnsi"/>
                <w:sz w:val="20"/>
                <w:szCs w:val="20"/>
              </w:rPr>
            </w:pPr>
            <w:r w:rsidRPr="00BD2B10">
              <w:rPr>
                <w:rFonts w:asciiTheme="minorHAnsi" w:eastAsia="Calibri" w:hAnsiTheme="minorHAnsi" w:cstheme="minorHAnsi"/>
                <w:sz w:val="20"/>
                <w:szCs w:val="20"/>
              </w:rPr>
              <w:t>Optimalizace služeb na území obce, zlepšení kvality / rozsahu / dostupnosti</w:t>
            </w:r>
          </w:p>
        </w:tc>
        <w:tc>
          <w:tcPr>
            <w:tcW w:w="173" w:type="pct"/>
            <w:vAlign w:val="center"/>
          </w:tcPr>
          <w:p w14:paraId="124B5A14" w14:textId="5DEA4323" w:rsidR="000B2BD5" w:rsidRPr="00D85AC5" w:rsidRDefault="000B2BD5" w:rsidP="000B2BD5">
            <w:pPr>
              <w:tabs>
                <w:tab w:val="num" w:pos="1440"/>
              </w:tabs>
              <w:spacing w:line="240"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5</w:t>
            </w:r>
          </w:p>
        </w:tc>
        <w:tc>
          <w:tcPr>
            <w:tcW w:w="1809" w:type="pct"/>
            <w:vAlign w:val="center"/>
          </w:tcPr>
          <w:p w14:paraId="6FCB6590" w14:textId="77777777" w:rsidR="000B2BD5" w:rsidRPr="00D85AC5" w:rsidRDefault="000B2BD5" w:rsidP="000B2BD5">
            <w:pPr>
              <w:pStyle w:val="Zkladntext3"/>
              <w:spacing w:after="0"/>
              <w:ind w:left="57" w:right="57"/>
              <w:jc w:val="both"/>
              <w:rPr>
                <w:rFonts w:asciiTheme="minorHAnsi" w:eastAsia="Calibri" w:hAnsiTheme="minorHAnsi" w:cstheme="minorHAnsi"/>
                <w:sz w:val="20"/>
                <w:szCs w:val="20"/>
              </w:rPr>
            </w:pPr>
          </w:p>
        </w:tc>
        <w:tc>
          <w:tcPr>
            <w:tcW w:w="984" w:type="pct"/>
            <w:vMerge/>
          </w:tcPr>
          <w:p w14:paraId="69043D45" w14:textId="77777777" w:rsidR="000B2BD5" w:rsidRPr="00D85AC5" w:rsidRDefault="000B2BD5" w:rsidP="000B2BD5">
            <w:pPr>
              <w:pStyle w:val="Zkladntext3"/>
              <w:spacing w:after="0"/>
              <w:ind w:left="57" w:right="57"/>
              <w:jc w:val="both"/>
              <w:rPr>
                <w:rFonts w:asciiTheme="minorHAnsi" w:eastAsia="Calibri" w:hAnsiTheme="minorHAnsi" w:cstheme="minorHAnsi"/>
                <w:sz w:val="20"/>
                <w:szCs w:val="20"/>
              </w:rPr>
            </w:pPr>
          </w:p>
        </w:tc>
      </w:tr>
      <w:tr w:rsidR="000B2BD5" w:rsidRPr="00D85AC5" w14:paraId="4F65D53B" w14:textId="77777777" w:rsidTr="009F441C">
        <w:trPr>
          <w:trHeight w:val="146"/>
        </w:trPr>
        <w:tc>
          <w:tcPr>
            <w:tcW w:w="134" w:type="pct"/>
            <w:shd w:val="clear" w:color="auto" w:fill="F2F2F2" w:themeFill="background1" w:themeFillShade="F2"/>
            <w:tcMar>
              <w:top w:w="15" w:type="dxa"/>
              <w:left w:w="8" w:type="dxa"/>
              <w:bottom w:w="0" w:type="dxa"/>
              <w:right w:w="8" w:type="dxa"/>
            </w:tcMar>
            <w:vAlign w:val="center"/>
            <w:hideMark/>
          </w:tcPr>
          <w:p w14:paraId="7CE3D122" w14:textId="77777777" w:rsidR="000B2BD5" w:rsidRPr="00D85AC5" w:rsidRDefault="000B2BD5" w:rsidP="000B2BD5">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hideMark/>
          </w:tcPr>
          <w:p w14:paraId="4ADB08ED" w14:textId="77777777" w:rsidR="000B2BD5" w:rsidRPr="00D85AC5" w:rsidRDefault="000B2BD5" w:rsidP="000B2BD5">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Příležitosti</w:t>
            </w:r>
          </w:p>
        </w:tc>
        <w:tc>
          <w:tcPr>
            <w:tcW w:w="173" w:type="pct"/>
            <w:shd w:val="clear" w:color="auto" w:fill="F2F2F2" w:themeFill="background1" w:themeFillShade="F2"/>
            <w:vAlign w:val="center"/>
          </w:tcPr>
          <w:p w14:paraId="4FF24470" w14:textId="77777777" w:rsidR="000B2BD5" w:rsidRPr="00D85AC5" w:rsidRDefault="000B2BD5" w:rsidP="000B2BD5">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tcPr>
          <w:p w14:paraId="1C385C73" w14:textId="77777777" w:rsidR="000B2BD5" w:rsidRPr="00D85AC5" w:rsidRDefault="000B2BD5" w:rsidP="000B2BD5">
            <w:pPr>
              <w:tabs>
                <w:tab w:val="num" w:pos="1440"/>
              </w:tabs>
              <w:spacing w:line="240" w:lineRule="auto"/>
              <w:ind w:left="57" w:right="57"/>
              <w:rPr>
                <w:rFonts w:asciiTheme="minorHAnsi" w:eastAsia="Calibri" w:hAnsiTheme="minorHAnsi" w:cstheme="minorHAnsi"/>
                <w:b/>
                <w:sz w:val="20"/>
                <w:szCs w:val="20"/>
              </w:rPr>
            </w:pPr>
            <w:r w:rsidRPr="00D85AC5">
              <w:rPr>
                <w:rFonts w:asciiTheme="minorHAnsi" w:eastAsia="Calibri" w:hAnsiTheme="minorHAnsi" w:cstheme="minorHAnsi"/>
                <w:b/>
                <w:sz w:val="20"/>
                <w:szCs w:val="20"/>
              </w:rPr>
              <w:t xml:space="preserve">Hrozby (rizika) </w:t>
            </w:r>
          </w:p>
        </w:tc>
        <w:tc>
          <w:tcPr>
            <w:tcW w:w="984" w:type="pct"/>
            <w:shd w:val="clear" w:color="auto" w:fill="F2F2F2" w:themeFill="background1" w:themeFillShade="F2"/>
            <w:vAlign w:val="center"/>
          </w:tcPr>
          <w:p w14:paraId="393F6080" w14:textId="77777777" w:rsidR="000B2BD5" w:rsidRPr="00D85AC5" w:rsidRDefault="000B2BD5" w:rsidP="000B2BD5">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w:t>
            </w:r>
          </w:p>
        </w:tc>
      </w:tr>
      <w:tr w:rsidR="000B2BD5" w:rsidRPr="00D85AC5" w14:paraId="2915015B" w14:textId="77777777" w:rsidTr="009F441C">
        <w:trPr>
          <w:trHeight w:val="20"/>
        </w:trPr>
        <w:tc>
          <w:tcPr>
            <w:tcW w:w="134" w:type="pct"/>
            <w:shd w:val="clear" w:color="auto" w:fill="auto"/>
            <w:tcMar>
              <w:top w:w="15" w:type="dxa"/>
              <w:left w:w="8" w:type="dxa"/>
              <w:bottom w:w="0" w:type="dxa"/>
              <w:right w:w="8" w:type="dxa"/>
            </w:tcMar>
            <w:vAlign w:val="center"/>
            <w:hideMark/>
          </w:tcPr>
          <w:p w14:paraId="10B22442" w14:textId="77777777" w:rsidR="000B2BD5" w:rsidRPr="00D85AC5" w:rsidRDefault="000B2BD5" w:rsidP="000B2BD5">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tcPr>
          <w:p w14:paraId="1D25BA11" w14:textId="016B2C01" w:rsidR="000B2BD5" w:rsidRPr="00D85AC5" w:rsidRDefault="000B2BD5" w:rsidP="000B2BD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Pozitivní změna legislativy nebo politiky státu (případně koncepce kraje) týkající se dostupnosti služeb</w:t>
            </w:r>
          </w:p>
        </w:tc>
        <w:tc>
          <w:tcPr>
            <w:tcW w:w="173" w:type="pct"/>
            <w:vAlign w:val="center"/>
          </w:tcPr>
          <w:p w14:paraId="4B5FD998" w14:textId="77777777" w:rsidR="000B2BD5" w:rsidRPr="00D85AC5" w:rsidRDefault="000B2BD5" w:rsidP="000B2BD5">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372B77A2" w14:textId="2F12658E" w:rsidR="000B2BD5" w:rsidRPr="00D85AC5" w:rsidRDefault="000B2BD5" w:rsidP="000B2BD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Podceňování významu terénních sociálních služeb</w:t>
            </w:r>
          </w:p>
        </w:tc>
        <w:tc>
          <w:tcPr>
            <w:tcW w:w="984" w:type="pct"/>
            <w:vMerge w:val="restart"/>
            <w:vAlign w:val="center"/>
          </w:tcPr>
          <w:p w14:paraId="19994C68" w14:textId="77777777" w:rsidR="000B2BD5" w:rsidRPr="00D85AC5" w:rsidRDefault="000B2BD5" w:rsidP="000B2BD5">
            <w:pPr>
              <w:pStyle w:val="Zkladntext3"/>
              <w:spacing w:after="0"/>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Lze použít expertní hodnocení (a) dvoj kriteriální (četnost výskytu krát dopad do rozpočtu nebo na cíle), (b) jedno kriteriální pomocí škály</w:t>
            </w:r>
          </w:p>
        </w:tc>
      </w:tr>
      <w:tr w:rsidR="000B2BD5" w:rsidRPr="00D85AC5" w14:paraId="27D2859D" w14:textId="77777777" w:rsidTr="009F441C">
        <w:trPr>
          <w:trHeight w:val="20"/>
        </w:trPr>
        <w:tc>
          <w:tcPr>
            <w:tcW w:w="134" w:type="pct"/>
            <w:shd w:val="clear" w:color="auto" w:fill="auto"/>
            <w:tcMar>
              <w:top w:w="15" w:type="dxa"/>
              <w:left w:w="8" w:type="dxa"/>
              <w:bottom w:w="0" w:type="dxa"/>
              <w:right w:w="8" w:type="dxa"/>
            </w:tcMar>
            <w:vAlign w:val="center"/>
          </w:tcPr>
          <w:p w14:paraId="25E1D627" w14:textId="77777777" w:rsidR="000B2BD5" w:rsidRPr="00D85AC5" w:rsidRDefault="000B2BD5" w:rsidP="000B2BD5">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tcPr>
          <w:p w14:paraId="63E164B1" w14:textId="2B07813D" w:rsidR="000B2BD5" w:rsidRPr="00D85AC5" w:rsidRDefault="000B2BD5" w:rsidP="000B2BD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Příležitost získat dotaci ve vazbě na rozvoj sociálních služeb</w:t>
            </w:r>
          </w:p>
        </w:tc>
        <w:tc>
          <w:tcPr>
            <w:tcW w:w="173" w:type="pct"/>
            <w:vAlign w:val="center"/>
          </w:tcPr>
          <w:p w14:paraId="58E0C1ED" w14:textId="77777777" w:rsidR="000B2BD5" w:rsidRPr="00D85AC5" w:rsidRDefault="000B2BD5" w:rsidP="000B2BD5">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417C82F4" w14:textId="4EC259CE" w:rsidR="000B2BD5" w:rsidRPr="00D85AC5" w:rsidRDefault="000B2BD5" w:rsidP="000B2BD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Nedostatečná reakce na stárnutí obyvatel v oblasti sociálních služeb</w:t>
            </w:r>
          </w:p>
        </w:tc>
        <w:tc>
          <w:tcPr>
            <w:tcW w:w="984" w:type="pct"/>
            <w:vMerge/>
          </w:tcPr>
          <w:p w14:paraId="60B8AD05" w14:textId="77777777" w:rsidR="000B2BD5" w:rsidRPr="00D85AC5" w:rsidRDefault="000B2BD5" w:rsidP="000B2BD5">
            <w:pPr>
              <w:pStyle w:val="Zkladntext3"/>
              <w:spacing w:after="0"/>
              <w:ind w:left="57" w:right="57"/>
              <w:jc w:val="both"/>
              <w:rPr>
                <w:rFonts w:asciiTheme="minorHAnsi" w:eastAsia="Calibri" w:hAnsiTheme="minorHAnsi" w:cstheme="minorHAnsi"/>
                <w:sz w:val="20"/>
                <w:szCs w:val="20"/>
              </w:rPr>
            </w:pPr>
          </w:p>
        </w:tc>
      </w:tr>
      <w:tr w:rsidR="000B2BD5" w:rsidRPr="00D85AC5" w14:paraId="2152A1BB" w14:textId="77777777" w:rsidTr="009F441C">
        <w:trPr>
          <w:trHeight w:val="20"/>
        </w:trPr>
        <w:tc>
          <w:tcPr>
            <w:tcW w:w="134" w:type="pct"/>
            <w:shd w:val="clear" w:color="auto" w:fill="auto"/>
            <w:tcMar>
              <w:top w:w="15" w:type="dxa"/>
              <w:left w:w="8" w:type="dxa"/>
              <w:bottom w:w="0" w:type="dxa"/>
              <w:right w:w="8" w:type="dxa"/>
            </w:tcMar>
            <w:vAlign w:val="center"/>
          </w:tcPr>
          <w:p w14:paraId="525CA7FC" w14:textId="77777777" w:rsidR="000B2BD5" w:rsidRPr="00D85AC5" w:rsidRDefault="000B2BD5" w:rsidP="000B2BD5">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tcPr>
          <w:p w14:paraId="47A5411E" w14:textId="58B5CF64" w:rsidR="000B2BD5" w:rsidRPr="00D85AC5" w:rsidRDefault="000B2BD5" w:rsidP="000B2BD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Dopady rozvoje </w:t>
            </w:r>
            <w:proofErr w:type="spellStart"/>
            <w:r w:rsidRPr="00D85AC5">
              <w:rPr>
                <w:rFonts w:asciiTheme="minorHAnsi" w:eastAsia="Calibri" w:hAnsiTheme="minorHAnsi" w:cstheme="minorHAnsi"/>
                <w:sz w:val="20"/>
                <w:szCs w:val="20"/>
              </w:rPr>
              <w:t>home</w:t>
            </w:r>
            <w:proofErr w:type="spellEnd"/>
            <w:r w:rsidRPr="00D85AC5">
              <w:rPr>
                <w:rFonts w:asciiTheme="minorHAnsi" w:eastAsia="Calibri" w:hAnsiTheme="minorHAnsi" w:cstheme="minorHAnsi"/>
                <w:sz w:val="20"/>
                <w:szCs w:val="20"/>
              </w:rPr>
              <w:t>-office, využití Internetu a dalších moderních forem práce k omezení nutnosti pobytových  sociálních služeb (větší možnosti pro pomoc rodiny)</w:t>
            </w:r>
          </w:p>
        </w:tc>
        <w:tc>
          <w:tcPr>
            <w:tcW w:w="173" w:type="pct"/>
            <w:vAlign w:val="center"/>
          </w:tcPr>
          <w:p w14:paraId="29BFFC2F" w14:textId="77777777" w:rsidR="000B2BD5" w:rsidRPr="00D85AC5" w:rsidRDefault="000B2BD5" w:rsidP="000B2BD5">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453A5A36" w14:textId="1E3B2E48" w:rsidR="000B2BD5" w:rsidRPr="00D85AC5" w:rsidRDefault="000B2BD5" w:rsidP="000B2BD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Odpor části obyvatel k rozvoji některých typů sociálních služeb (terénní služby v oblasti drog, Domy na půl cesty, apod.)</w:t>
            </w:r>
          </w:p>
        </w:tc>
        <w:tc>
          <w:tcPr>
            <w:tcW w:w="984" w:type="pct"/>
            <w:vMerge/>
          </w:tcPr>
          <w:p w14:paraId="6AA399DD" w14:textId="77777777" w:rsidR="000B2BD5" w:rsidRPr="00D85AC5" w:rsidRDefault="000B2BD5" w:rsidP="000B2BD5">
            <w:pPr>
              <w:pStyle w:val="Zkladntext3"/>
              <w:spacing w:after="0"/>
              <w:ind w:left="57" w:right="57"/>
              <w:jc w:val="both"/>
              <w:rPr>
                <w:rFonts w:asciiTheme="minorHAnsi" w:eastAsia="Calibri" w:hAnsiTheme="minorHAnsi" w:cstheme="minorHAnsi"/>
                <w:sz w:val="20"/>
                <w:szCs w:val="20"/>
              </w:rPr>
            </w:pPr>
          </w:p>
        </w:tc>
      </w:tr>
      <w:tr w:rsidR="000B2BD5" w:rsidRPr="00D85AC5" w14:paraId="08773ADA" w14:textId="77777777" w:rsidTr="009F441C">
        <w:trPr>
          <w:trHeight w:val="20"/>
        </w:trPr>
        <w:tc>
          <w:tcPr>
            <w:tcW w:w="134" w:type="pct"/>
            <w:shd w:val="clear" w:color="auto" w:fill="auto"/>
            <w:tcMar>
              <w:top w:w="15" w:type="dxa"/>
              <w:left w:w="8" w:type="dxa"/>
              <w:bottom w:w="0" w:type="dxa"/>
              <w:right w:w="8" w:type="dxa"/>
            </w:tcMar>
            <w:vAlign w:val="center"/>
          </w:tcPr>
          <w:p w14:paraId="7A1352BB" w14:textId="77777777" w:rsidR="000B2BD5" w:rsidRPr="00D85AC5" w:rsidRDefault="000B2BD5" w:rsidP="000B2BD5">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tcPr>
          <w:p w14:paraId="5259BAEE" w14:textId="66D738F3" w:rsidR="000B2BD5" w:rsidRPr="00D85AC5" w:rsidRDefault="000B2BD5" w:rsidP="000B2BD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Využití uprchlické vlny pro zaměstnávání pracovníků  v sociálních službách</w:t>
            </w:r>
          </w:p>
        </w:tc>
        <w:tc>
          <w:tcPr>
            <w:tcW w:w="173" w:type="pct"/>
            <w:vAlign w:val="center"/>
          </w:tcPr>
          <w:p w14:paraId="576524FC" w14:textId="77777777" w:rsidR="000B2BD5" w:rsidRPr="00D85AC5" w:rsidRDefault="000B2BD5" w:rsidP="000B2BD5">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5E48C04C" w14:textId="122F032C" w:rsidR="000B2BD5" w:rsidRPr="00D85AC5" w:rsidRDefault="000B2BD5" w:rsidP="000B2BD5">
            <w:pPr>
              <w:pStyle w:val="Zkladntext3"/>
              <w:spacing w:after="0"/>
              <w:ind w:left="57" w:right="57"/>
              <w:jc w:val="both"/>
              <w:rPr>
                <w:rFonts w:asciiTheme="minorHAnsi" w:eastAsia="Calibri" w:hAnsiTheme="minorHAnsi" w:cstheme="minorHAnsi"/>
                <w:sz w:val="20"/>
                <w:szCs w:val="20"/>
              </w:rPr>
            </w:pPr>
          </w:p>
        </w:tc>
        <w:tc>
          <w:tcPr>
            <w:tcW w:w="984" w:type="pct"/>
            <w:vMerge/>
          </w:tcPr>
          <w:p w14:paraId="2805FAE7" w14:textId="77777777" w:rsidR="000B2BD5" w:rsidRPr="00D85AC5" w:rsidRDefault="000B2BD5" w:rsidP="000B2BD5">
            <w:pPr>
              <w:pStyle w:val="Zkladntext3"/>
              <w:spacing w:after="0"/>
              <w:ind w:left="57" w:right="57"/>
              <w:jc w:val="both"/>
              <w:rPr>
                <w:rFonts w:asciiTheme="minorHAnsi" w:eastAsia="Calibri" w:hAnsiTheme="minorHAnsi" w:cstheme="minorHAnsi"/>
                <w:sz w:val="20"/>
                <w:szCs w:val="20"/>
              </w:rPr>
            </w:pPr>
          </w:p>
        </w:tc>
      </w:tr>
    </w:tbl>
    <w:p w14:paraId="0793784D" w14:textId="77777777" w:rsidR="002D7A93" w:rsidRPr="00D85AC5" w:rsidRDefault="002D7A93" w:rsidP="002D7A93">
      <w:pPr>
        <w:pStyle w:val="A1-text"/>
        <w:spacing w:after="120"/>
        <w:rPr>
          <w:rFonts w:ascii="Calibri" w:hAnsi="Calibri"/>
          <w:i/>
          <w:iCs/>
          <w:lang w:val="cs-CZ"/>
        </w:rPr>
      </w:pPr>
      <w:r w:rsidRPr="00D85AC5">
        <w:rPr>
          <w:rFonts w:ascii="Calibri" w:hAnsi="Calibri"/>
          <w:i/>
          <w:iCs/>
          <w:lang w:val="cs-CZ"/>
        </w:rPr>
        <w:t xml:space="preserve">Zdroj: autoři </w:t>
      </w:r>
    </w:p>
    <w:p w14:paraId="5F246781" w14:textId="0FF86817" w:rsidR="00165A6B" w:rsidRPr="00D85AC5" w:rsidRDefault="00165A6B" w:rsidP="00165A6B">
      <w:pPr>
        <w:jc w:val="both"/>
        <w:rPr>
          <w:rFonts w:asciiTheme="minorHAnsi" w:hAnsiTheme="minorHAnsi" w:cstheme="minorHAnsi"/>
          <w:b/>
        </w:rPr>
      </w:pPr>
      <w:r w:rsidRPr="00D85AC5">
        <w:rPr>
          <w:rFonts w:asciiTheme="minorHAnsi" w:hAnsiTheme="minorHAnsi" w:cstheme="minorHAnsi"/>
          <w:b/>
        </w:rPr>
        <w:t>6 Zdravotní služby</w:t>
      </w:r>
    </w:p>
    <w:p w14:paraId="12A39642" w14:textId="554BE2AD" w:rsidR="00165A6B" w:rsidRPr="00D85AC5" w:rsidRDefault="005935F1" w:rsidP="00165A6B">
      <w:pPr>
        <w:pStyle w:val="Odstavecseseznamem"/>
        <w:ind w:left="0"/>
        <w:jc w:val="both"/>
        <w:rPr>
          <w:rFonts w:asciiTheme="minorHAnsi" w:eastAsia="Calibri" w:hAnsiTheme="minorHAnsi" w:cstheme="minorHAnsi"/>
        </w:rPr>
      </w:pPr>
      <w:r w:rsidRPr="00D85AC5">
        <w:rPr>
          <w:rFonts w:asciiTheme="minorHAnsi" w:eastAsia="Calibri" w:hAnsiTheme="minorHAnsi" w:cstheme="minorHAnsi"/>
        </w:rPr>
        <w:t xml:space="preserve">Tak jako v tematické oblasti sociálních služeb, i oblast zdravotních služeb bývá často spojována s jinými tématy.  A také zde existují průniky mezi jednotlivými oblastmi, a není chybou, pokud si různá města (strategie) zařazují některé hraniční služby do té či oné oblasti – viz např. „služby na sociálně-zdravotním pomezí“. V případě zdravotních služeb je také nezbytné vzít v úvahu, že jejich zlepšení sice často závisí na jiných subjektech (kompetence státu či krajů v oblasti zdravotnických zařízení, zdravotní pojišťovny, ČLK, apod.), nicméně obcím se nabízí řada možností v oblasti přímé či nepřímé vlastní aktivity. Mezi ty přímé patří </w:t>
      </w:r>
      <w:r w:rsidR="00FF2BAA" w:rsidRPr="00D85AC5">
        <w:rPr>
          <w:rFonts w:asciiTheme="minorHAnsi" w:eastAsia="Calibri" w:hAnsiTheme="minorHAnsi" w:cstheme="minorHAnsi"/>
        </w:rPr>
        <w:t xml:space="preserve">např. využití obecních nemovitostí pro účely zdravotních služeb (přestavba na ordinace), poskytování bydlení pro lékaře a zdravotnický personál, senior taxi k dopravě do zdravotnických zařízení, apod. Mezi ty nepřímé a složitější (s pozdním efektem) patří podpora dopravní obslužnosti, která umožní lepší dopravu do zdravotnických zařízení mimo obec, nebo zvýšení atraktivity města (bydlení, kultura, bezpečnost), která přiláká vzdělané odborníky, tedy i lékaře a zdravotnický personál.  </w:t>
      </w:r>
    </w:p>
    <w:p w14:paraId="28C82603" w14:textId="428D8F27" w:rsidR="00165A6B" w:rsidRPr="00D85AC5" w:rsidRDefault="00165A6B" w:rsidP="00165A6B">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Tab. 10 Příklady silných a slabých stránek, příležitostí a hrozeb – obec: zdravotní služby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
        <w:gridCol w:w="3426"/>
        <w:gridCol w:w="312"/>
        <w:gridCol w:w="3262"/>
        <w:gridCol w:w="1774"/>
      </w:tblGrid>
      <w:tr w:rsidR="00165A6B" w:rsidRPr="00D85AC5" w14:paraId="6DA96AF2" w14:textId="77777777" w:rsidTr="009F441C">
        <w:trPr>
          <w:trHeight w:val="129"/>
        </w:trPr>
        <w:tc>
          <w:tcPr>
            <w:tcW w:w="4016" w:type="pct"/>
            <w:gridSpan w:val="4"/>
            <w:shd w:val="clear" w:color="auto" w:fill="F2F2F2" w:themeFill="background1" w:themeFillShade="F2"/>
            <w:tcMar>
              <w:top w:w="15" w:type="dxa"/>
              <w:left w:w="8" w:type="dxa"/>
              <w:bottom w:w="0" w:type="dxa"/>
              <w:right w:w="8" w:type="dxa"/>
            </w:tcMar>
            <w:vAlign w:val="center"/>
            <w:hideMark/>
          </w:tcPr>
          <w:p w14:paraId="2167183C" w14:textId="645CE9BD" w:rsidR="00165A6B" w:rsidRPr="00D85AC5" w:rsidRDefault="00165A6B" w:rsidP="009F441C">
            <w:pPr>
              <w:tabs>
                <w:tab w:val="num" w:pos="1440"/>
              </w:tabs>
              <w:spacing w:line="240" w:lineRule="auto"/>
              <w:ind w:left="57" w:right="57"/>
              <w:jc w:val="center"/>
              <w:rPr>
                <w:rFonts w:asciiTheme="minorHAnsi" w:eastAsia="Calibri" w:hAnsiTheme="minorHAnsi" w:cstheme="minorHAnsi"/>
                <w:b/>
                <w:sz w:val="20"/>
                <w:szCs w:val="20"/>
              </w:rPr>
            </w:pPr>
            <w:r w:rsidRPr="00D85AC5">
              <w:rPr>
                <w:rFonts w:asciiTheme="minorHAnsi" w:eastAsia="Calibri" w:hAnsiTheme="minorHAnsi" w:cstheme="minorHAnsi"/>
                <w:b/>
                <w:sz w:val="20"/>
                <w:szCs w:val="20"/>
              </w:rPr>
              <w:t>Obec – zdravotní služby</w:t>
            </w:r>
          </w:p>
        </w:tc>
        <w:tc>
          <w:tcPr>
            <w:tcW w:w="984" w:type="pct"/>
            <w:vMerge w:val="restart"/>
            <w:shd w:val="clear" w:color="auto" w:fill="F2F2F2" w:themeFill="background1" w:themeFillShade="F2"/>
          </w:tcPr>
          <w:p w14:paraId="0B1972CB" w14:textId="77777777" w:rsidR="00165A6B" w:rsidRPr="00D85AC5" w:rsidRDefault="00165A6B" w:rsidP="009F441C">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 pro</w:t>
            </w:r>
          </w:p>
          <w:p w14:paraId="6A5583AD" w14:textId="77777777" w:rsidR="00165A6B" w:rsidRPr="00D85AC5" w:rsidRDefault="00165A6B" w:rsidP="009F441C">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silná / slabá stránka</w:t>
            </w:r>
          </w:p>
        </w:tc>
      </w:tr>
      <w:tr w:rsidR="00165A6B" w:rsidRPr="00D85AC5" w14:paraId="09E5E125" w14:textId="77777777" w:rsidTr="009F441C">
        <w:trPr>
          <w:trHeight w:val="129"/>
        </w:trPr>
        <w:tc>
          <w:tcPr>
            <w:tcW w:w="134" w:type="pct"/>
            <w:shd w:val="clear" w:color="auto" w:fill="F2F2F2" w:themeFill="background1" w:themeFillShade="F2"/>
            <w:tcMar>
              <w:top w:w="15" w:type="dxa"/>
              <w:left w:w="8" w:type="dxa"/>
              <w:bottom w:w="0" w:type="dxa"/>
              <w:right w:w="8" w:type="dxa"/>
            </w:tcMar>
            <w:vAlign w:val="center"/>
          </w:tcPr>
          <w:p w14:paraId="1778C3B9" w14:textId="77777777" w:rsidR="00165A6B" w:rsidRPr="00D85AC5" w:rsidRDefault="00165A6B" w:rsidP="009F441C">
            <w:pPr>
              <w:tabs>
                <w:tab w:val="num" w:pos="1440"/>
              </w:tabs>
              <w:spacing w:line="240" w:lineRule="auto"/>
              <w:ind w:left="57"/>
              <w:jc w:val="both"/>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tcPr>
          <w:p w14:paraId="0EF942C9" w14:textId="77777777" w:rsidR="00165A6B" w:rsidRPr="00D85AC5" w:rsidRDefault="00165A6B" w:rsidP="009F441C">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Silné stránky</w:t>
            </w:r>
          </w:p>
        </w:tc>
        <w:tc>
          <w:tcPr>
            <w:tcW w:w="173" w:type="pct"/>
            <w:shd w:val="clear" w:color="auto" w:fill="F2F2F2" w:themeFill="background1" w:themeFillShade="F2"/>
          </w:tcPr>
          <w:p w14:paraId="0B83E3CD" w14:textId="77777777" w:rsidR="00165A6B" w:rsidRPr="00D85AC5" w:rsidRDefault="00165A6B" w:rsidP="009F441C">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vAlign w:val="center"/>
          </w:tcPr>
          <w:p w14:paraId="5DC6ED96" w14:textId="77777777" w:rsidR="00165A6B" w:rsidRPr="00D85AC5" w:rsidRDefault="00165A6B" w:rsidP="009F441C">
            <w:pPr>
              <w:tabs>
                <w:tab w:val="num" w:pos="1440"/>
              </w:tabs>
              <w:spacing w:line="240" w:lineRule="auto"/>
              <w:ind w:left="57" w:right="57"/>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Slabé stránky</w:t>
            </w:r>
          </w:p>
        </w:tc>
        <w:tc>
          <w:tcPr>
            <w:tcW w:w="984" w:type="pct"/>
            <w:vMerge/>
            <w:shd w:val="clear" w:color="auto" w:fill="F2F2F2" w:themeFill="background1" w:themeFillShade="F2"/>
          </w:tcPr>
          <w:p w14:paraId="33958396" w14:textId="77777777" w:rsidR="00165A6B" w:rsidRPr="00D85AC5" w:rsidRDefault="00165A6B" w:rsidP="009F441C">
            <w:pPr>
              <w:tabs>
                <w:tab w:val="num" w:pos="1440"/>
              </w:tabs>
              <w:spacing w:line="240" w:lineRule="auto"/>
              <w:ind w:left="57" w:right="57"/>
              <w:jc w:val="both"/>
              <w:rPr>
                <w:rFonts w:asciiTheme="minorHAnsi" w:eastAsia="Calibri" w:hAnsiTheme="minorHAnsi" w:cstheme="minorHAnsi"/>
                <w:b/>
                <w:bCs/>
                <w:sz w:val="20"/>
                <w:szCs w:val="20"/>
              </w:rPr>
            </w:pPr>
          </w:p>
        </w:tc>
      </w:tr>
      <w:tr w:rsidR="00165A6B" w:rsidRPr="00D85AC5" w14:paraId="121176D7" w14:textId="77777777" w:rsidTr="009F441C">
        <w:trPr>
          <w:trHeight w:val="20"/>
        </w:trPr>
        <w:tc>
          <w:tcPr>
            <w:tcW w:w="134" w:type="pct"/>
            <w:shd w:val="clear" w:color="auto" w:fill="auto"/>
            <w:tcMar>
              <w:top w:w="15" w:type="dxa"/>
              <w:left w:w="8" w:type="dxa"/>
              <w:bottom w:w="0" w:type="dxa"/>
              <w:right w:w="8" w:type="dxa"/>
            </w:tcMar>
            <w:vAlign w:val="center"/>
            <w:hideMark/>
          </w:tcPr>
          <w:p w14:paraId="52FAFF23" w14:textId="77777777" w:rsidR="00165A6B" w:rsidRPr="00D85AC5" w:rsidRDefault="00165A6B" w:rsidP="009F441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vAlign w:val="center"/>
          </w:tcPr>
          <w:p w14:paraId="021AD27C" w14:textId="2817B04F" w:rsidR="00165A6B" w:rsidRPr="00D85AC5" w:rsidRDefault="00F3498F" w:rsidP="009F441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Dostupná lékařská péče přímo v obci</w:t>
            </w:r>
          </w:p>
        </w:tc>
        <w:tc>
          <w:tcPr>
            <w:tcW w:w="173" w:type="pct"/>
            <w:vAlign w:val="center"/>
          </w:tcPr>
          <w:p w14:paraId="5A09A0AF" w14:textId="77777777" w:rsidR="00165A6B" w:rsidRPr="00D85AC5" w:rsidRDefault="00165A6B" w:rsidP="009F441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3E6637E9" w14:textId="0EE66EF5" w:rsidR="00165A6B" w:rsidRPr="00D85AC5" w:rsidRDefault="00F3498F" w:rsidP="00F3498F">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Absence lékařské péče v obci </w:t>
            </w:r>
          </w:p>
        </w:tc>
        <w:tc>
          <w:tcPr>
            <w:tcW w:w="984" w:type="pct"/>
            <w:vMerge w:val="restart"/>
            <w:vAlign w:val="center"/>
          </w:tcPr>
          <w:p w14:paraId="727BCA6C" w14:textId="77777777" w:rsidR="00165A6B" w:rsidRPr="00D85AC5" w:rsidRDefault="00165A6B" w:rsidP="009F441C">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bCs/>
                <w:sz w:val="20"/>
                <w:szCs w:val="20"/>
              </w:rPr>
              <w:t xml:space="preserve">Pro rozpoznání, zda jde o silnou nebo slabou stránku nebo je neutrální lze použít: (a) </w:t>
            </w:r>
            <w:r w:rsidRPr="00D85AC5">
              <w:rPr>
                <w:rFonts w:asciiTheme="minorHAnsi" w:eastAsia="Calibri" w:hAnsiTheme="minorHAnsi" w:cstheme="minorHAnsi"/>
                <w:sz w:val="20"/>
                <w:szCs w:val="20"/>
              </w:rPr>
              <w:t xml:space="preserve"> porovnání se srovnatelnými </w:t>
            </w:r>
            <w:r w:rsidRPr="00D85AC5">
              <w:rPr>
                <w:rFonts w:asciiTheme="minorHAnsi" w:eastAsia="Calibri" w:hAnsiTheme="minorHAnsi" w:cstheme="minorHAnsi"/>
                <w:sz w:val="20"/>
                <w:szCs w:val="20"/>
              </w:rPr>
              <w:lastRenderedPageBreak/>
              <w:t>obcemi, (b) trend za 10, případně 5 let</w:t>
            </w:r>
          </w:p>
        </w:tc>
      </w:tr>
      <w:tr w:rsidR="00165A6B" w:rsidRPr="00D85AC5" w14:paraId="571EC55A" w14:textId="77777777" w:rsidTr="009F441C">
        <w:trPr>
          <w:trHeight w:val="20"/>
        </w:trPr>
        <w:tc>
          <w:tcPr>
            <w:tcW w:w="134" w:type="pct"/>
            <w:shd w:val="clear" w:color="auto" w:fill="auto"/>
            <w:tcMar>
              <w:top w:w="15" w:type="dxa"/>
              <w:left w:w="8" w:type="dxa"/>
              <w:bottom w:w="0" w:type="dxa"/>
              <w:right w:w="8" w:type="dxa"/>
            </w:tcMar>
            <w:vAlign w:val="center"/>
          </w:tcPr>
          <w:p w14:paraId="4308D545" w14:textId="77777777" w:rsidR="00165A6B" w:rsidRPr="00D85AC5" w:rsidRDefault="00165A6B" w:rsidP="009F441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44EA96A0" w14:textId="48017005" w:rsidR="00165A6B" w:rsidRPr="00D85AC5" w:rsidRDefault="00F3498F" w:rsidP="009F441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Dobrá dopravní dostupnost specializovaných zdravotnických zařízení</w:t>
            </w:r>
          </w:p>
        </w:tc>
        <w:tc>
          <w:tcPr>
            <w:tcW w:w="173" w:type="pct"/>
            <w:vAlign w:val="center"/>
          </w:tcPr>
          <w:p w14:paraId="76A15ACD" w14:textId="77777777" w:rsidR="00165A6B" w:rsidRPr="00D85AC5" w:rsidRDefault="00165A6B" w:rsidP="009F441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27257325" w14:textId="527378A8" w:rsidR="00165A6B" w:rsidRPr="00D85AC5" w:rsidRDefault="00F3498F" w:rsidP="00F3498F">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Špatná dopravní dostupnost lékařské péče (doprava do zdravotnických zařízení)</w:t>
            </w:r>
          </w:p>
        </w:tc>
        <w:tc>
          <w:tcPr>
            <w:tcW w:w="984" w:type="pct"/>
            <w:vMerge/>
          </w:tcPr>
          <w:p w14:paraId="62BF11E7" w14:textId="77777777" w:rsidR="00165A6B" w:rsidRPr="00D85AC5" w:rsidRDefault="00165A6B" w:rsidP="009F441C">
            <w:pPr>
              <w:pStyle w:val="Zkladntext3"/>
              <w:spacing w:after="0"/>
              <w:ind w:left="57" w:right="57"/>
              <w:jc w:val="both"/>
              <w:rPr>
                <w:rFonts w:asciiTheme="minorHAnsi" w:eastAsia="Calibri" w:hAnsiTheme="minorHAnsi" w:cstheme="minorHAnsi"/>
                <w:sz w:val="20"/>
                <w:szCs w:val="20"/>
              </w:rPr>
            </w:pPr>
          </w:p>
        </w:tc>
      </w:tr>
      <w:tr w:rsidR="00165A6B" w:rsidRPr="00D85AC5" w14:paraId="57048C24" w14:textId="77777777" w:rsidTr="009F441C">
        <w:trPr>
          <w:trHeight w:val="20"/>
        </w:trPr>
        <w:tc>
          <w:tcPr>
            <w:tcW w:w="134" w:type="pct"/>
            <w:shd w:val="clear" w:color="auto" w:fill="auto"/>
            <w:tcMar>
              <w:top w:w="15" w:type="dxa"/>
              <w:left w:w="8" w:type="dxa"/>
              <w:bottom w:w="0" w:type="dxa"/>
              <w:right w:w="8" w:type="dxa"/>
            </w:tcMar>
            <w:vAlign w:val="center"/>
          </w:tcPr>
          <w:p w14:paraId="5285DFE4" w14:textId="77777777" w:rsidR="00165A6B" w:rsidRPr="00D85AC5" w:rsidRDefault="00165A6B" w:rsidP="009F441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vAlign w:val="center"/>
          </w:tcPr>
          <w:p w14:paraId="74EB11A1" w14:textId="37C44B4A" w:rsidR="00165A6B" w:rsidRPr="00D85AC5" w:rsidRDefault="00F3498F" w:rsidP="009F441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Vysoký průměrný věk obyvatel zvyšující potřeby zdravotnické péče</w:t>
            </w:r>
          </w:p>
        </w:tc>
        <w:tc>
          <w:tcPr>
            <w:tcW w:w="173" w:type="pct"/>
            <w:vAlign w:val="center"/>
          </w:tcPr>
          <w:p w14:paraId="79104B97" w14:textId="77777777" w:rsidR="00165A6B" w:rsidRPr="00D85AC5" w:rsidRDefault="00165A6B" w:rsidP="009F441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0130D4AC" w14:textId="70A012E3" w:rsidR="00165A6B" w:rsidRPr="00D85AC5" w:rsidRDefault="00F3498F" w:rsidP="009F441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Chybějící specialisté v obci i blízkém okolí (zubaři, gynekologové, psychiatři…)</w:t>
            </w:r>
          </w:p>
        </w:tc>
        <w:tc>
          <w:tcPr>
            <w:tcW w:w="984" w:type="pct"/>
            <w:vMerge/>
          </w:tcPr>
          <w:p w14:paraId="495B84DA" w14:textId="77777777" w:rsidR="00165A6B" w:rsidRPr="00D85AC5" w:rsidRDefault="00165A6B" w:rsidP="009F441C">
            <w:pPr>
              <w:pStyle w:val="Zkladntext3"/>
              <w:spacing w:after="0"/>
              <w:ind w:left="57" w:right="57"/>
              <w:jc w:val="both"/>
              <w:rPr>
                <w:rFonts w:asciiTheme="minorHAnsi" w:eastAsia="Calibri" w:hAnsiTheme="minorHAnsi" w:cstheme="minorHAnsi"/>
                <w:sz w:val="20"/>
                <w:szCs w:val="20"/>
              </w:rPr>
            </w:pPr>
          </w:p>
        </w:tc>
      </w:tr>
      <w:tr w:rsidR="00165A6B" w:rsidRPr="00D85AC5" w14:paraId="3A108E32" w14:textId="77777777" w:rsidTr="009F441C">
        <w:trPr>
          <w:trHeight w:val="20"/>
        </w:trPr>
        <w:tc>
          <w:tcPr>
            <w:tcW w:w="134" w:type="pct"/>
            <w:shd w:val="clear" w:color="auto" w:fill="auto"/>
            <w:tcMar>
              <w:top w:w="15" w:type="dxa"/>
              <w:left w:w="8" w:type="dxa"/>
              <w:bottom w:w="0" w:type="dxa"/>
              <w:right w:w="8" w:type="dxa"/>
            </w:tcMar>
            <w:vAlign w:val="center"/>
          </w:tcPr>
          <w:p w14:paraId="64812A6D" w14:textId="77777777" w:rsidR="00165A6B" w:rsidRPr="00D85AC5" w:rsidRDefault="00165A6B" w:rsidP="009F441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lastRenderedPageBreak/>
              <w:t>4</w:t>
            </w:r>
          </w:p>
        </w:tc>
        <w:tc>
          <w:tcPr>
            <w:tcW w:w="1900" w:type="pct"/>
            <w:shd w:val="clear" w:color="auto" w:fill="auto"/>
            <w:tcMar>
              <w:top w:w="15" w:type="dxa"/>
              <w:left w:w="8" w:type="dxa"/>
              <w:bottom w:w="0" w:type="dxa"/>
              <w:right w:w="8" w:type="dxa"/>
            </w:tcMar>
            <w:vAlign w:val="center"/>
          </w:tcPr>
          <w:p w14:paraId="4A458046" w14:textId="2A9E05EC" w:rsidR="00165A6B" w:rsidRPr="00D85AC5" w:rsidRDefault="00F3498F" w:rsidP="009F441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Odchod mladší generace (negativní migrační saldo), včetně vzdělaných odborníků v oblasti </w:t>
            </w:r>
            <w:r w:rsidR="009F441C" w:rsidRPr="00D85AC5">
              <w:rPr>
                <w:rFonts w:asciiTheme="minorHAnsi" w:eastAsia="Calibri" w:hAnsiTheme="minorHAnsi" w:cstheme="minorHAnsi"/>
                <w:sz w:val="20"/>
                <w:szCs w:val="20"/>
              </w:rPr>
              <w:t>zdravotnických</w:t>
            </w:r>
            <w:r w:rsidRPr="00D85AC5">
              <w:rPr>
                <w:rFonts w:asciiTheme="minorHAnsi" w:eastAsia="Calibri" w:hAnsiTheme="minorHAnsi" w:cstheme="minorHAnsi"/>
                <w:sz w:val="20"/>
                <w:szCs w:val="20"/>
              </w:rPr>
              <w:t xml:space="preserve"> služeb </w:t>
            </w:r>
          </w:p>
        </w:tc>
        <w:tc>
          <w:tcPr>
            <w:tcW w:w="173" w:type="pct"/>
            <w:vAlign w:val="center"/>
          </w:tcPr>
          <w:p w14:paraId="6756CDC0" w14:textId="77777777" w:rsidR="00165A6B" w:rsidRPr="00D85AC5" w:rsidRDefault="00165A6B" w:rsidP="009F441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0820342B" w14:textId="2C86DF88" w:rsidR="00165A6B" w:rsidRPr="00D85AC5" w:rsidRDefault="00F3498F" w:rsidP="00F3498F">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Přetěžování zdravotnických služeb pacienty, jejichž životní situace by měla být řešena sociálními službami</w:t>
            </w:r>
          </w:p>
        </w:tc>
        <w:tc>
          <w:tcPr>
            <w:tcW w:w="984" w:type="pct"/>
            <w:vMerge/>
          </w:tcPr>
          <w:p w14:paraId="567DFAEF" w14:textId="77777777" w:rsidR="00165A6B" w:rsidRPr="00D85AC5" w:rsidRDefault="00165A6B" w:rsidP="009F441C">
            <w:pPr>
              <w:pStyle w:val="Zkladntext3"/>
              <w:spacing w:after="0"/>
              <w:ind w:left="57" w:right="57"/>
              <w:jc w:val="both"/>
              <w:rPr>
                <w:rFonts w:asciiTheme="minorHAnsi" w:eastAsia="Calibri" w:hAnsiTheme="minorHAnsi" w:cstheme="minorHAnsi"/>
                <w:sz w:val="20"/>
                <w:szCs w:val="20"/>
              </w:rPr>
            </w:pPr>
          </w:p>
        </w:tc>
      </w:tr>
      <w:tr w:rsidR="000B2BD5" w:rsidRPr="00D85AC5" w14:paraId="7A02F8FD" w14:textId="77777777" w:rsidTr="000B2BD5">
        <w:trPr>
          <w:trHeight w:val="20"/>
        </w:trPr>
        <w:tc>
          <w:tcPr>
            <w:tcW w:w="134" w:type="pct"/>
            <w:shd w:val="clear" w:color="auto" w:fill="auto"/>
            <w:tcMar>
              <w:top w:w="15" w:type="dxa"/>
              <w:left w:w="8" w:type="dxa"/>
              <w:bottom w:w="0" w:type="dxa"/>
              <w:right w:w="8" w:type="dxa"/>
            </w:tcMar>
            <w:vAlign w:val="center"/>
          </w:tcPr>
          <w:p w14:paraId="282BF92B" w14:textId="77777777" w:rsidR="000B2BD5" w:rsidRPr="00D85AC5" w:rsidRDefault="000B2BD5" w:rsidP="000B2BD5">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vAlign w:val="center"/>
          </w:tcPr>
          <w:p w14:paraId="3A02BAC4" w14:textId="0B9F60FF" w:rsidR="000B2BD5" w:rsidRPr="00D85AC5" w:rsidRDefault="000B2BD5" w:rsidP="000B2BD5">
            <w:pPr>
              <w:pStyle w:val="Zkladntext3"/>
              <w:spacing w:after="0"/>
              <w:ind w:left="57" w:right="57"/>
              <w:rPr>
                <w:rFonts w:asciiTheme="minorHAnsi" w:eastAsia="Calibri" w:hAnsiTheme="minorHAnsi" w:cstheme="minorHAnsi"/>
                <w:sz w:val="20"/>
                <w:szCs w:val="20"/>
              </w:rPr>
            </w:pPr>
            <w:r w:rsidRPr="00BD2B10">
              <w:rPr>
                <w:rFonts w:asciiTheme="minorHAnsi" w:eastAsia="Calibri" w:hAnsiTheme="minorHAnsi" w:cstheme="minorHAnsi"/>
                <w:sz w:val="20"/>
                <w:szCs w:val="20"/>
              </w:rPr>
              <w:t>Optimalizace služeb na území obce, zlepšení kvality / rozsahu / dostupnosti</w:t>
            </w:r>
          </w:p>
        </w:tc>
        <w:tc>
          <w:tcPr>
            <w:tcW w:w="173" w:type="pct"/>
            <w:vAlign w:val="center"/>
          </w:tcPr>
          <w:p w14:paraId="15C3CA5F" w14:textId="77777777" w:rsidR="000B2BD5" w:rsidRPr="00D85AC5" w:rsidRDefault="000B2BD5" w:rsidP="000B2BD5">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133757D6" w14:textId="69DA5E89" w:rsidR="000B2BD5" w:rsidRPr="00D85AC5" w:rsidRDefault="000B2BD5" w:rsidP="000B2BD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Nízká atraktivita obce (např. nedostatek bytů, malá klientela) pro návrat či příchod vzdělaných obyvatel v oblasti zdravotnictví</w:t>
            </w:r>
          </w:p>
        </w:tc>
        <w:tc>
          <w:tcPr>
            <w:tcW w:w="984" w:type="pct"/>
            <w:vMerge/>
          </w:tcPr>
          <w:p w14:paraId="4D315E7E" w14:textId="77777777" w:rsidR="000B2BD5" w:rsidRPr="00D85AC5" w:rsidRDefault="000B2BD5" w:rsidP="000B2BD5">
            <w:pPr>
              <w:pStyle w:val="Zkladntext3"/>
              <w:spacing w:after="0"/>
              <w:ind w:left="57" w:right="57"/>
              <w:jc w:val="both"/>
              <w:rPr>
                <w:rFonts w:asciiTheme="minorHAnsi" w:eastAsia="Calibri" w:hAnsiTheme="minorHAnsi" w:cstheme="minorHAnsi"/>
                <w:sz w:val="20"/>
                <w:szCs w:val="20"/>
              </w:rPr>
            </w:pPr>
          </w:p>
        </w:tc>
      </w:tr>
      <w:tr w:rsidR="000B2BD5" w:rsidRPr="00D85AC5" w14:paraId="4E877F81" w14:textId="77777777" w:rsidTr="009F441C">
        <w:trPr>
          <w:trHeight w:val="146"/>
        </w:trPr>
        <w:tc>
          <w:tcPr>
            <w:tcW w:w="134" w:type="pct"/>
            <w:shd w:val="clear" w:color="auto" w:fill="F2F2F2" w:themeFill="background1" w:themeFillShade="F2"/>
            <w:tcMar>
              <w:top w:w="15" w:type="dxa"/>
              <w:left w:w="8" w:type="dxa"/>
              <w:bottom w:w="0" w:type="dxa"/>
              <w:right w:w="8" w:type="dxa"/>
            </w:tcMar>
            <w:vAlign w:val="center"/>
            <w:hideMark/>
          </w:tcPr>
          <w:p w14:paraId="5F16ED5B" w14:textId="77777777" w:rsidR="000B2BD5" w:rsidRPr="00D85AC5" w:rsidRDefault="000B2BD5" w:rsidP="000B2BD5">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hideMark/>
          </w:tcPr>
          <w:p w14:paraId="0D9CA82F" w14:textId="77777777" w:rsidR="000B2BD5" w:rsidRPr="00D85AC5" w:rsidRDefault="000B2BD5" w:rsidP="000B2BD5">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Příležitosti</w:t>
            </w:r>
          </w:p>
        </w:tc>
        <w:tc>
          <w:tcPr>
            <w:tcW w:w="173" w:type="pct"/>
            <w:shd w:val="clear" w:color="auto" w:fill="F2F2F2" w:themeFill="background1" w:themeFillShade="F2"/>
            <w:vAlign w:val="center"/>
          </w:tcPr>
          <w:p w14:paraId="4DECCAAC" w14:textId="77777777" w:rsidR="000B2BD5" w:rsidRPr="00D85AC5" w:rsidRDefault="000B2BD5" w:rsidP="000B2BD5">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tcPr>
          <w:p w14:paraId="1027F9C9" w14:textId="77777777" w:rsidR="000B2BD5" w:rsidRPr="00D85AC5" w:rsidRDefault="000B2BD5" w:rsidP="000B2BD5">
            <w:pPr>
              <w:tabs>
                <w:tab w:val="num" w:pos="1440"/>
              </w:tabs>
              <w:spacing w:line="240" w:lineRule="auto"/>
              <w:ind w:left="57" w:right="57"/>
              <w:rPr>
                <w:rFonts w:asciiTheme="minorHAnsi" w:eastAsia="Calibri" w:hAnsiTheme="minorHAnsi" w:cstheme="minorHAnsi"/>
                <w:b/>
                <w:sz w:val="20"/>
                <w:szCs w:val="20"/>
              </w:rPr>
            </w:pPr>
            <w:r w:rsidRPr="00D85AC5">
              <w:rPr>
                <w:rFonts w:asciiTheme="minorHAnsi" w:eastAsia="Calibri" w:hAnsiTheme="minorHAnsi" w:cstheme="minorHAnsi"/>
                <w:b/>
                <w:sz w:val="20"/>
                <w:szCs w:val="20"/>
              </w:rPr>
              <w:t>Hrozby (rizika)</w:t>
            </w:r>
          </w:p>
        </w:tc>
        <w:tc>
          <w:tcPr>
            <w:tcW w:w="984" w:type="pct"/>
            <w:shd w:val="clear" w:color="auto" w:fill="F2F2F2" w:themeFill="background1" w:themeFillShade="F2"/>
            <w:vAlign w:val="center"/>
          </w:tcPr>
          <w:p w14:paraId="68A64A91" w14:textId="77777777" w:rsidR="000B2BD5" w:rsidRPr="00D85AC5" w:rsidRDefault="000B2BD5" w:rsidP="000B2BD5">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w:t>
            </w:r>
          </w:p>
        </w:tc>
      </w:tr>
      <w:tr w:rsidR="000B2BD5" w:rsidRPr="00D85AC5" w14:paraId="5BA6EDAB" w14:textId="77777777" w:rsidTr="009F441C">
        <w:trPr>
          <w:trHeight w:val="20"/>
        </w:trPr>
        <w:tc>
          <w:tcPr>
            <w:tcW w:w="134" w:type="pct"/>
            <w:shd w:val="clear" w:color="auto" w:fill="auto"/>
            <w:tcMar>
              <w:top w:w="15" w:type="dxa"/>
              <w:left w:w="8" w:type="dxa"/>
              <w:bottom w:w="0" w:type="dxa"/>
              <w:right w:w="8" w:type="dxa"/>
            </w:tcMar>
            <w:vAlign w:val="center"/>
            <w:hideMark/>
          </w:tcPr>
          <w:p w14:paraId="3F33681B" w14:textId="77777777" w:rsidR="000B2BD5" w:rsidRPr="00D85AC5" w:rsidRDefault="000B2BD5" w:rsidP="000B2BD5">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vAlign w:val="center"/>
          </w:tcPr>
          <w:p w14:paraId="322DB165" w14:textId="2DE1B88D" w:rsidR="000B2BD5" w:rsidRPr="00D85AC5" w:rsidRDefault="000B2BD5" w:rsidP="000B2BD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Nadstandardní podmínky pro přilákání potřebných zdravotnických profesí (bydlení, kulturní prostředí, dotace na provoz ambulancí)</w:t>
            </w:r>
          </w:p>
        </w:tc>
        <w:tc>
          <w:tcPr>
            <w:tcW w:w="173" w:type="pct"/>
            <w:vAlign w:val="center"/>
          </w:tcPr>
          <w:p w14:paraId="1DFB4483" w14:textId="77777777" w:rsidR="000B2BD5" w:rsidRPr="00D85AC5" w:rsidRDefault="000B2BD5" w:rsidP="000B2BD5">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4B8020BE" w14:textId="6F96A39C" w:rsidR="000B2BD5" w:rsidRPr="00D85AC5" w:rsidRDefault="000B2BD5" w:rsidP="000B2BD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Snižování počtu obyvatel, absence možnosti bydlení i provozování zdravotnických ambulancí, vedoucí ke snížení atraktivity obce pro lékaře i zdravotnický personál</w:t>
            </w:r>
          </w:p>
        </w:tc>
        <w:tc>
          <w:tcPr>
            <w:tcW w:w="984" w:type="pct"/>
            <w:vMerge w:val="restart"/>
            <w:vAlign w:val="center"/>
          </w:tcPr>
          <w:p w14:paraId="0D74F9FC" w14:textId="77777777" w:rsidR="000B2BD5" w:rsidRPr="00D85AC5" w:rsidRDefault="000B2BD5" w:rsidP="000B2BD5">
            <w:pPr>
              <w:pStyle w:val="Zkladntext3"/>
              <w:spacing w:after="0"/>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Pro zařazení příležitosti nebo hrozby do SWOT lze použít expertní hodnocení (a) dvoj kriteriální (četnost výskytu krát dopad do rozpočtu nebo na cíle), (b) jedno kriteriální pomocí škály</w:t>
            </w:r>
          </w:p>
        </w:tc>
      </w:tr>
      <w:tr w:rsidR="000B2BD5" w:rsidRPr="00D85AC5" w14:paraId="39CB783B" w14:textId="77777777" w:rsidTr="009F441C">
        <w:trPr>
          <w:trHeight w:val="912"/>
        </w:trPr>
        <w:tc>
          <w:tcPr>
            <w:tcW w:w="134" w:type="pct"/>
            <w:shd w:val="clear" w:color="auto" w:fill="auto"/>
            <w:tcMar>
              <w:top w:w="15" w:type="dxa"/>
              <w:left w:w="8" w:type="dxa"/>
              <w:bottom w:w="0" w:type="dxa"/>
              <w:right w:w="8" w:type="dxa"/>
            </w:tcMar>
            <w:vAlign w:val="center"/>
          </w:tcPr>
          <w:p w14:paraId="2DF8B102" w14:textId="77777777" w:rsidR="000B2BD5" w:rsidRPr="00D85AC5" w:rsidRDefault="000B2BD5" w:rsidP="000B2BD5">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38AB652E" w14:textId="5E888E34" w:rsidR="000B2BD5" w:rsidRPr="00D85AC5" w:rsidRDefault="000B2BD5" w:rsidP="000B2BD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Vyřešení služeb na zdravotně-sociálním pomezí</w:t>
            </w:r>
          </w:p>
        </w:tc>
        <w:tc>
          <w:tcPr>
            <w:tcW w:w="173" w:type="pct"/>
            <w:vAlign w:val="center"/>
          </w:tcPr>
          <w:p w14:paraId="22556C2E" w14:textId="77777777" w:rsidR="000B2BD5" w:rsidRPr="00D85AC5" w:rsidRDefault="000B2BD5" w:rsidP="000B2BD5">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4223EBB7" w14:textId="4F2833C6" w:rsidR="000B2BD5" w:rsidRPr="00D85AC5" w:rsidRDefault="000B2BD5" w:rsidP="000B2BD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Restrukturalizace zdravotnictví, zvyšující rizika absence dostupných zdravotních služeb</w:t>
            </w:r>
          </w:p>
        </w:tc>
        <w:tc>
          <w:tcPr>
            <w:tcW w:w="984" w:type="pct"/>
            <w:vMerge/>
          </w:tcPr>
          <w:p w14:paraId="77169E7F" w14:textId="77777777" w:rsidR="000B2BD5" w:rsidRPr="00D85AC5" w:rsidRDefault="000B2BD5" w:rsidP="000B2BD5">
            <w:pPr>
              <w:pStyle w:val="Zkladntext3"/>
              <w:spacing w:after="0"/>
              <w:ind w:left="57" w:right="57"/>
              <w:jc w:val="both"/>
              <w:rPr>
                <w:rFonts w:asciiTheme="minorHAnsi" w:eastAsia="Calibri" w:hAnsiTheme="minorHAnsi" w:cstheme="minorHAnsi"/>
                <w:sz w:val="20"/>
                <w:szCs w:val="20"/>
              </w:rPr>
            </w:pPr>
          </w:p>
        </w:tc>
      </w:tr>
      <w:tr w:rsidR="000B2BD5" w:rsidRPr="00D85AC5" w14:paraId="00A3D60A" w14:textId="77777777" w:rsidTr="009F441C">
        <w:trPr>
          <w:trHeight w:val="912"/>
        </w:trPr>
        <w:tc>
          <w:tcPr>
            <w:tcW w:w="134" w:type="pct"/>
            <w:shd w:val="clear" w:color="auto" w:fill="auto"/>
            <w:tcMar>
              <w:top w:w="15" w:type="dxa"/>
              <w:left w:w="8" w:type="dxa"/>
              <w:bottom w:w="0" w:type="dxa"/>
              <w:right w:w="8" w:type="dxa"/>
            </w:tcMar>
            <w:vAlign w:val="center"/>
          </w:tcPr>
          <w:p w14:paraId="4DD04048" w14:textId="77777777" w:rsidR="000B2BD5" w:rsidRPr="00D85AC5" w:rsidRDefault="000B2BD5" w:rsidP="000B2BD5">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tcPr>
          <w:p w14:paraId="493EE39F" w14:textId="14400488" w:rsidR="000B2BD5" w:rsidRPr="00D85AC5" w:rsidRDefault="000B2BD5" w:rsidP="000B2BD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Restrukturalizace zdravotnictví, zvyšující šance na zvýšení atraktivity zdravotnických povolání  mimo metropole a aglomerace</w:t>
            </w:r>
          </w:p>
        </w:tc>
        <w:tc>
          <w:tcPr>
            <w:tcW w:w="173" w:type="pct"/>
            <w:vAlign w:val="center"/>
          </w:tcPr>
          <w:p w14:paraId="0CAF1FF5" w14:textId="77777777" w:rsidR="000B2BD5" w:rsidRPr="00D85AC5" w:rsidRDefault="000B2BD5" w:rsidP="000B2BD5">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3569C1A3" w14:textId="058A2A75" w:rsidR="000B2BD5" w:rsidRPr="00D85AC5" w:rsidRDefault="000B2BD5" w:rsidP="000B2BD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Dopady příchodu uprchlické vlny na dostupnost zdravotnictví</w:t>
            </w:r>
          </w:p>
        </w:tc>
        <w:tc>
          <w:tcPr>
            <w:tcW w:w="984" w:type="pct"/>
            <w:vMerge/>
          </w:tcPr>
          <w:p w14:paraId="35365691" w14:textId="77777777" w:rsidR="000B2BD5" w:rsidRPr="00D85AC5" w:rsidRDefault="000B2BD5" w:rsidP="000B2BD5">
            <w:pPr>
              <w:pStyle w:val="Zkladntext3"/>
              <w:spacing w:after="0"/>
              <w:ind w:left="57" w:right="57"/>
              <w:jc w:val="both"/>
              <w:rPr>
                <w:rFonts w:asciiTheme="minorHAnsi" w:eastAsia="Calibri" w:hAnsiTheme="minorHAnsi" w:cstheme="minorHAnsi"/>
                <w:sz w:val="20"/>
                <w:szCs w:val="20"/>
              </w:rPr>
            </w:pPr>
          </w:p>
        </w:tc>
      </w:tr>
    </w:tbl>
    <w:p w14:paraId="23D2532A" w14:textId="77777777" w:rsidR="00165A6B" w:rsidRPr="00D85AC5" w:rsidRDefault="00165A6B" w:rsidP="00165A6B">
      <w:pPr>
        <w:pStyle w:val="A1-text"/>
        <w:spacing w:after="120"/>
        <w:rPr>
          <w:rFonts w:ascii="Calibri" w:hAnsi="Calibri"/>
          <w:i/>
          <w:iCs/>
          <w:lang w:val="cs-CZ"/>
        </w:rPr>
      </w:pPr>
      <w:r w:rsidRPr="00D85AC5">
        <w:rPr>
          <w:rFonts w:ascii="Calibri" w:hAnsi="Calibri"/>
          <w:i/>
          <w:iCs/>
          <w:lang w:val="cs-CZ"/>
        </w:rPr>
        <w:t xml:space="preserve">Zdroj: autoři </w:t>
      </w:r>
    </w:p>
    <w:p w14:paraId="4EC087C3" w14:textId="0B55F073" w:rsidR="00C42F7C" w:rsidRPr="00D85AC5" w:rsidRDefault="002158B2" w:rsidP="00C42F7C">
      <w:pPr>
        <w:jc w:val="both"/>
        <w:rPr>
          <w:rFonts w:asciiTheme="minorHAnsi" w:hAnsiTheme="minorHAnsi" w:cstheme="minorHAnsi"/>
          <w:b/>
        </w:rPr>
      </w:pPr>
      <w:r w:rsidRPr="00D85AC5">
        <w:rPr>
          <w:rFonts w:asciiTheme="minorHAnsi" w:hAnsiTheme="minorHAnsi" w:cstheme="minorHAnsi"/>
          <w:b/>
        </w:rPr>
        <w:t>7</w:t>
      </w:r>
      <w:r w:rsidR="00EA7673" w:rsidRPr="00D85AC5">
        <w:rPr>
          <w:rFonts w:asciiTheme="minorHAnsi" w:hAnsiTheme="minorHAnsi" w:cstheme="minorHAnsi"/>
          <w:b/>
        </w:rPr>
        <w:t xml:space="preserve"> </w:t>
      </w:r>
      <w:r w:rsidR="00C42F7C" w:rsidRPr="00D85AC5">
        <w:rPr>
          <w:rFonts w:asciiTheme="minorHAnsi" w:hAnsiTheme="minorHAnsi" w:cstheme="minorHAnsi"/>
          <w:b/>
        </w:rPr>
        <w:t>Bydlení</w:t>
      </w:r>
    </w:p>
    <w:p w14:paraId="6647821A" w14:textId="55899DD7" w:rsidR="00C26595" w:rsidRPr="00D85AC5" w:rsidRDefault="00590A38" w:rsidP="00C26595">
      <w:pPr>
        <w:jc w:val="both"/>
        <w:rPr>
          <w:rFonts w:asciiTheme="minorHAnsi" w:hAnsiTheme="minorHAnsi" w:cstheme="minorHAnsi"/>
        </w:rPr>
      </w:pPr>
      <w:r w:rsidRPr="00D85AC5">
        <w:rPr>
          <w:rFonts w:asciiTheme="minorHAnsi" w:eastAsia="Calibri" w:hAnsiTheme="minorHAnsi" w:cstheme="minorHAnsi"/>
        </w:rPr>
        <w:t xml:space="preserve">V následující tabulce </w:t>
      </w:r>
      <w:r w:rsidR="00C87E6C" w:rsidRPr="00D85AC5">
        <w:rPr>
          <w:rFonts w:asciiTheme="minorHAnsi" w:eastAsia="Calibri" w:hAnsiTheme="minorHAnsi" w:cstheme="minorHAnsi"/>
        </w:rPr>
        <w:t>jsou příklady</w:t>
      </w:r>
      <w:r w:rsidRPr="00D85AC5">
        <w:rPr>
          <w:rFonts w:asciiTheme="minorHAnsi" w:eastAsia="Calibri" w:hAnsiTheme="minorHAnsi" w:cstheme="minorHAnsi"/>
        </w:rPr>
        <w:t xml:space="preserve"> </w:t>
      </w:r>
      <w:r w:rsidR="00C26595" w:rsidRPr="00D85AC5">
        <w:rPr>
          <w:rFonts w:asciiTheme="minorHAnsi" w:eastAsia="Calibri" w:hAnsiTheme="minorHAnsi" w:cstheme="minorHAnsi"/>
        </w:rPr>
        <w:t xml:space="preserve">k problematice </w:t>
      </w:r>
      <w:r w:rsidR="00C26595" w:rsidRPr="00D85AC5">
        <w:rPr>
          <w:rFonts w:asciiTheme="minorHAnsi" w:hAnsiTheme="minorHAnsi" w:cstheme="minorHAnsi"/>
        </w:rPr>
        <w:t>bydlení.</w:t>
      </w:r>
    </w:p>
    <w:p w14:paraId="7A8F12AB" w14:textId="7AF62AB7" w:rsidR="00590A38" w:rsidRPr="00D85AC5" w:rsidRDefault="00777788" w:rsidP="00590A38">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 xml:space="preserve">Tab. </w:t>
      </w:r>
      <w:r w:rsidR="002158B2" w:rsidRPr="00D85AC5">
        <w:rPr>
          <w:rFonts w:asciiTheme="minorHAnsi" w:eastAsia="Calibri" w:hAnsiTheme="minorHAnsi" w:cstheme="minorHAnsi"/>
          <w:i/>
          <w:iCs/>
          <w:sz w:val="24"/>
          <w:szCs w:val="24"/>
        </w:rPr>
        <w:t>11</w:t>
      </w:r>
      <w:r w:rsidRPr="00D85AC5">
        <w:rPr>
          <w:rFonts w:asciiTheme="minorHAnsi" w:eastAsia="Calibri" w:hAnsiTheme="minorHAnsi" w:cstheme="minorHAnsi"/>
          <w:i/>
          <w:iCs/>
          <w:sz w:val="24"/>
          <w:szCs w:val="24"/>
        </w:rPr>
        <w:t xml:space="preserve"> </w:t>
      </w:r>
      <w:r w:rsidR="00590A38" w:rsidRPr="00D85AC5">
        <w:rPr>
          <w:rFonts w:asciiTheme="minorHAnsi" w:eastAsia="Calibri" w:hAnsiTheme="minorHAnsi" w:cstheme="minorHAnsi"/>
          <w:i/>
          <w:iCs/>
          <w:sz w:val="24"/>
          <w:szCs w:val="24"/>
        </w:rPr>
        <w:t xml:space="preserve">Příklady silných a slabých stránek, příležitostí a hrozeb – obec: </w:t>
      </w:r>
      <w:r w:rsidR="00C26595" w:rsidRPr="00D85AC5">
        <w:rPr>
          <w:rFonts w:asciiTheme="minorHAnsi" w:eastAsia="Calibri" w:hAnsiTheme="minorHAnsi" w:cstheme="minorHAnsi"/>
          <w:i/>
          <w:iCs/>
          <w:sz w:val="24"/>
          <w:szCs w:val="24"/>
        </w:rPr>
        <w:t>bydlení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
        <w:gridCol w:w="3425"/>
        <w:gridCol w:w="227"/>
        <w:gridCol w:w="3351"/>
        <w:gridCol w:w="1773"/>
      </w:tblGrid>
      <w:tr w:rsidR="00590A38" w:rsidRPr="00D85AC5" w14:paraId="6CAB7EDF" w14:textId="77777777" w:rsidTr="0098739B">
        <w:trPr>
          <w:trHeight w:val="129"/>
        </w:trPr>
        <w:tc>
          <w:tcPr>
            <w:tcW w:w="4016" w:type="pct"/>
            <w:gridSpan w:val="4"/>
            <w:shd w:val="clear" w:color="auto" w:fill="F2F2F2" w:themeFill="background1" w:themeFillShade="F2"/>
            <w:tcMar>
              <w:top w:w="15" w:type="dxa"/>
              <w:left w:w="8" w:type="dxa"/>
              <w:bottom w:w="0" w:type="dxa"/>
              <w:right w:w="8" w:type="dxa"/>
            </w:tcMar>
            <w:vAlign w:val="center"/>
            <w:hideMark/>
          </w:tcPr>
          <w:p w14:paraId="5DCC2D18" w14:textId="4CB5830A" w:rsidR="00590A38" w:rsidRPr="00D85AC5" w:rsidRDefault="00590A38" w:rsidP="0098739B">
            <w:pPr>
              <w:tabs>
                <w:tab w:val="num" w:pos="1440"/>
              </w:tabs>
              <w:spacing w:line="240" w:lineRule="auto"/>
              <w:ind w:left="57" w:right="57"/>
              <w:jc w:val="center"/>
              <w:rPr>
                <w:rFonts w:asciiTheme="minorHAnsi" w:eastAsia="Calibri" w:hAnsiTheme="minorHAnsi" w:cstheme="minorHAnsi"/>
                <w:b/>
                <w:sz w:val="20"/>
                <w:szCs w:val="20"/>
              </w:rPr>
            </w:pPr>
            <w:r w:rsidRPr="00D85AC5">
              <w:rPr>
                <w:rFonts w:asciiTheme="minorHAnsi" w:eastAsia="Calibri" w:hAnsiTheme="minorHAnsi" w:cstheme="minorHAnsi"/>
                <w:b/>
                <w:sz w:val="20"/>
                <w:szCs w:val="20"/>
              </w:rPr>
              <w:t xml:space="preserve">Obec - </w:t>
            </w:r>
            <w:r w:rsidR="00C26595" w:rsidRPr="00D85AC5">
              <w:rPr>
                <w:rFonts w:asciiTheme="minorHAnsi" w:eastAsia="Calibri" w:hAnsiTheme="minorHAnsi" w:cstheme="minorHAnsi"/>
                <w:b/>
                <w:sz w:val="20"/>
                <w:szCs w:val="20"/>
              </w:rPr>
              <w:t>bydlení</w:t>
            </w:r>
          </w:p>
        </w:tc>
        <w:tc>
          <w:tcPr>
            <w:tcW w:w="984" w:type="pct"/>
            <w:vMerge w:val="restart"/>
            <w:shd w:val="clear" w:color="auto" w:fill="F2F2F2" w:themeFill="background1" w:themeFillShade="F2"/>
          </w:tcPr>
          <w:p w14:paraId="7CEADF09" w14:textId="77777777" w:rsidR="00590A38" w:rsidRPr="00D85AC5" w:rsidRDefault="00590A38"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 pro</w:t>
            </w:r>
          </w:p>
          <w:p w14:paraId="597B5CFF" w14:textId="77777777" w:rsidR="00590A38" w:rsidRPr="00D85AC5" w:rsidRDefault="00590A38"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silná / slabá stránka</w:t>
            </w:r>
          </w:p>
        </w:tc>
      </w:tr>
      <w:tr w:rsidR="00590A38" w:rsidRPr="00D85AC5" w14:paraId="70F103D6" w14:textId="77777777" w:rsidTr="006031B8">
        <w:trPr>
          <w:trHeight w:val="129"/>
        </w:trPr>
        <w:tc>
          <w:tcPr>
            <w:tcW w:w="134" w:type="pct"/>
            <w:shd w:val="clear" w:color="auto" w:fill="F2F2F2" w:themeFill="background1" w:themeFillShade="F2"/>
            <w:tcMar>
              <w:top w:w="15" w:type="dxa"/>
              <w:left w:w="8" w:type="dxa"/>
              <w:bottom w:w="0" w:type="dxa"/>
              <w:right w:w="8" w:type="dxa"/>
            </w:tcMar>
            <w:vAlign w:val="center"/>
          </w:tcPr>
          <w:p w14:paraId="0A2F21DB" w14:textId="77777777" w:rsidR="00590A38" w:rsidRPr="00D85AC5" w:rsidRDefault="00590A38" w:rsidP="0098739B">
            <w:pPr>
              <w:tabs>
                <w:tab w:val="num" w:pos="1440"/>
              </w:tabs>
              <w:spacing w:line="240" w:lineRule="auto"/>
              <w:ind w:left="57"/>
              <w:jc w:val="both"/>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tcPr>
          <w:p w14:paraId="4D329750" w14:textId="77777777" w:rsidR="00590A38" w:rsidRPr="00D85AC5" w:rsidRDefault="00590A38" w:rsidP="0098739B">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Silné stránky</w:t>
            </w:r>
          </w:p>
        </w:tc>
        <w:tc>
          <w:tcPr>
            <w:tcW w:w="123" w:type="pct"/>
            <w:shd w:val="clear" w:color="auto" w:fill="F2F2F2" w:themeFill="background1" w:themeFillShade="F2"/>
          </w:tcPr>
          <w:p w14:paraId="28E3C037" w14:textId="77777777" w:rsidR="00590A38" w:rsidRPr="00D85AC5" w:rsidRDefault="00590A38" w:rsidP="006031B8">
            <w:pPr>
              <w:tabs>
                <w:tab w:val="num" w:pos="1440"/>
              </w:tabs>
              <w:spacing w:line="240" w:lineRule="auto"/>
              <w:ind w:lef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Č.</w:t>
            </w:r>
          </w:p>
        </w:tc>
        <w:tc>
          <w:tcPr>
            <w:tcW w:w="1859" w:type="pct"/>
            <w:shd w:val="clear" w:color="auto" w:fill="F2F2F2" w:themeFill="background1" w:themeFillShade="F2"/>
            <w:vAlign w:val="center"/>
          </w:tcPr>
          <w:p w14:paraId="4451C3E3" w14:textId="61998C70" w:rsidR="00590A38" w:rsidRPr="00D85AC5" w:rsidRDefault="000A59BD" w:rsidP="0098739B">
            <w:pPr>
              <w:tabs>
                <w:tab w:val="num" w:pos="1440"/>
              </w:tabs>
              <w:spacing w:line="240" w:lineRule="auto"/>
              <w:ind w:left="57" w:right="57"/>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Slabé stránky</w:t>
            </w:r>
          </w:p>
        </w:tc>
        <w:tc>
          <w:tcPr>
            <w:tcW w:w="984" w:type="pct"/>
            <w:vMerge/>
            <w:shd w:val="clear" w:color="auto" w:fill="F2F2F2" w:themeFill="background1" w:themeFillShade="F2"/>
          </w:tcPr>
          <w:p w14:paraId="0FD4C75D" w14:textId="77777777" w:rsidR="00590A38" w:rsidRPr="00D85AC5" w:rsidRDefault="00590A38" w:rsidP="0098739B">
            <w:pPr>
              <w:tabs>
                <w:tab w:val="num" w:pos="1440"/>
              </w:tabs>
              <w:spacing w:line="240" w:lineRule="auto"/>
              <w:ind w:left="57" w:right="57"/>
              <w:jc w:val="both"/>
              <w:rPr>
                <w:rFonts w:asciiTheme="minorHAnsi" w:eastAsia="Calibri" w:hAnsiTheme="minorHAnsi" w:cstheme="minorHAnsi"/>
                <w:b/>
                <w:bCs/>
                <w:sz w:val="20"/>
                <w:szCs w:val="20"/>
              </w:rPr>
            </w:pPr>
          </w:p>
        </w:tc>
      </w:tr>
      <w:tr w:rsidR="008F6332" w:rsidRPr="00D85AC5" w14:paraId="2659A666" w14:textId="77777777" w:rsidTr="006031B8">
        <w:trPr>
          <w:trHeight w:val="20"/>
        </w:trPr>
        <w:tc>
          <w:tcPr>
            <w:tcW w:w="134" w:type="pct"/>
            <w:shd w:val="clear" w:color="auto" w:fill="auto"/>
            <w:tcMar>
              <w:top w:w="15" w:type="dxa"/>
              <w:left w:w="8" w:type="dxa"/>
              <w:bottom w:w="0" w:type="dxa"/>
              <w:right w:w="8" w:type="dxa"/>
            </w:tcMar>
            <w:vAlign w:val="center"/>
            <w:hideMark/>
          </w:tcPr>
          <w:p w14:paraId="692D2CC3" w14:textId="77777777" w:rsidR="008F6332" w:rsidRPr="00D85AC5" w:rsidRDefault="008F6332" w:rsidP="0098739B">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vAlign w:val="center"/>
          </w:tcPr>
          <w:p w14:paraId="051B3725" w14:textId="264A2028" w:rsidR="008F6332" w:rsidRPr="00D85AC5" w:rsidRDefault="008F6332" w:rsidP="0098739B">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Dostatek dostupného / sociálního bydlení</w:t>
            </w:r>
          </w:p>
        </w:tc>
        <w:tc>
          <w:tcPr>
            <w:tcW w:w="123" w:type="pct"/>
            <w:vAlign w:val="center"/>
          </w:tcPr>
          <w:p w14:paraId="001F350D" w14:textId="77777777" w:rsidR="008F6332" w:rsidRPr="00D85AC5" w:rsidRDefault="008F6332" w:rsidP="006031B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59" w:type="pct"/>
          </w:tcPr>
          <w:p w14:paraId="4842E673" w14:textId="34375803" w:rsidR="008F6332" w:rsidRPr="00D85AC5" w:rsidRDefault="008F6332" w:rsidP="0098739B">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Nedostatek dostupného / sociálního bydlení.</w:t>
            </w:r>
          </w:p>
        </w:tc>
        <w:tc>
          <w:tcPr>
            <w:tcW w:w="984" w:type="pct"/>
            <w:vMerge w:val="restart"/>
            <w:vAlign w:val="center"/>
          </w:tcPr>
          <w:p w14:paraId="498FA27E" w14:textId="2029201D" w:rsidR="008F6332" w:rsidRPr="00D85AC5" w:rsidRDefault="008725DA" w:rsidP="0098739B">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bCs/>
                <w:sz w:val="20"/>
                <w:szCs w:val="20"/>
              </w:rPr>
              <w:t xml:space="preserve">Lze použít: (a) </w:t>
            </w:r>
            <w:r w:rsidRPr="00D85AC5">
              <w:rPr>
                <w:rFonts w:asciiTheme="minorHAnsi" w:eastAsia="Calibri" w:hAnsiTheme="minorHAnsi" w:cstheme="minorHAnsi"/>
                <w:sz w:val="20"/>
                <w:szCs w:val="20"/>
              </w:rPr>
              <w:t xml:space="preserve"> porovnání se srovnatelnými obcemi, (b) trend za 10, případně 5 let</w:t>
            </w:r>
          </w:p>
        </w:tc>
      </w:tr>
      <w:tr w:rsidR="008F6332" w:rsidRPr="00D85AC5" w14:paraId="3CDB572D" w14:textId="77777777" w:rsidTr="006031B8">
        <w:trPr>
          <w:trHeight w:val="20"/>
        </w:trPr>
        <w:tc>
          <w:tcPr>
            <w:tcW w:w="134" w:type="pct"/>
            <w:shd w:val="clear" w:color="auto" w:fill="auto"/>
            <w:tcMar>
              <w:top w:w="15" w:type="dxa"/>
              <w:left w:w="8" w:type="dxa"/>
              <w:bottom w:w="0" w:type="dxa"/>
              <w:right w:w="8" w:type="dxa"/>
            </w:tcMar>
            <w:vAlign w:val="center"/>
          </w:tcPr>
          <w:p w14:paraId="58515CBD" w14:textId="77777777" w:rsidR="008F6332" w:rsidRPr="00D85AC5" w:rsidRDefault="008F6332" w:rsidP="0098739B">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445F95A7" w14:textId="7A82CCDA" w:rsidR="008F6332" w:rsidRPr="00D85AC5" w:rsidRDefault="008F6332" w:rsidP="0098739B">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Dostatek vhodných ploch pro výstavbu rodinných / bytových domů</w:t>
            </w:r>
          </w:p>
        </w:tc>
        <w:tc>
          <w:tcPr>
            <w:tcW w:w="123" w:type="pct"/>
            <w:vAlign w:val="center"/>
          </w:tcPr>
          <w:p w14:paraId="21FCFD17" w14:textId="77777777" w:rsidR="008F6332" w:rsidRPr="00D85AC5" w:rsidRDefault="008F6332" w:rsidP="006031B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59" w:type="pct"/>
          </w:tcPr>
          <w:p w14:paraId="01861188" w14:textId="0B9A6DF9" w:rsidR="008F6332" w:rsidRPr="00D85AC5" w:rsidRDefault="008F6332" w:rsidP="00D9587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Nedostatek vhodných ploch pro výstavbu rodinných / bytových domů</w:t>
            </w:r>
          </w:p>
        </w:tc>
        <w:tc>
          <w:tcPr>
            <w:tcW w:w="984" w:type="pct"/>
            <w:vMerge/>
          </w:tcPr>
          <w:p w14:paraId="0F5B4E66" w14:textId="77777777" w:rsidR="008F6332" w:rsidRPr="00D85AC5" w:rsidRDefault="008F6332" w:rsidP="0098739B">
            <w:pPr>
              <w:pStyle w:val="Zkladntext3"/>
              <w:spacing w:after="0"/>
              <w:ind w:left="57" w:right="57"/>
              <w:jc w:val="both"/>
              <w:rPr>
                <w:rFonts w:asciiTheme="minorHAnsi" w:eastAsia="Calibri" w:hAnsiTheme="minorHAnsi" w:cstheme="minorHAnsi"/>
                <w:sz w:val="20"/>
                <w:szCs w:val="20"/>
              </w:rPr>
            </w:pPr>
          </w:p>
        </w:tc>
      </w:tr>
      <w:tr w:rsidR="008F6332" w:rsidRPr="00D85AC5" w14:paraId="34423D73" w14:textId="77777777" w:rsidTr="006031B8">
        <w:trPr>
          <w:trHeight w:val="20"/>
        </w:trPr>
        <w:tc>
          <w:tcPr>
            <w:tcW w:w="134" w:type="pct"/>
            <w:shd w:val="clear" w:color="auto" w:fill="auto"/>
            <w:tcMar>
              <w:top w:w="15" w:type="dxa"/>
              <w:left w:w="8" w:type="dxa"/>
              <w:bottom w:w="0" w:type="dxa"/>
              <w:right w:w="8" w:type="dxa"/>
            </w:tcMar>
            <w:vAlign w:val="center"/>
          </w:tcPr>
          <w:p w14:paraId="45AC4090" w14:textId="40A5292A" w:rsidR="008F6332" w:rsidRPr="00D85AC5" w:rsidRDefault="008F6332" w:rsidP="0098739B">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vAlign w:val="center"/>
          </w:tcPr>
          <w:p w14:paraId="7C35A2FC" w14:textId="6A531F1A" w:rsidR="008F6332" w:rsidRPr="00D85AC5" w:rsidRDefault="008F6332" w:rsidP="0098739B">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Optimální rozsah bytového fondu v majetku obce / dobrý stav bytového fondu</w:t>
            </w:r>
          </w:p>
        </w:tc>
        <w:tc>
          <w:tcPr>
            <w:tcW w:w="123" w:type="pct"/>
            <w:vAlign w:val="center"/>
          </w:tcPr>
          <w:p w14:paraId="30BA931C" w14:textId="77777777" w:rsidR="008F6332" w:rsidRPr="00D85AC5" w:rsidRDefault="008F6332" w:rsidP="006031B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59" w:type="pct"/>
          </w:tcPr>
          <w:p w14:paraId="00AA72DD" w14:textId="106E7B87" w:rsidR="008F6332" w:rsidRPr="00D85AC5" w:rsidRDefault="008F6332" w:rsidP="008F6332">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Nedostatečný počet bytů v majetku obce / špatný stav byt</w:t>
            </w:r>
            <w:r w:rsidR="00A32EB1" w:rsidRPr="00D85AC5">
              <w:rPr>
                <w:rFonts w:asciiTheme="minorHAnsi" w:eastAsia="Calibri" w:hAnsiTheme="minorHAnsi" w:cstheme="minorHAnsi"/>
                <w:sz w:val="20"/>
                <w:szCs w:val="20"/>
              </w:rPr>
              <w:t>ového fondu ve vlastnictví obce</w:t>
            </w:r>
          </w:p>
        </w:tc>
        <w:tc>
          <w:tcPr>
            <w:tcW w:w="984" w:type="pct"/>
            <w:vMerge/>
          </w:tcPr>
          <w:p w14:paraId="26054C06" w14:textId="77777777" w:rsidR="008F6332" w:rsidRPr="00D85AC5" w:rsidRDefault="008F6332" w:rsidP="0098739B">
            <w:pPr>
              <w:pStyle w:val="Zkladntext3"/>
              <w:spacing w:after="0"/>
              <w:ind w:left="57" w:right="57"/>
              <w:jc w:val="both"/>
              <w:rPr>
                <w:rFonts w:asciiTheme="minorHAnsi" w:eastAsia="Calibri" w:hAnsiTheme="minorHAnsi" w:cstheme="minorHAnsi"/>
                <w:sz w:val="20"/>
                <w:szCs w:val="20"/>
              </w:rPr>
            </w:pPr>
          </w:p>
        </w:tc>
      </w:tr>
      <w:tr w:rsidR="008F6332" w:rsidRPr="00D85AC5" w14:paraId="00DC6C2A" w14:textId="77777777" w:rsidTr="006031B8">
        <w:trPr>
          <w:trHeight w:val="20"/>
        </w:trPr>
        <w:tc>
          <w:tcPr>
            <w:tcW w:w="134" w:type="pct"/>
            <w:shd w:val="clear" w:color="auto" w:fill="auto"/>
            <w:tcMar>
              <w:top w:w="15" w:type="dxa"/>
              <w:left w:w="8" w:type="dxa"/>
              <w:bottom w:w="0" w:type="dxa"/>
              <w:right w:w="8" w:type="dxa"/>
            </w:tcMar>
            <w:vAlign w:val="center"/>
          </w:tcPr>
          <w:p w14:paraId="6C3C3DC1" w14:textId="12A497C4" w:rsidR="008F6332" w:rsidRPr="00D85AC5" w:rsidRDefault="008F6332" w:rsidP="0098739B">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vAlign w:val="center"/>
          </w:tcPr>
          <w:p w14:paraId="5E19F68E" w14:textId="3DF6D4C5" w:rsidR="008F6332" w:rsidRPr="00D85AC5" w:rsidRDefault="008F6332" w:rsidP="0098739B">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Dobrá spolupráce s partnery nebo zájemci o řešení bydlení</w:t>
            </w:r>
          </w:p>
        </w:tc>
        <w:tc>
          <w:tcPr>
            <w:tcW w:w="123" w:type="pct"/>
            <w:vAlign w:val="center"/>
          </w:tcPr>
          <w:p w14:paraId="25149B4D" w14:textId="77777777" w:rsidR="008F6332" w:rsidRPr="00D85AC5" w:rsidRDefault="008F6332" w:rsidP="006031B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59" w:type="pct"/>
          </w:tcPr>
          <w:p w14:paraId="22969A2A" w14:textId="01D5E1ED" w:rsidR="008F6332" w:rsidRPr="00D85AC5" w:rsidRDefault="008F6332" w:rsidP="0098739B">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Špatná spolupráce s partnery nebo zájemci o řešení bydlení</w:t>
            </w:r>
          </w:p>
        </w:tc>
        <w:tc>
          <w:tcPr>
            <w:tcW w:w="984" w:type="pct"/>
            <w:vMerge/>
          </w:tcPr>
          <w:p w14:paraId="06A4F1C9" w14:textId="77777777" w:rsidR="008F6332" w:rsidRPr="00D85AC5" w:rsidRDefault="008F6332" w:rsidP="0098739B">
            <w:pPr>
              <w:pStyle w:val="Zkladntext3"/>
              <w:spacing w:after="0"/>
              <w:ind w:left="57" w:right="57"/>
              <w:jc w:val="both"/>
              <w:rPr>
                <w:rFonts w:asciiTheme="minorHAnsi" w:eastAsia="Calibri" w:hAnsiTheme="minorHAnsi" w:cstheme="minorHAnsi"/>
                <w:sz w:val="20"/>
                <w:szCs w:val="20"/>
              </w:rPr>
            </w:pPr>
          </w:p>
        </w:tc>
      </w:tr>
      <w:tr w:rsidR="008F6332" w:rsidRPr="00D85AC5" w14:paraId="74F230DC" w14:textId="77777777" w:rsidTr="006031B8">
        <w:trPr>
          <w:trHeight w:val="20"/>
        </w:trPr>
        <w:tc>
          <w:tcPr>
            <w:tcW w:w="134" w:type="pct"/>
            <w:shd w:val="clear" w:color="auto" w:fill="auto"/>
            <w:tcMar>
              <w:top w:w="15" w:type="dxa"/>
              <w:left w:w="8" w:type="dxa"/>
              <w:bottom w:w="0" w:type="dxa"/>
              <w:right w:w="8" w:type="dxa"/>
            </w:tcMar>
            <w:vAlign w:val="center"/>
          </w:tcPr>
          <w:p w14:paraId="67FD0230" w14:textId="443FDD10" w:rsidR="008F6332" w:rsidRPr="00D85AC5" w:rsidRDefault="008F6332" w:rsidP="0098739B">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vAlign w:val="center"/>
          </w:tcPr>
          <w:p w14:paraId="7049D2C3" w14:textId="30DF7BF2" w:rsidR="008F6332" w:rsidRPr="00D85AC5" w:rsidRDefault="008F6332" w:rsidP="0098739B">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Revitalizovaná sídliště / části obce / bytový fond ve vlastnictví obce</w:t>
            </w:r>
          </w:p>
        </w:tc>
        <w:tc>
          <w:tcPr>
            <w:tcW w:w="123" w:type="pct"/>
            <w:vAlign w:val="center"/>
          </w:tcPr>
          <w:p w14:paraId="5B276F2F" w14:textId="2FC21D57" w:rsidR="008F6332" w:rsidRPr="00D85AC5" w:rsidRDefault="008F6332" w:rsidP="006031B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59" w:type="pct"/>
          </w:tcPr>
          <w:p w14:paraId="12E15118" w14:textId="77777777" w:rsidR="008F6332" w:rsidRPr="00D85AC5" w:rsidRDefault="008F6332" w:rsidP="0098739B">
            <w:pPr>
              <w:pStyle w:val="Zkladntext3"/>
              <w:spacing w:after="0"/>
              <w:ind w:left="57" w:right="57"/>
              <w:jc w:val="both"/>
              <w:rPr>
                <w:rFonts w:asciiTheme="minorHAnsi" w:eastAsia="Calibri" w:hAnsiTheme="minorHAnsi" w:cstheme="minorHAnsi"/>
                <w:sz w:val="20"/>
                <w:szCs w:val="20"/>
              </w:rPr>
            </w:pPr>
          </w:p>
        </w:tc>
        <w:tc>
          <w:tcPr>
            <w:tcW w:w="984" w:type="pct"/>
            <w:vMerge/>
          </w:tcPr>
          <w:p w14:paraId="68F0B239" w14:textId="77777777" w:rsidR="008F6332" w:rsidRPr="00D85AC5" w:rsidRDefault="008F6332" w:rsidP="0098739B">
            <w:pPr>
              <w:pStyle w:val="Zkladntext3"/>
              <w:spacing w:after="0"/>
              <w:ind w:left="57" w:right="57"/>
              <w:jc w:val="both"/>
              <w:rPr>
                <w:rFonts w:asciiTheme="minorHAnsi" w:eastAsia="Calibri" w:hAnsiTheme="minorHAnsi" w:cstheme="minorHAnsi"/>
                <w:sz w:val="20"/>
                <w:szCs w:val="20"/>
              </w:rPr>
            </w:pPr>
          </w:p>
        </w:tc>
      </w:tr>
      <w:tr w:rsidR="00590A38" w:rsidRPr="00D85AC5" w14:paraId="1F4489D5" w14:textId="77777777" w:rsidTr="006031B8">
        <w:trPr>
          <w:trHeight w:val="146"/>
        </w:trPr>
        <w:tc>
          <w:tcPr>
            <w:tcW w:w="134" w:type="pct"/>
            <w:shd w:val="clear" w:color="auto" w:fill="F2F2F2" w:themeFill="background1" w:themeFillShade="F2"/>
            <w:tcMar>
              <w:top w:w="15" w:type="dxa"/>
              <w:left w:w="8" w:type="dxa"/>
              <w:bottom w:w="0" w:type="dxa"/>
              <w:right w:w="8" w:type="dxa"/>
            </w:tcMar>
            <w:vAlign w:val="center"/>
            <w:hideMark/>
          </w:tcPr>
          <w:p w14:paraId="22959A18" w14:textId="77777777" w:rsidR="00590A38" w:rsidRPr="00D85AC5" w:rsidRDefault="00590A38" w:rsidP="0098739B">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hideMark/>
          </w:tcPr>
          <w:p w14:paraId="60454F80" w14:textId="118B736A" w:rsidR="00590A38" w:rsidRPr="00D85AC5" w:rsidRDefault="000A59BD" w:rsidP="0098739B">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Příležitosti</w:t>
            </w:r>
          </w:p>
        </w:tc>
        <w:tc>
          <w:tcPr>
            <w:tcW w:w="123" w:type="pct"/>
            <w:shd w:val="clear" w:color="auto" w:fill="F2F2F2" w:themeFill="background1" w:themeFillShade="F2"/>
            <w:vAlign w:val="center"/>
          </w:tcPr>
          <w:p w14:paraId="5E07D7F6" w14:textId="77777777" w:rsidR="00590A38" w:rsidRPr="00D85AC5" w:rsidRDefault="00590A38" w:rsidP="006031B8">
            <w:pPr>
              <w:tabs>
                <w:tab w:val="num" w:pos="1440"/>
              </w:tabs>
              <w:spacing w:line="240" w:lineRule="auto"/>
              <w:ind w:lef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Č.</w:t>
            </w:r>
          </w:p>
        </w:tc>
        <w:tc>
          <w:tcPr>
            <w:tcW w:w="1859" w:type="pct"/>
            <w:shd w:val="clear" w:color="auto" w:fill="F2F2F2" w:themeFill="background1" w:themeFillShade="F2"/>
          </w:tcPr>
          <w:p w14:paraId="6DF4D8DF" w14:textId="5ECDAA49" w:rsidR="00590A38" w:rsidRPr="00D85AC5" w:rsidRDefault="000A59BD" w:rsidP="0098739B">
            <w:pPr>
              <w:tabs>
                <w:tab w:val="num" w:pos="1440"/>
              </w:tabs>
              <w:spacing w:line="240" w:lineRule="auto"/>
              <w:ind w:left="57" w:right="57"/>
              <w:rPr>
                <w:rFonts w:asciiTheme="minorHAnsi" w:eastAsia="Calibri" w:hAnsiTheme="minorHAnsi" w:cstheme="minorHAnsi"/>
                <w:b/>
                <w:sz w:val="20"/>
                <w:szCs w:val="20"/>
              </w:rPr>
            </w:pPr>
            <w:r w:rsidRPr="00D85AC5">
              <w:rPr>
                <w:rFonts w:asciiTheme="minorHAnsi" w:eastAsia="Calibri" w:hAnsiTheme="minorHAnsi" w:cstheme="minorHAnsi"/>
                <w:b/>
                <w:sz w:val="20"/>
                <w:szCs w:val="20"/>
              </w:rPr>
              <w:t>Hrozby (rizika)</w:t>
            </w:r>
          </w:p>
        </w:tc>
        <w:tc>
          <w:tcPr>
            <w:tcW w:w="984" w:type="pct"/>
            <w:shd w:val="clear" w:color="auto" w:fill="F2F2F2" w:themeFill="background1" w:themeFillShade="F2"/>
            <w:vAlign w:val="center"/>
          </w:tcPr>
          <w:p w14:paraId="6530E16A" w14:textId="77777777" w:rsidR="00590A38" w:rsidRPr="00D85AC5" w:rsidRDefault="00590A38"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w:t>
            </w:r>
          </w:p>
        </w:tc>
      </w:tr>
      <w:tr w:rsidR="0054348F" w:rsidRPr="00D85AC5" w14:paraId="193033CA" w14:textId="77777777" w:rsidTr="006031B8">
        <w:trPr>
          <w:trHeight w:val="20"/>
        </w:trPr>
        <w:tc>
          <w:tcPr>
            <w:tcW w:w="134" w:type="pct"/>
            <w:shd w:val="clear" w:color="auto" w:fill="auto"/>
            <w:tcMar>
              <w:top w:w="15" w:type="dxa"/>
              <w:left w:w="8" w:type="dxa"/>
              <w:bottom w:w="0" w:type="dxa"/>
              <w:right w:w="8" w:type="dxa"/>
            </w:tcMar>
            <w:vAlign w:val="center"/>
            <w:hideMark/>
          </w:tcPr>
          <w:p w14:paraId="2368808E" w14:textId="77777777" w:rsidR="0054348F" w:rsidRPr="00D85AC5" w:rsidRDefault="0054348F" w:rsidP="0054348F">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tcPr>
          <w:p w14:paraId="7B1888B2" w14:textId="79385AE3" w:rsidR="0054348F" w:rsidRPr="00D85AC5" w:rsidRDefault="0054348F" w:rsidP="0054348F">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Vyčlenění dalších vhodných ploch pro výstavbu rodinných / bytových domů</w:t>
            </w:r>
          </w:p>
        </w:tc>
        <w:tc>
          <w:tcPr>
            <w:tcW w:w="123" w:type="pct"/>
            <w:vAlign w:val="center"/>
          </w:tcPr>
          <w:p w14:paraId="77410EF2" w14:textId="77777777" w:rsidR="0054348F" w:rsidRPr="00D85AC5" w:rsidRDefault="0054348F" w:rsidP="006031B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59" w:type="pct"/>
          </w:tcPr>
          <w:p w14:paraId="15E7448A" w14:textId="20BEEA41" w:rsidR="0054348F" w:rsidRPr="00D85AC5" w:rsidRDefault="008F6332" w:rsidP="00A32EB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nedostatk</w:t>
            </w:r>
            <w:r w:rsidR="00A32EB1" w:rsidRPr="00D85AC5">
              <w:rPr>
                <w:rFonts w:asciiTheme="minorHAnsi" w:eastAsia="Calibri" w:hAnsiTheme="minorHAnsi" w:cstheme="minorHAnsi"/>
                <w:sz w:val="20"/>
                <w:szCs w:val="20"/>
              </w:rPr>
              <w:t>u</w:t>
            </w:r>
            <w:r w:rsidRPr="00D85AC5">
              <w:rPr>
                <w:rFonts w:asciiTheme="minorHAnsi" w:eastAsia="Calibri" w:hAnsiTheme="minorHAnsi" w:cstheme="minorHAnsi"/>
                <w:sz w:val="20"/>
                <w:szCs w:val="20"/>
              </w:rPr>
              <w:t xml:space="preserve"> míst pro výstavbu rodinných domů / bytových domů</w:t>
            </w:r>
          </w:p>
        </w:tc>
        <w:tc>
          <w:tcPr>
            <w:tcW w:w="984" w:type="pct"/>
            <w:vMerge w:val="restart"/>
            <w:vAlign w:val="center"/>
          </w:tcPr>
          <w:p w14:paraId="643D27E4" w14:textId="6A3665AF" w:rsidR="0054348F" w:rsidRPr="00D85AC5" w:rsidRDefault="00317FCF" w:rsidP="0054348F">
            <w:pPr>
              <w:pStyle w:val="Zkladntext3"/>
              <w:spacing w:after="0"/>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Lze použít expertní hodnocení (a) dvoj kriteriální (četnost výskytu krát dopad do rozpočtu nebo na cíle), (b) jedno kriteriální pomocí škály</w:t>
            </w:r>
          </w:p>
        </w:tc>
      </w:tr>
      <w:tr w:rsidR="00892E45" w:rsidRPr="00D85AC5" w14:paraId="4194A82E" w14:textId="77777777" w:rsidTr="006031B8">
        <w:trPr>
          <w:trHeight w:val="20"/>
        </w:trPr>
        <w:tc>
          <w:tcPr>
            <w:tcW w:w="134" w:type="pct"/>
            <w:shd w:val="clear" w:color="auto" w:fill="auto"/>
            <w:tcMar>
              <w:top w:w="15" w:type="dxa"/>
              <w:left w:w="8" w:type="dxa"/>
              <w:bottom w:w="0" w:type="dxa"/>
              <w:right w:w="8" w:type="dxa"/>
            </w:tcMar>
            <w:vAlign w:val="center"/>
          </w:tcPr>
          <w:p w14:paraId="693F9DAE" w14:textId="2A56DF72" w:rsidR="00892E45" w:rsidRPr="00D85AC5" w:rsidRDefault="00892E45" w:rsidP="00892E45">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tcPr>
          <w:p w14:paraId="4890F91F" w14:textId="6336F844" w:rsidR="00892E45" w:rsidRPr="00D85AC5" w:rsidRDefault="00892E45" w:rsidP="00892E4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Získání dotace na výstavbu bytových domů / revitalizace sídlišť / …</w:t>
            </w:r>
          </w:p>
        </w:tc>
        <w:tc>
          <w:tcPr>
            <w:tcW w:w="123" w:type="pct"/>
            <w:vAlign w:val="center"/>
          </w:tcPr>
          <w:p w14:paraId="7CB1FD17" w14:textId="77777777" w:rsidR="00892E45" w:rsidRPr="00D85AC5" w:rsidRDefault="00892E45" w:rsidP="006031B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59" w:type="pct"/>
          </w:tcPr>
          <w:p w14:paraId="53474B99" w14:textId="31EE923D" w:rsidR="00892E45" w:rsidRPr="00D85AC5" w:rsidRDefault="00892E45" w:rsidP="00892E4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nárůst</w:t>
            </w:r>
            <w:r w:rsidR="00A32EB1" w:rsidRPr="00D85AC5">
              <w:rPr>
                <w:rFonts w:asciiTheme="minorHAnsi" w:eastAsia="Calibri" w:hAnsiTheme="minorHAnsi" w:cstheme="minorHAnsi"/>
                <w:sz w:val="20"/>
                <w:szCs w:val="20"/>
              </w:rPr>
              <w:t>u</w:t>
            </w:r>
            <w:r w:rsidRPr="00D85AC5">
              <w:rPr>
                <w:rFonts w:asciiTheme="minorHAnsi" w:eastAsia="Calibri" w:hAnsiTheme="minorHAnsi" w:cstheme="minorHAnsi"/>
                <w:sz w:val="20"/>
                <w:szCs w:val="20"/>
              </w:rPr>
              <w:t xml:space="preserve"> cen </w:t>
            </w:r>
            <w:r w:rsidR="00A32EB1" w:rsidRPr="00D85AC5">
              <w:rPr>
                <w:rFonts w:asciiTheme="minorHAnsi" w:eastAsia="Calibri" w:hAnsiTheme="minorHAnsi" w:cstheme="minorHAnsi"/>
                <w:sz w:val="20"/>
                <w:szCs w:val="20"/>
              </w:rPr>
              <w:t>na výstavbu</w:t>
            </w:r>
            <w:r w:rsidRPr="00D85AC5">
              <w:rPr>
                <w:rFonts w:asciiTheme="minorHAnsi" w:eastAsia="Calibri" w:hAnsiTheme="minorHAnsi" w:cstheme="minorHAnsi"/>
                <w:sz w:val="20"/>
                <w:szCs w:val="20"/>
              </w:rPr>
              <w:t xml:space="preserve"> nových bytů, nízkého počtu nových bytů</w:t>
            </w:r>
          </w:p>
        </w:tc>
        <w:tc>
          <w:tcPr>
            <w:tcW w:w="984" w:type="pct"/>
            <w:vMerge/>
          </w:tcPr>
          <w:p w14:paraId="712C0A51" w14:textId="77777777" w:rsidR="00892E45" w:rsidRPr="00D85AC5" w:rsidRDefault="00892E45" w:rsidP="00892E45">
            <w:pPr>
              <w:pStyle w:val="Zkladntext3"/>
              <w:spacing w:after="0"/>
              <w:ind w:left="57" w:right="57"/>
              <w:jc w:val="both"/>
              <w:rPr>
                <w:rFonts w:asciiTheme="minorHAnsi" w:eastAsia="Calibri" w:hAnsiTheme="minorHAnsi" w:cstheme="minorHAnsi"/>
                <w:sz w:val="20"/>
                <w:szCs w:val="20"/>
              </w:rPr>
            </w:pPr>
          </w:p>
        </w:tc>
      </w:tr>
      <w:tr w:rsidR="00892E45" w:rsidRPr="00D85AC5" w14:paraId="7F62B886" w14:textId="77777777" w:rsidTr="006031B8">
        <w:trPr>
          <w:trHeight w:val="20"/>
        </w:trPr>
        <w:tc>
          <w:tcPr>
            <w:tcW w:w="134" w:type="pct"/>
            <w:shd w:val="clear" w:color="auto" w:fill="auto"/>
            <w:tcMar>
              <w:top w:w="15" w:type="dxa"/>
              <w:left w:w="8" w:type="dxa"/>
              <w:bottom w:w="0" w:type="dxa"/>
              <w:right w:w="8" w:type="dxa"/>
            </w:tcMar>
            <w:vAlign w:val="center"/>
          </w:tcPr>
          <w:p w14:paraId="7F04D622" w14:textId="61C6EDD5" w:rsidR="00892E45" w:rsidRPr="00D85AC5" w:rsidRDefault="00892E45" w:rsidP="00892E45">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tcPr>
          <w:p w14:paraId="7797C5FE" w14:textId="1C6F34CA" w:rsidR="00892E45" w:rsidRPr="00D85AC5" w:rsidRDefault="00892E45" w:rsidP="00892E4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Zvýšení zájmu o výstavbu rodinných / bytových domů v obci ze strany rodin, družstev nebo jiných investorů</w:t>
            </w:r>
          </w:p>
        </w:tc>
        <w:tc>
          <w:tcPr>
            <w:tcW w:w="123" w:type="pct"/>
            <w:vAlign w:val="center"/>
          </w:tcPr>
          <w:p w14:paraId="149393FE" w14:textId="77777777" w:rsidR="00892E45" w:rsidRPr="00D85AC5" w:rsidRDefault="00892E45" w:rsidP="006031B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59" w:type="pct"/>
          </w:tcPr>
          <w:p w14:paraId="7CA12E58" w14:textId="2F04137F" w:rsidR="00892E45" w:rsidRPr="00D85AC5" w:rsidRDefault="008F6332" w:rsidP="00892E4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nedostatku dostupného / sociálního bydlení / nájemního bydlení</w:t>
            </w:r>
          </w:p>
        </w:tc>
        <w:tc>
          <w:tcPr>
            <w:tcW w:w="984" w:type="pct"/>
            <w:vMerge/>
          </w:tcPr>
          <w:p w14:paraId="4E7BD337" w14:textId="77777777" w:rsidR="00892E45" w:rsidRPr="00D85AC5" w:rsidRDefault="00892E45" w:rsidP="00892E45">
            <w:pPr>
              <w:pStyle w:val="Zkladntext3"/>
              <w:spacing w:after="0"/>
              <w:ind w:left="57" w:right="57"/>
              <w:jc w:val="both"/>
              <w:rPr>
                <w:rFonts w:asciiTheme="minorHAnsi" w:eastAsia="Calibri" w:hAnsiTheme="minorHAnsi" w:cstheme="minorHAnsi"/>
                <w:sz w:val="20"/>
                <w:szCs w:val="20"/>
              </w:rPr>
            </w:pPr>
          </w:p>
        </w:tc>
      </w:tr>
      <w:tr w:rsidR="00093759" w:rsidRPr="00D85AC5" w14:paraId="5962772D" w14:textId="77777777" w:rsidTr="006031B8">
        <w:trPr>
          <w:trHeight w:val="20"/>
        </w:trPr>
        <w:tc>
          <w:tcPr>
            <w:tcW w:w="134" w:type="pct"/>
            <w:shd w:val="clear" w:color="auto" w:fill="auto"/>
            <w:tcMar>
              <w:top w:w="15" w:type="dxa"/>
              <w:left w:w="8" w:type="dxa"/>
              <w:bottom w:w="0" w:type="dxa"/>
              <w:right w:w="8" w:type="dxa"/>
            </w:tcMar>
            <w:vAlign w:val="center"/>
          </w:tcPr>
          <w:p w14:paraId="6EB19D54" w14:textId="5491ADFA" w:rsidR="00093759" w:rsidRPr="00D85AC5" w:rsidRDefault="00093759" w:rsidP="00093759">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vAlign w:val="center"/>
          </w:tcPr>
          <w:p w14:paraId="2EED97B4" w14:textId="24FABD88" w:rsidR="00093759" w:rsidRPr="00D85AC5" w:rsidRDefault="00093759" w:rsidP="00093759">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Zlepšení spolupráce s partnery nebo zájemci o řešení bydlení</w:t>
            </w:r>
          </w:p>
        </w:tc>
        <w:tc>
          <w:tcPr>
            <w:tcW w:w="123" w:type="pct"/>
            <w:vAlign w:val="center"/>
          </w:tcPr>
          <w:p w14:paraId="6BE1955A" w14:textId="0502CA53" w:rsidR="00093759" w:rsidRPr="00D85AC5" w:rsidRDefault="00093759" w:rsidP="006031B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59" w:type="pct"/>
          </w:tcPr>
          <w:p w14:paraId="482B8A0B" w14:textId="0E80802C" w:rsidR="00093759" w:rsidRPr="00D85AC5" w:rsidRDefault="00093759" w:rsidP="00093759">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Zhoršení spolupráce s partnery nebo zájemci o řešení bydlení</w:t>
            </w:r>
          </w:p>
        </w:tc>
        <w:tc>
          <w:tcPr>
            <w:tcW w:w="984" w:type="pct"/>
            <w:vMerge/>
          </w:tcPr>
          <w:p w14:paraId="495B94A6" w14:textId="77777777" w:rsidR="00093759" w:rsidRPr="00D85AC5" w:rsidRDefault="00093759" w:rsidP="00093759">
            <w:pPr>
              <w:pStyle w:val="Zkladntext3"/>
              <w:spacing w:after="0"/>
              <w:ind w:left="57" w:right="57"/>
              <w:jc w:val="both"/>
              <w:rPr>
                <w:rFonts w:asciiTheme="minorHAnsi" w:eastAsia="Calibri" w:hAnsiTheme="minorHAnsi" w:cstheme="minorHAnsi"/>
                <w:sz w:val="20"/>
                <w:szCs w:val="20"/>
              </w:rPr>
            </w:pPr>
          </w:p>
        </w:tc>
      </w:tr>
      <w:tr w:rsidR="00093759" w:rsidRPr="00D85AC5" w14:paraId="7D0F0397" w14:textId="77777777" w:rsidTr="006031B8">
        <w:trPr>
          <w:trHeight w:val="20"/>
        </w:trPr>
        <w:tc>
          <w:tcPr>
            <w:tcW w:w="134" w:type="pct"/>
            <w:shd w:val="clear" w:color="auto" w:fill="auto"/>
            <w:tcMar>
              <w:top w:w="15" w:type="dxa"/>
              <w:left w:w="8" w:type="dxa"/>
              <w:bottom w:w="0" w:type="dxa"/>
              <w:right w:w="8" w:type="dxa"/>
            </w:tcMar>
            <w:vAlign w:val="center"/>
          </w:tcPr>
          <w:p w14:paraId="094DDAD4" w14:textId="73CC2C6E" w:rsidR="00093759" w:rsidRPr="00D85AC5" w:rsidRDefault="00093759" w:rsidP="00093759">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tcPr>
          <w:p w14:paraId="0AD0AB18" w14:textId="559F1470" w:rsidR="00093759" w:rsidRPr="00D85AC5" w:rsidRDefault="00093759" w:rsidP="00093759">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Pozitivní změna legislativy nebo politiky státu v oblasti bydlení nebo výstavby</w:t>
            </w:r>
          </w:p>
        </w:tc>
        <w:tc>
          <w:tcPr>
            <w:tcW w:w="123" w:type="pct"/>
            <w:vAlign w:val="center"/>
          </w:tcPr>
          <w:p w14:paraId="0240746A" w14:textId="2B246C82" w:rsidR="00093759" w:rsidRPr="00D85AC5" w:rsidRDefault="00093759" w:rsidP="006031B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59" w:type="pct"/>
          </w:tcPr>
          <w:p w14:paraId="7DBEBEED" w14:textId="28479257" w:rsidR="00093759" w:rsidRPr="00D85AC5" w:rsidRDefault="00532B0D" w:rsidP="00093759">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Negativní změna legislativy nebo politiky státu v oblasti bydlení nebo výstavby</w:t>
            </w:r>
          </w:p>
        </w:tc>
        <w:tc>
          <w:tcPr>
            <w:tcW w:w="984" w:type="pct"/>
            <w:vMerge/>
          </w:tcPr>
          <w:p w14:paraId="19AF81B0" w14:textId="77777777" w:rsidR="00093759" w:rsidRPr="00D85AC5" w:rsidRDefault="00093759" w:rsidP="00093759">
            <w:pPr>
              <w:pStyle w:val="Zkladntext3"/>
              <w:spacing w:after="0"/>
              <w:ind w:left="57" w:right="57"/>
              <w:jc w:val="both"/>
              <w:rPr>
                <w:rFonts w:asciiTheme="minorHAnsi" w:eastAsia="Calibri" w:hAnsiTheme="minorHAnsi" w:cstheme="minorHAnsi"/>
                <w:sz w:val="20"/>
                <w:szCs w:val="20"/>
              </w:rPr>
            </w:pPr>
          </w:p>
        </w:tc>
      </w:tr>
      <w:tr w:rsidR="00532B0D" w:rsidRPr="00D85AC5" w14:paraId="2CF10639" w14:textId="77777777" w:rsidTr="006031B8">
        <w:trPr>
          <w:trHeight w:val="20"/>
        </w:trPr>
        <w:tc>
          <w:tcPr>
            <w:tcW w:w="134" w:type="pct"/>
            <w:shd w:val="clear" w:color="auto" w:fill="auto"/>
            <w:tcMar>
              <w:top w:w="15" w:type="dxa"/>
              <w:left w:w="8" w:type="dxa"/>
              <w:bottom w:w="0" w:type="dxa"/>
              <w:right w:w="8" w:type="dxa"/>
            </w:tcMar>
            <w:vAlign w:val="center"/>
          </w:tcPr>
          <w:p w14:paraId="2E4E3AB5" w14:textId="219AE097" w:rsidR="00532B0D" w:rsidRPr="00D85AC5" w:rsidRDefault="00532B0D" w:rsidP="00532B0D">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lastRenderedPageBreak/>
              <w:t>6</w:t>
            </w:r>
          </w:p>
        </w:tc>
        <w:tc>
          <w:tcPr>
            <w:tcW w:w="1900" w:type="pct"/>
            <w:shd w:val="clear" w:color="auto" w:fill="auto"/>
            <w:tcMar>
              <w:top w:w="15" w:type="dxa"/>
              <w:left w:w="8" w:type="dxa"/>
              <w:bottom w:w="0" w:type="dxa"/>
              <w:right w:w="8" w:type="dxa"/>
            </w:tcMar>
          </w:tcPr>
          <w:p w14:paraId="0A2F0C7F" w14:textId="77777777" w:rsidR="00532B0D" w:rsidRPr="00D85AC5" w:rsidRDefault="00532B0D" w:rsidP="00532B0D">
            <w:pPr>
              <w:pStyle w:val="Zkladntext3"/>
              <w:spacing w:after="0"/>
              <w:ind w:left="57" w:right="57"/>
              <w:jc w:val="both"/>
              <w:rPr>
                <w:rFonts w:asciiTheme="minorHAnsi" w:eastAsia="Calibri" w:hAnsiTheme="minorHAnsi" w:cstheme="minorHAnsi"/>
                <w:sz w:val="20"/>
                <w:szCs w:val="20"/>
              </w:rPr>
            </w:pPr>
          </w:p>
        </w:tc>
        <w:tc>
          <w:tcPr>
            <w:tcW w:w="123" w:type="pct"/>
            <w:vAlign w:val="center"/>
          </w:tcPr>
          <w:p w14:paraId="49FF1657" w14:textId="4A4CA6C8" w:rsidR="00532B0D" w:rsidRPr="00D85AC5" w:rsidRDefault="00532B0D" w:rsidP="006031B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859" w:type="pct"/>
          </w:tcPr>
          <w:p w14:paraId="5A08D5E7" w14:textId="2B36F82D" w:rsidR="00532B0D" w:rsidRPr="00D85AC5" w:rsidRDefault="00532B0D" w:rsidP="00532B0D">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vzniku oblastí s novou výstavbou bez nezbytné infrastruktury a služeb (např. doprava, školky)</w:t>
            </w:r>
          </w:p>
        </w:tc>
        <w:tc>
          <w:tcPr>
            <w:tcW w:w="984" w:type="pct"/>
            <w:vMerge/>
          </w:tcPr>
          <w:p w14:paraId="2002F801" w14:textId="77777777" w:rsidR="00532B0D" w:rsidRPr="00D85AC5" w:rsidRDefault="00532B0D" w:rsidP="00532B0D">
            <w:pPr>
              <w:pStyle w:val="Zkladntext3"/>
              <w:spacing w:after="0"/>
              <w:ind w:left="57" w:right="57"/>
              <w:jc w:val="both"/>
              <w:rPr>
                <w:rFonts w:asciiTheme="minorHAnsi" w:eastAsia="Calibri" w:hAnsiTheme="minorHAnsi" w:cstheme="minorHAnsi"/>
                <w:sz w:val="20"/>
                <w:szCs w:val="20"/>
              </w:rPr>
            </w:pPr>
          </w:p>
        </w:tc>
      </w:tr>
      <w:tr w:rsidR="00532B0D" w:rsidRPr="00D85AC5" w14:paraId="06B278E1" w14:textId="77777777" w:rsidTr="006031B8">
        <w:trPr>
          <w:trHeight w:val="33"/>
        </w:trPr>
        <w:tc>
          <w:tcPr>
            <w:tcW w:w="134" w:type="pct"/>
            <w:shd w:val="clear" w:color="auto" w:fill="auto"/>
            <w:tcMar>
              <w:top w:w="15" w:type="dxa"/>
              <w:left w:w="8" w:type="dxa"/>
              <w:bottom w:w="0" w:type="dxa"/>
              <w:right w:w="8" w:type="dxa"/>
            </w:tcMar>
            <w:vAlign w:val="center"/>
          </w:tcPr>
          <w:p w14:paraId="4409C313" w14:textId="4DA6D1A1" w:rsidR="00532B0D" w:rsidRPr="00D85AC5" w:rsidRDefault="00532B0D" w:rsidP="00532B0D">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7</w:t>
            </w:r>
          </w:p>
        </w:tc>
        <w:tc>
          <w:tcPr>
            <w:tcW w:w="1900" w:type="pct"/>
            <w:shd w:val="clear" w:color="auto" w:fill="auto"/>
            <w:tcMar>
              <w:top w:w="15" w:type="dxa"/>
              <w:left w:w="8" w:type="dxa"/>
              <w:bottom w:w="0" w:type="dxa"/>
              <w:right w:w="8" w:type="dxa"/>
            </w:tcMar>
          </w:tcPr>
          <w:p w14:paraId="458D7643" w14:textId="159B6A62" w:rsidR="00532B0D" w:rsidRPr="00D85AC5" w:rsidRDefault="00532B0D" w:rsidP="00532B0D">
            <w:pPr>
              <w:pStyle w:val="Zkladntext3"/>
              <w:spacing w:after="0"/>
              <w:ind w:left="57" w:right="57"/>
              <w:jc w:val="both"/>
              <w:rPr>
                <w:rFonts w:asciiTheme="minorHAnsi" w:eastAsia="Calibri" w:hAnsiTheme="minorHAnsi" w:cstheme="minorHAnsi"/>
                <w:sz w:val="20"/>
                <w:szCs w:val="20"/>
              </w:rPr>
            </w:pPr>
          </w:p>
        </w:tc>
        <w:tc>
          <w:tcPr>
            <w:tcW w:w="123" w:type="pct"/>
            <w:vAlign w:val="center"/>
          </w:tcPr>
          <w:p w14:paraId="5EFEB152" w14:textId="79A7224A" w:rsidR="00532B0D" w:rsidRPr="00D85AC5" w:rsidRDefault="00532B0D" w:rsidP="006031B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7</w:t>
            </w:r>
          </w:p>
        </w:tc>
        <w:tc>
          <w:tcPr>
            <w:tcW w:w="1859" w:type="pct"/>
          </w:tcPr>
          <w:p w14:paraId="6BE56D7B" w14:textId="4C6874A4" w:rsidR="00532B0D" w:rsidRPr="00D85AC5" w:rsidRDefault="00532B0D" w:rsidP="00532B0D">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nárůstu nežádoucích jevů týkající se pronájmů – například krátkodobé pronájmy turistům</w:t>
            </w:r>
          </w:p>
        </w:tc>
        <w:tc>
          <w:tcPr>
            <w:tcW w:w="984" w:type="pct"/>
            <w:vMerge/>
          </w:tcPr>
          <w:p w14:paraId="5BA5E797" w14:textId="77777777" w:rsidR="00532B0D" w:rsidRPr="00D85AC5" w:rsidRDefault="00532B0D" w:rsidP="00532B0D">
            <w:pPr>
              <w:pStyle w:val="Zkladntext3"/>
              <w:spacing w:after="0"/>
              <w:ind w:left="57" w:right="57"/>
              <w:jc w:val="both"/>
              <w:rPr>
                <w:rFonts w:asciiTheme="minorHAnsi" w:eastAsia="Calibri" w:hAnsiTheme="minorHAnsi" w:cstheme="minorHAnsi"/>
                <w:sz w:val="20"/>
                <w:szCs w:val="20"/>
              </w:rPr>
            </w:pPr>
          </w:p>
        </w:tc>
      </w:tr>
      <w:tr w:rsidR="00532B0D" w:rsidRPr="00D85AC5" w14:paraId="0819BE2C" w14:textId="77777777" w:rsidTr="006031B8">
        <w:trPr>
          <w:trHeight w:val="43"/>
        </w:trPr>
        <w:tc>
          <w:tcPr>
            <w:tcW w:w="134" w:type="pct"/>
            <w:shd w:val="clear" w:color="auto" w:fill="auto"/>
            <w:tcMar>
              <w:top w:w="15" w:type="dxa"/>
              <w:left w:w="8" w:type="dxa"/>
              <w:bottom w:w="0" w:type="dxa"/>
              <w:right w:w="8" w:type="dxa"/>
            </w:tcMar>
            <w:vAlign w:val="center"/>
          </w:tcPr>
          <w:p w14:paraId="07D40E3B" w14:textId="1FBBB55C" w:rsidR="00532B0D" w:rsidRPr="00D85AC5" w:rsidRDefault="00DE5C8A" w:rsidP="00532B0D">
            <w:pPr>
              <w:tabs>
                <w:tab w:val="num" w:pos="1440"/>
              </w:tabs>
              <w:spacing w:line="240" w:lineRule="auto"/>
              <w:ind w:left="57"/>
              <w:rPr>
                <w:rFonts w:asciiTheme="minorHAnsi" w:eastAsia="Calibri" w:hAnsiTheme="minorHAnsi" w:cstheme="minorHAnsi"/>
                <w:sz w:val="20"/>
                <w:szCs w:val="20"/>
              </w:rPr>
            </w:pPr>
            <w:r w:rsidRPr="00D85AC5">
              <w:rPr>
                <w:rFonts w:asciiTheme="minorHAnsi" w:eastAsia="Calibri" w:hAnsiTheme="minorHAnsi" w:cstheme="minorHAnsi"/>
                <w:sz w:val="20"/>
                <w:szCs w:val="20"/>
              </w:rPr>
              <w:t>8</w:t>
            </w:r>
          </w:p>
        </w:tc>
        <w:tc>
          <w:tcPr>
            <w:tcW w:w="1900" w:type="pct"/>
            <w:shd w:val="clear" w:color="auto" w:fill="auto"/>
            <w:tcMar>
              <w:top w:w="15" w:type="dxa"/>
              <w:left w:w="8" w:type="dxa"/>
              <w:bottom w:w="0" w:type="dxa"/>
              <w:right w:w="8" w:type="dxa"/>
            </w:tcMar>
          </w:tcPr>
          <w:p w14:paraId="6D32B3A4" w14:textId="064CE216" w:rsidR="00532B0D" w:rsidRPr="00D85AC5" w:rsidRDefault="00532B0D" w:rsidP="00532B0D">
            <w:pPr>
              <w:pStyle w:val="Zkladntext3"/>
              <w:spacing w:after="0"/>
              <w:ind w:left="57" w:right="57"/>
              <w:rPr>
                <w:rFonts w:asciiTheme="minorHAnsi" w:eastAsia="Calibri" w:hAnsiTheme="minorHAnsi" w:cstheme="minorHAnsi"/>
                <w:sz w:val="20"/>
                <w:szCs w:val="20"/>
              </w:rPr>
            </w:pPr>
          </w:p>
        </w:tc>
        <w:tc>
          <w:tcPr>
            <w:tcW w:w="123" w:type="pct"/>
            <w:vAlign w:val="center"/>
          </w:tcPr>
          <w:p w14:paraId="4D227BFC" w14:textId="5DBEBD34" w:rsidR="00532B0D" w:rsidRPr="00D85AC5" w:rsidRDefault="00532B0D" w:rsidP="006031B8">
            <w:pPr>
              <w:tabs>
                <w:tab w:val="num" w:pos="1440"/>
              </w:tabs>
              <w:spacing w:line="240" w:lineRule="auto"/>
              <w:ind w:left="57"/>
              <w:rPr>
                <w:rFonts w:asciiTheme="minorHAnsi" w:eastAsia="Calibri" w:hAnsiTheme="minorHAnsi" w:cstheme="minorHAnsi"/>
                <w:sz w:val="20"/>
                <w:szCs w:val="20"/>
              </w:rPr>
            </w:pPr>
            <w:r w:rsidRPr="00D85AC5">
              <w:rPr>
                <w:rFonts w:asciiTheme="minorHAnsi" w:eastAsia="Calibri" w:hAnsiTheme="minorHAnsi" w:cstheme="minorHAnsi"/>
                <w:sz w:val="20"/>
                <w:szCs w:val="20"/>
              </w:rPr>
              <w:t>8</w:t>
            </w:r>
          </w:p>
        </w:tc>
        <w:tc>
          <w:tcPr>
            <w:tcW w:w="1859" w:type="pct"/>
          </w:tcPr>
          <w:p w14:paraId="3EFB517B" w14:textId="5E4FA592" w:rsidR="00532B0D" w:rsidRPr="00D85AC5" w:rsidRDefault="00532B0D" w:rsidP="00532B0D">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chátrajících nemovitostí k bydlení / sídlišť</w:t>
            </w:r>
          </w:p>
        </w:tc>
        <w:tc>
          <w:tcPr>
            <w:tcW w:w="984" w:type="pct"/>
            <w:vMerge/>
            <w:vAlign w:val="center"/>
          </w:tcPr>
          <w:p w14:paraId="4A71BAD8" w14:textId="77777777" w:rsidR="00532B0D" w:rsidRPr="00D85AC5" w:rsidRDefault="00532B0D" w:rsidP="00532B0D">
            <w:pPr>
              <w:tabs>
                <w:tab w:val="num" w:pos="1440"/>
              </w:tabs>
              <w:spacing w:line="240" w:lineRule="auto"/>
              <w:ind w:left="57" w:right="57"/>
              <w:rPr>
                <w:rFonts w:asciiTheme="minorHAnsi" w:eastAsia="Calibri" w:hAnsiTheme="minorHAnsi" w:cstheme="minorHAnsi"/>
                <w:sz w:val="20"/>
                <w:szCs w:val="20"/>
              </w:rPr>
            </w:pPr>
          </w:p>
        </w:tc>
      </w:tr>
    </w:tbl>
    <w:p w14:paraId="5EA15F52" w14:textId="77777777" w:rsidR="00590A38" w:rsidRPr="00D85AC5" w:rsidRDefault="00590A38" w:rsidP="00590A38">
      <w:pPr>
        <w:pStyle w:val="A1-text"/>
        <w:spacing w:after="120"/>
        <w:rPr>
          <w:rFonts w:ascii="Calibri" w:hAnsi="Calibri"/>
          <w:i/>
          <w:iCs/>
          <w:lang w:val="cs-CZ"/>
        </w:rPr>
      </w:pPr>
      <w:r w:rsidRPr="00D85AC5">
        <w:rPr>
          <w:rFonts w:ascii="Calibri" w:hAnsi="Calibri"/>
          <w:i/>
          <w:iCs/>
          <w:lang w:val="cs-CZ"/>
        </w:rPr>
        <w:t xml:space="preserve">Zdroj: autoři </w:t>
      </w:r>
    </w:p>
    <w:p w14:paraId="2CBE81A9" w14:textId="50D19E7F" w:rsidR="00553350" w:rsidRPr="00D85AC5" w:rsidRDefault="002158B2" w:rsidP="00553350">
      <w:pPr>
        <w:jc w:val="both"/>
        <w:rPr>
          <w:rFonts w:asciiTheme="minorHAnsi" w:hAnsiTheme="minorHAnsi" w:cstheme="minorHAnsi"/>
          <w:b/>
        </w:rPr>
      </w:pPr>
      <w:r w:rsidRPr="00D85AC5">
        <w:rPr>
          <w:rFonts w:asciiTheme="minorHAnsi" w:hAnsiTheme="minorHAnsi" w:cstheme="minorHAnsi"/>
          <w:b/>
        </w:rPr>
        <w:t>8</w:t>
      </w:r>
      <w:r w:rsidR="00553350" w:rsidRPr="00D85AC5">
        <w:rPr>
          <w:rFonts w:asciiTheme="minorHAnsi" w:hAnsiTheme="minorHAnsi" w:cstheme="minorHAnsi"/>
          <w:b/>
        </w:rPr>
        <w:t xml:space="preserve"> </w:t>
      </w:r>
      <w:r w:rsidR="0077630F" w:rsidRPr="00D85AC5">
        <w:rPr>
          <w:rFonts w:asciiTheme="minorHAnsi" w:hAnsiTheme="minorHAnsi" w:cstheme="minorHAnsi"/>
          <w:b/>
        </w:rPr>
        <w:t>Vzdělávání</w:t>
      </w:r>
    </w:p>
    <w:p w14:paraId="2380EF90" w14:textId="3624CCCE" w:rsidR="00553350" w:rsidRPr="00D85AC5" w:rsidRDefault="00553350" w:rsidP="00553350">
      <w:pPr>
        <w:pStyle w:val="Odstavecseseznamem"/>
        <w:ind w:left="0"/>
        <w:jc w:val="both"/>
        <w:rPr>
          <w:rFonts w:asciiTheme="minorHAnsi" w:eastAsia="Calibri" w:hAnsiTheme="minorHAnsi" w:cstheme="minorHAnsi"/>
        </w:rPr>
      </w:pPr>
      <w:r w:rsidRPr="00D85AC5">
        <w:rPr>
          <w:rFonts w:asciiTheme="minorHAnsi" w:eastAsia="Calibri" w:hAnsiTheme="minorHAnsi" w:cstheme="minorHAnsi"/>
        </w:rPr>
        <w:t>V následující tabulce jsou příklady k problematice vzdělávání</w:t>
      </w:r>
      <w:r w:rsidRPr="00D85AC5">
        <w:rPr>
          <w:rFonts w:asciiTheme="minorHAnsi" w:hAnsiTheme="minorHAnsi" w:cstheme="minorHAnsi"/>
        </w:rPr>
        <w:t>.</w:t>
      </w:r>
    </w:p>
    <w:p w14:paraId="24731F83" w14:textId="14BA5D42" w:rsidR="00553350" w:rsidRPr="00D85AC5" w:rsidRDefault="00553350" w:rsidP="00553350">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 xml:space="preserve">Tab. </w:t>
      </w:r>
      <w:r w:rsidR="002158B2" w:rsidRPr="00D85AC5">
        <w:rPr>
          <w:rFonts w:asciiTheme="minorHAnsi" w:eastAsia="Calibri" w:hAnsiTheme="minorHAnsi" w:cstheme="minorHAnsi"/>
          <w:i/>
          <w:iCs/>
          <w:sz w:val="24"/>
          <w:szCs w:val="24"/>
        </w:rPr>
        <w:t>12</w:t>
      </w:r>
      <w:r w:rsidRPr="00D85AC5">
        <w:rPr>
          <w:rFonts w:asciiTheme="minorHAnsi" w:eastAsia="Calibri" w:hAnsiTheme="minorHAnsi" w:cstheme="minorHAnsi"/>
          <w:i/>
          <w:iCs/>
          <w:sz w:val="24"/>
          <w:szCs w:val="24"/>
        </w:rPr>
        <w:t xml:space="preserve"> Příklady silných a slabých stránek, příležitostí a hrozeb – obec: vzdělávání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
        <w:gridCol w:w="3426"/>
        <w:gridCol w:w="312"/>
        <w:gridCol w:w="3262"/>
        <w:gridCol w:w="1774"/>
      </w:tblGrid>
      <w:tr w:rsidR="00553350" w:rsidRPr="00D85AC5" w14:paraId="01E973DD" w14:textId="77777777" w:rsidTr="003F0236">
        <w:trPr>
          <w:trHeight w:val="129"/>
        </w:trPr>
        <w:tc>
          <w:tcPr>
            <w:tcW w:w="4016" w:type="pct"/>
            <w:gridSpan w:val="4"/>
            <w:shd w:val="clear" w:color="auto" w:fill="F2F2F2" w:themeFill="background1" w:themeFillShade="F2"/>
            <w:tcMar>
              <w:top w:w="15" w:type="dxa"/>
              <w:left w:w="8" w:type="dxa"/>
              <w:bottom w:w="0" w:type="dxa"/>
              <w:right w:w="8" w:type="dxa"/>
            </w:tcMar>
            <w:vAlign w:val="center"/>
            <w:hideMark/>
          </w:tcPr>
          <w:p w14:paraId="6F8CA0E8" w14:textId="652B8454" w:rsidR="00553350" w:rsidRPr="00D85AC5" w:rsidRDefault="00553350" w:rsidP="00D85AC5">
            <w:pPr>
              <w:tabs>
                <w:tab w:val="num" w:pos="1440"/>
              </w:tabs>
              <w:spacing w:line="216" w:lineRule="auto"/>
              <w:ind w:left="57" w:right="57"/>
              <w:jc w:val="center"/>
              <w:rPr>
                <w:rFonts w:asciiTheme="minorHAnsi" w:eastAsia="Calibri" w:hAnsiTheme="minorHAnsi" w:cstheme="minorHAnsi"/>
                <w:b/>
                <w:sz w:val="20"/>
                <w:szCs w:val="20"/>
              </w:rPr>
            </w:pPr>
            <w:r w:rsidRPr="00D85AC5">
              <w:rPr>
                <w:rFonts w:asciiTheme="minorHAnsi" w:eastAsia="Calibri" w:hAnsiTheme="minorHAnsi" w:cstheme="minorHAnsi"/>
                <w:b/>
                <w:sz w:val="20"/>
                <w:szCs w:val="20"/>
              </w:rPr>
              <w:t>Obec - vzdělávání</w:t>
            </w:r>
          </w:p>
        </w:tc>
        <w:tc>
          <w:tcPr>
            <w:tcW w:w="984" w:type="pct"/>
            <w:vMerge w:val="restart"/>
            <w:shd w:val="clear" w:color="auto" w:fill="F2F2F2" w:themeFill="background1" w:themeFillShade="F2"/>
          </w:tcPr>
          <w:p w14:paraId="0105C697" w14:textId="77777777" w:rsidR="00553350" w:rsidRPr="00D85AC5" w:rsidRDefault="00553350" w:rsidP="00D85AC5">
            <w:pPr>
              <w:tabs>
                <w:tab w:val="num" w:pos="1440"/>
              </w:tabs>
              <w:spacing w:line="216"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 pro</w:t>
            </w:r>
          </w:p>
          <w:p w14:paraId="55A04E52" w14:textId="77777777" w:rsidR="00553350" w:rsidRPr="00D85AC5" w:rsidRDefault="00553350" w:rsidP="00D85AC5">
            <w:pPr>
              <w:tabs>
                <w:tab w:val="num" w:pos="1440"/>
              </w:tabs>
              <w:spacing w:line="216"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silná / slabá stránka</w:t>
            </w:r>
          </w:p>
        </w:tc>
      </w:tr>
      <w:tr w:rsidR="00553350" w:rsidRPr="00D85AC5" w14:paraId="2DC561C6" w14:textId="77777777" w:rsidTr="003F0236">
        <w:trPr>
          <w:trHeight w:val="129"/>
        </w:trPr>
        <w:tc>
          <w:tcPr>
            <w:tcW w:w="134" w:type="pct"/>
            <w:shd w:val="clear" w:color="auto" w:fill="F2F2F2" w:themeFill="background1" w:themeFillShade="F2"/>
            <w:tcMar>
              <w:top w:w="15" w:type="dxa"/>
              <w:left w:w="8" w:type="dxa"/>
              <w:bottom w:w="0" w:type="dxa"/>
              <w:right w:w="8" w:type="dxa"/>
            </w:tcMar>
            <w:vAlign w:val="center"/>
          </w:tcPr>
          <w:p w14:paraId="740E9C94" w14:textId="77777777" w:rsidR="00553350" w:rsidRPr="00D85AC5" w:rsidRDefault="00553350" w:rsidP="00D85AC5">
            <w:pPr>
              <w:tabs>
                <w:tab w:val="num" w:pos="1440"/>
              </w:tabs>
              <w:spacing w:line="216" w:lineRule="auto"/>
              <w:ind w:left="57"/>
              <w:jc w:val="both"/>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tcPr>
          <w:p w14:paraId="6F99DBEA" w14:textId="77777777" w:rsidR="00553350" w:rsidRPr="00D85AC5" w:rsidRDefault="00553350" w:rsidP="00D85AC5">
            <w:pPr>
              <w:tabs>
                <w:tab w:val="num" w:pos="1440"/>
              </w:tabs>
              <w:spacing w:line="216"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Silné stránky</w:t>
            </w:r>
          </w:p>
        </w:tc>
        <w:tc>
          <w:tcPr>
            <w:tcW w:w="173" w:type="pct"/>
            <w:shd w:val="clear" w:color="auto" w:fill="F2F2F2" w:themeFill="background1" w:themeFillShade="F2"/>
          </w:tcPr>
          <w:p w14:paraId="7C96A467" w14:textId="77777777" w:rsidR="00553350" w:rsidRPr="00D85AC5" w:rsidRDefault="00553350" w:rsidP="00D85AC5">
            <w:pPr>
              <w:tabs>
                <w:tab w:val="num" w:pos="1440"/>
              </w:tabs>
              <w:spacing w:line="216"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vAlign w:val="center"/>
          </w:tcPr>
          <w:p w14:paraId="3A2E021F" w14:textId="77777777" w:rsidR="00553350" w:rsidRPr="00D85AC5" w:rsidRDefault="00553350" w:rsidP="00D85AC5">
            <w:pPr>
              <w:tabs>
                <w:tab w:val="num" w:pos="1440"/>
              </w:tabs>
              <w:spacing w:line="216" w:lineRule="auto"/>
              <w:ind w:left="57" w:right="57"/>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Slabé stránky</w:t>
            </w:r>
          </w:p>
        </w:tc>
        <w:tc>
          <w:tcPr>
            <w:tcW w:w="984" w:type="pct"/>
            <w:vMerge/>
            <w:shd w:val="clear" w:color="auto" w:fill="F2F2F2" w:themeFill="background1" w:themeFillShade="F2"/>
          </w:tcPr>
          <w:p w14:paraId="12143F19" w14:textId="77777777" w:rsidR="00553350" w:rsidRPr="00D85AC5" w:rsidRDefault="00553350" w:rsidP="00D85AC5">
            <w:pPr>
              <w:tabs>
                <w:tab w:val="num" w:pos="1440"/>
              </w:tabs>
              <w:spacing w:line="216" w:lineRule="auto"/>
              <w:ind w:left="57" w:right="57"/>
              <w:jc w:val="both"/>
              <w:rPr>
                <w:rFonts w:asciiTheme="minorHAnsi" w:eastAsia="Calibri" w:hAnsiTheme="minorHAnsi" w:cstheme="minorHAnsi"/>
                <w:b/>
                <w:bCs/>
                <w:sz w:val="20"/>
                <w:szCs w:val="20"/>
              </w:rPr>
            </w:pPr>
          </w:p>
        </w:tc>
      </w:tr>
      <w:tr w:rsidR="00553350" w:rsidRPr="00D85AC5" w14:paraId="3F1DEC76" w14:textId="77777777" w:rsidTr="003F0236">
        <w:trPr>
          <w:trHeight w:val="20"/>
        </w:trPr>
        <w:tc>
          <w:tcPr>
            <w:tcW w:w="134" w:type="pct"/>
            <w:shd w:val="clear" w:color="auto" w:fill="auto"/>
            <w:tcMar>
              <w:top w:w="15" w:type="dxa"/>
              <w:left w:w="8" w:type="dxa"/>
              <w:bottom w:w="0" w:type="dxa"/>
              <w:right w:w="8" w:type="dxa"/>
            </w:tcMar>
            <w:vAlign w:val="center"/>
            <w:hideMark/>
          </w:tcPr>
          <w:p w14:paraId="0844AB8B" w14:textId="77777777" w:rsidR="00553350" w:rsidRPr="00D85AC5" w:rsidRDefault="00553350" w:rsidP="00D85AC5">
            <w:pPr>
              <w:tabs>
                <w:tab w:val="num" w:pos="1440"/>
              </w:tabs>
              <w:spacing w:line="216"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vAlign w:val="center"/>
          </w:tcPr>
          <w:p w14:paraId="4D75B954" w14:textId="2DE73407" w:rsidR="00553350" w:rsidRPr="00D85AC5" w:rsidRDefault="00553350" w:rsidP="00D85AC5">
            <w:pPr>
              <w:pStyle w:val="Zkladntext3"/>
              <w:spacing w:after="0" w:line="216" w:lineRule="auto"/>
              <w:ind w:left="57" w:right="57"/>
              <w:jc w:val="both"/>
              <w:rPr>
                <w:sz w:val="24"/>
                <w:szCs w:val="24"/>
              </w:rPr>
            </w:pPr>
            <w:r w:rsidRPr="00D85AC5">
              <w:rPr>
                <w:rFonts w:asciiTheme="minorHAnsi" w:eastAsia="Calibri" w:hAnsiTheme="minorHAnsi" w:cstheme="minorHAnsi"/>
                <w:sz w:val="20"/>
                <w:szCs w:val="20"/>
              </w:rPr>
              <w:t xml:space="preserve">Fungující síť mateřských a základních škol </w:t>
            </w:r>
          </w:p>
        </w:tc>
        <w:tc>
          <w:tcPr>
            <w:tcW w:w="173" w:type="pct"/>
            <w:vAlign w:val="center"/>
          </w:tcPr>
          <w:p w14:paraId="3853B072" w14:textId="77777777" w:rsidR="00553350" w:rsidRPr="00D85AC5" w:rsidRDefault="00553350" w:rsidP="00D85AC5">
            <w:pPr>
              <w:tabs>
                <w:tab w:val="num" w:pos="1440"/>
              </w:tabs>
              <w:spacing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7DA4D296" w14:textId="179C51FE" w:rsidR="00553350" w:rsidRPr="00D85AC5" w:rsidRDefault="005C7B60" w:rsidP="00D85AC5">
            <w:pPr>
              <w:pStyle w:val="Zkladntext3"/>
              <w:spacing w:after="0"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Síť mateřských a základních škol neodpovídá potřebám vzdělávání (nedostatečná/nadměrná kapacita</w:t>
            </w:r>
            <w:r w:rsidR="003F0236" w:rsidRPr="00D85AC5">
              <w:rPr>
                <w:rFonts w:asciiTheme="minorHAnsi" w:eastAsia="Calibri" w:hAnsiTheme="minorHAnsi" w:cstheme="minorHAnsi"/>
                <w:sz w:val="20"/>
                <w:szCs w:val="20"/>
              </w:rPr>
              <w:t>)</w:t>
            </w:r>
          </w:p>
        </w:tc>
        <w:tc>
          <w:tcPr>
            <w:tcW w:w="984" w:type="pct"/>
            <w:vMerge w:val="restart"/>
            <w:vAlign w:val="center"/>
          </w:tcPr>
          <w:p w14:paraId="372FC824" w14:textId="77777777" w:rsidR="00553350" w:rsidRPr="00D85AC5" w:rsidRDefault="00553350" w:rsidP="00D85AC5">
            <w:pPr>
              <w:tabs>
                <w:tab w:val="num" w:pos="1440"/>
              </w:tabs>
              <w:spacing w:line="216" w:lineRule="auto"/>
              <w:ind w:left="57" w:right="57"/>
              <w:rPr>
                <w:rFonts w:asciiTheme="minorHAnsi" w:eastAsia="Calibri" w:hAnsiTheme="minorHAnsi" w:cstheme="minorHAnsi"/>
                <w:sz w:val="20"/>
                <w:szCs w:val="20"/>
              </w:rPr>
            </w:pPr>
            <w:r w:rsidRPr="00D85AC5">
              <w:rPr>
                <w:rFonts w:asciiTheme="minorHAnsi" w:eastAsia="Calibri" w:hAnsiTheme="minorHAnsi" w:cstheme="minorHAnsi"/>
                <w:bCs/>
                <w:sz w:val="20"/>
                <w:szCs w:val="20"/>
              </w:rPr>
              <w:t xml:space="preserve">Lze použít: (a) </w:t>
            </w:r>
            <w:r w:rsidRPr="00D85AC5">
              <w:rPr>
                <w:rFonts w:asciiTheme="minorHAnsi" w:eastAsia="Calibri" w:hAnsiTheme="minorHAnsi" w:cstheme="minorHAnsi"/>
                <w:sz w:val="20"/>
                <w:szCs w:val="20"/>
              </w:rPr>
              <w:t xml:space="preserve"> porovnání se srovnatelnými obcemi, (b) trend za 10, případně 5 let</w:t>
            </w:r>
          </w:p>
        </w:tc>
      </w:tr>
      <w:tr w:rsidR="00553350" w:rsidRPr="00D85AC5" w14:paraId="74C060E6" w14:textId="77777777" w:rsidTr="003F0236">
        <w:trPr>
          <w:trHeight w:val="20"/>
        </w:trPr>
        <w:tc>
          <w:tcPr>
            <w:tcW w:w="134" w:type="pct"/>
            <w:shd w:val="clear" w:color="auto" w:fill="auto"/>
            <w:tcMar>
              <w:top w:w="15" w:type="dxa"/>
              <w:left w:w="8" w:type="dxa"/>
              <w:bottom w:w="0" w:type="dxa"/>
              <w:right w:w="8" w:type="dxa"/>
            </w:tcMar>
            <w:vAlign w:val="center"/>
          </w:tcPr>
          <w:p w14:paraId="7A054D78" w14:textId="77777777" w:rsidR="00553350" w:rsidRPr="00D85AC5" w:rsidRDefault="00553350" w:rsidP="00D85AC5">
            <w:pPr>
              <w:tabs>
                <w:tab w:val="num" w:pos="1440"/>
              </w:tabs>
              <w:spacing w:line="216"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3879F64C" w14:textId="7BEABA04" w:rsidR="00553350" w:rsidRPr="00D85AC5" w:rsidRDefault="005C7B60" w:rsidP="00D85AC5">
            <w:pPr>
              <w:pStyle w:val="Zkladntext3"/>
              <w:spacing w:after="0"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Existence středních škol a učilišť na území města</w:t>
            </w:r>
          </w:p>
        </w:tc>
        <w:tc>
          <w:tcPr>
            <w:tcW w:w="173" w:type="pct"/>
            <w:vAlign w:val="center"/>
          </w:tcPr>
          <w:p w14:paraId="39EA8545" w14:textId="77777777" w:rsidR="00553350" w:rsidRPr="00D85AC5" w:rsidRDefault="00553350" w:rsidP="00D85AC5">
            <w:pPr>
              <w:tabs>
                <w:tab w:val="num" w:pos="1440"/>
              </w:tabs>
              <w:spacing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750782BA" w14:textId="34CD6063" w:rsidR="00553350" w:rsidRPr="00D85AC5" w:rsidRDefault="005C7B60" w:rsidP="00D85AC5">
            <w:pPr>
              <w:pStyle w:val="Zkladntext3"/>
              <w:spacing w:after="0"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Absolventi základních škol musí pokračovat v dalším vzdělávání v jiném městě</w:t>
            </w:r>
          </w:p>
        </w:tc>
        <w:tc>
          <w:tcPr>
            <w:tcW w:w="984" w:type="pct"/>
            <w:vMerge/>
          </w:tcPr>
          <w:p w14:paraId="3C2F1188" w14:textId="77777777" w:rsidR="00553350" w:rsidRPr="00D85AC5" w:rsidRDefault="00553350" w:rsidP="00D85AC5">
            <w:pPr>
              <w:pStyle w:val="Zkladntext3"/>
              <w:spacing w:after="0" w:line="216" w:lineRule="auto"/>
              <w:ind w:left="57" w:right="57"/>
              <w:jc w:val="both"/>
              <w:rPr>
                <w:rFonts w:asciiTheme="minorHAnsi" w:eastAsia="Calibri" w:hAnsiTheme="minorHAnsi" w:cstheme="minorHAnsi"/>
                <w:sz w:val="20"/>
                <w:szCs w:val="20"/>
              </w:rPr>
            </w:pPr>
          </w:p>
        </w:tc>
      </w:tr>
      <w:tr w:rsidR="00553350" w:rsidRPr="00D85AC5" w14:paraId="2619D743" w14:textId="77777777" w:rsidTr="003F0236">
        <w:trPr>
          <w:trHeight w:val="20"/>
        </w:trPr>
        <w:tc>
          <w:tcPr>
            <w:tcW w:w="134" w:type="pct"/>
            <w:shd w:val="clear" w:color="auto" w:fill="auto"/>
            <w:tcMar>
              <w:top w:w="15" w:type="dxa"/>
              <w:left w:w="8" w:type="dxa"/>
              <w:bottom w:w="0" w:type="dxa"/>
              <w:right w:w="8" w:type="dxa"/>
            </w:tcMar>
            <w:vAlign w:val="center"/>
          </w:tcPr>
          <w:p w14:paraId="1352573C" w14:textId="77777777" w:rsidR="00553350" w:rsidRPr="00D85AC5" w:rsidRDefault="00553350" w:rsidP="00D85AC5">
            <w:pPr>
              <w:tabs>
                <w:tab w:val="num" w:pos="1440"/>
              </w:tabs>
              <w:spacing w:line="216"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vAlign w:val="center"/>
          </w:tcPr>
          <w:p w14:paraId="58E9600D" w14:textId="171E7147" w:rsidR="00553350" w:rsidRPr="00D85AC5" w:rsidRDefault="005C7B60" w:rsidP="00D85AC5">
            <w:pPr>
              <w:pStyle w:val="Zkladntext3"/>
              <w:spacing w:after="0"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Převážná většina pedagogických pracovníků bydlících ve městě</w:t>
            </w:r>
          </w:p>
        </w:tc>
        <w:tc>
          <w:tcPr>
            <w:tcW w:w="173" w:type="pct"/>
            <w:vAlign w:val="center"/>
          </w:tcPr>
          <w:p w14:paraId="0C16C8F7" w14:textId="77777777" w:rsidR="00553350" w:rsidRPr="00D85AC5" w:rsidRDefault="00553350" w:rsidP="00D85AC5">
            <w:pPr>
              <w:tabs>
                <w:tab w:val="num" w:pos="1440"/>
              </w:tabs>
              <w:spacing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612850F8" w14:textId="6D451ABA" w:rsidR="00553350" w:rsidRPr="00D85AC5" w:rsidRDefault="005C7B60" w:rsidP="00D85AC5">
            <w:pPr>
              <w:pStyle w:val="Zkladntext3"/>
              <w:spacing w:after="0"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Velké procento dojíždějících pedagogických pracovníků</w:t>
            </w:r>
          </w:p>
        </w:tc>
        <w:tc>
          <w:tcPr>
            <w:tcW w:w="984" w:type="pct"/>
            <w:vMerge/>
          </w:tcPr>
          <w:p w14:paraId="62B71E7F" w14:textId="77777777" w:rsidR="00553350" w:rsidRPr="00D85AC5" w:rsidRDefault="00553350" w:rsidP="00D85AC5">
            <w:pPr>
              <w:pStyle w:val="Zkladntext3"/>
              <w:spacing w:after="0" w:line="216" w:lineRule="auto"/>
              <w:ind w:left="57" w:right="57"/>
              <w:jc w:val="both"/>
              <w:rPr>
                <w:rFonts w:asciiTheme="minorHAnsi" w:eastAsia="Calibri" w:hAnsiTheme="minorHAnsi" w:cstheme="minorHAnsi"/>
                <w:sz w:val="20"/>
                <w:szCs w:val="20"/>
              </w:rPr>
            </w:pPr>
          </w:p>
        </w:tc>
      </w:tr>
      <w:tr w:rsidR="00553350" w:rsidRPr="00D85AC5" w14:paraId="083DCF2C" w14:textId="77777777" w:rsidTr="003F0236">
        <w:trPr>
          <w:trHeight w:val="20"/>
        </w:trPr>
        <w:tc>
          <w:tcPr>
            <w:tcW w:w="134" w:type="pct"/>
            <w:shd w:val="clear" w:color="auto" w:fill="auto"/>
            <w:tcMar>
              <w:top w:w="15" w:type="dxa"/>
              <w:left w:w="8" w:type="dxa"/>
              <w:bottom w:w="0" w:type="dxa"/>
              <w:right w:w="8" w:type="dxa"/>
            </w:tcMar>
            <w:vAlign w:val="center"/>
          </w:tcPr>
          <w:p w14:paraId="4863F91C" w14:textId="77777777" w:rsidR="00553350" w:rsidRPr="00D85AC5" w:rsidRDefault="00553350" w:rsidP="00D85AC5">
            <w:pPr>
              <w:tabs>
                <w:tab w:val="num" w:pos="1440"/>
              </w:tabs>
              <w:spacing w:line="216"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vAlign w:val="center"/>
          </w:tcPr>
          <w:p w14:paraId="3E5883DC" w14:textId="48343CFE" w:rsidR="00553350" w:rsidRPr="00D85AC5" w:rsidRDefault="005C7B60" w:rsidP="00D85AC5">
            <w:pPr>
              <w:pStyle w:val="Zkladntext3"/>
              <w:spacing w:after="0"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Dobrý technický stav školních budov</w:t>
            </w:r>
          </w:p>
        </w:tc>
        <w:tc>
          <w:tcPr>
            <w:tcW w:w="173" w:type="pct"/>
            <w:vAlign w:val="center"/>
          </w:tcPr>
          <w:p w14:paraId="64C75CD8" w14:textId="77777777" w:rsidR="00553350" w:rsidRPr="00D85AC5" w:rsidRDefault="00553350" w:rsidP="00D85AC5">
            <w:pPr>
              <w:tabs>
                <w:tab w:val="num" w:pos="1440"/>
              </w:tabs>
              <w:spacing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4F41C713" w14:textId="509372BE" w:rsidR="00553350" w:rsidRPr="00D85AC5" w:rsidRDefault="005C7B60" w:rsidP="00D85AC5">
            <w:pPr>
              <w:pStyle w:val="Zkladntext3"/>
              <w:spacing w:after="0"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Špatný technický stav školních budov s vysokou energetickou spotřebou a dalšími náklady na údržbu</w:t>
            </w:r>
          </w:p>
        </w:tc>
        <w:tc>
          <w:tcPr>
            <w:tcW w:w="984" w:type="pct"/>
            <w:vMerge/>
          </w:tcPr>
          <w:p w14:paraId="297F005E" w14:textId="77777777" w:rsidR="00553350" w:rsidRPr="00D85AC5" w:rsidRDefault="00553350" w:rsidP="00D85AC5">
            <w:pPr>
              <w:pStyle w:val="Zkladntext3"/>
              <w:spacing w:after="0" w:line="216" w:lineRule="auto"/>
              <w:ind w:left="57" w:right="57"/>
              <w:jc w:val="both"/>
              <w:rPr>
                <w:rFonts w:asciiTheme="minorHAnsi" w:eastAsia="Calibri" w:hAnsiTheme="minorHAnsi" w:cstheme="minorHAnsi"/>
                <w:sz w:val="20"/>
                <w:szCs w:val="20"/>
              </w:rPr>
            </w:pPr>
          </w:p>
        </w:tc>
      </w:tr>
      <w:tr w:rsidR="00553350" w:rsidRPr="00D85AC5" w14:paraId="01CD444E" w14:textId="77777777" w:rsidTr="003F0236">
        <w:trPr>
          <w:trHeight w:val="146"/>
        </w:trPr>
        <w:tc>
          <w:tcPr>
            <w:tcW w:w="134" w:type="pct"/>
            <w:shd w:val="clear" w:color="auto" w:fill="F2F2F2" w:themeFill="background1" w:themeFillShade="F2"/>
            <w:tcMar>
              <w:top w:w="15" w:type="dxa"/>
              <w:left w:w="8" w:type="dxa"/>
              <w:bottom w:w="0" w:type="dxa"/>
              <w:right w:w="8" w:type="dxa"/>
            </w:tcMar>
            <w:vAlign w:val="center"/>
            <w:hideMark/>
          </w:tcPr>
          <w:p w14:paraId="4641873A" w14:textId="77777777" w:rsidR="00553350" w:rsidRPr="00D85AC5" w:rsidRDefault="00553350" w:rsidP="00D85AC5">
            <w:pPr>
              <w:tabs>
                <w:tab w:val="num" w:pos="1440"/>
              </w:tabs>
              <w:spacing w:line="216"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hideMark/>
          </w:tcPr>
          <w:p w14:paraId="5AED9768" w14:textId="77777777" w:rsidR="00553350" w:rsidRPr="00D85AC5" w:rsidRDefault="00553350" w:rsidP="00D85AC5">
            <w:pPr>
              <w:tabs>
                <w:tab w:val="num" w:pos="1440"/>
              </w:tabs>
              <w:spacing w:line="216"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Příležitosti</w:t>
            </w:r>
          </w:p>
        </w:tc>
        <w:tc>
          <w:tcPr>
            <w:tcW w:w="173" w:type="pct"/>
            <w:shd w:val="clear" w:color="auto" w:fill="F2F2F2" w:themeFill="background1" w:themeFillShade="F2"/>
            <w:vAlign w:val="center"/>
          </w:tcPr>
          <w:p w14:paraId="67D65ABA" w14:textId="77777777" w:rsidR="00553350" w:rsidRPr="00D85AC5" w:rsidRDefault="00553350" w:rsidP="00D85AC5">
            <w:pPr>
              <w:tabs>
                <w:tab w:val="num" w:pos="1440"/>
              </w:tabs>
              <w:spacing w:line="216"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tcPr>
          <w:p w14:paraId="25638BA1" w14:textId="77777777" w:rsidR="00553350" w:rsidRPr="00D85AC5" w:rsidRDefault="00553350" w:rsidP="00D85AC5">
            <w:pPr>
              <w:tabs>
                <w:tab w:val="num" w:pos="1440"/>
              </w:tabs>
              <w:spacing w:line="216" w:lineRule="auto"/>
              <w:ind w:left="57" w:right="57"/>
              <w:rPr>
                <w:rFonts w:asciiTheme="minorHAnsi" w:eastAsia="Calibri" w:hAnsiTheme="minorHAnsi" w:cstheme="minorHAnsi"/>
                <w:b/>
                <w:sz w:val="20"/>
                <w:szCs w:val="20"/>
              </w:rPr>
            </w:pPr>
            <w:r w:rsidRPr="00D85AC5">
              <w:rPr>
                <w:rFonts w:asciiTheme="minorHAnsi" w:eastAsia="Calibri" w:hAnsiTheme="minorHAnsi" w:cstheme="minorHAnsi"/>
                <w:b/>
                <w:sz w:val="20"/>
                <w:szCs w:val="20"/>
              </w:rPr>
              <w:t>Hrozby (rizika)</w:t>
            </w:r>
          </w:p>
        </w:tc>
        <w:tc>
          <w:tcPr>
            <w:tcW w:w="984" w:type="pct"/>
            <w:shd w:val="clear" w:color="auto" w:fill="F2F2F2" w:themeFill="background1" w:themeFillShade="F2"/>
            <w:vAlign w:val="center"/>
          </w:tcPr>
          <w:p w14:paraId="76F07534" w14:textId="77777777" w:rsidR="00553350" w:rsidRPr="00D85AC5" w:rsidRDefault="00553350" w:rsidP="00D85AC5">
            <w:pPr>
              <w:tabs>
                <w:tab w:val="num" w:pos="1440"/>
              </w:tabs>
              <w:spacing w:line="216"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w:t>
            </w:r>
          </w:p>
        </w:tc>
      </w:tr>
      <w:tr w:rsidR="000B2BD5" w:rsidRPr="00D85AC5" w14:paraId="0BA757AF" w14:textId="77777777" w:rsidTr="003F0236">
        <w:trPr>
          <w:trHeight w:val="20"/>
        </w:trPr>
        <w:tc>
          <w:tcPr>
            <w:tcW w:w="134" w:type="pct"/>
            <w:shd w:val="clear" w:color="auto" w:fill="auto"/>
            <w:tcMar>
              <w:top w:w="15" w:type="dxa"/>
              <w:left w:w="8" w:type="dxa"/>
              <w:bottom w:w="0" w:type="dxa"/>
              <w:right w:w="8" w:type="dxa"/>
            </w:tcMar>
            <w:vAlign w:val="center"/>
            <w:hideMark/>
          </w:tcPr>
          <w:p w14:paraId="3AC213EB" w14:textId="77777777" w:rsidR="000B2BD5" w:rsidRPr="00D85AC5" w:rsidRDefault="000B2BD5" w:rsidP="00D85AC5">
            <w:pPr>
              <w:tabs>
                <w:tab w:val="num" w:pos="1440"/>
              </w:tabs>
              <w:spacing w:line="216"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vAlign w:val="center"/>
          </w:tcPr>
          <w:p w14:paraId="4282DEF6" w14:textId="7383DABC" w:rsidR="000B2BD5" w:rsidRPr="00D85AC5" w:rsidRDefault="000B2BD5" w:rsidP="00D85AC5">
            <w:pPr>
              <w:pStyle w:val="Zkladntext3"/>
              <w:spacing w:after="0"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Připravenost na zvýšení kapacity mateřských a základních škol v souvislosti s potenciálním nárůstem obyvatel</w:t>
            </w:r>
          </w:p>
        </w:tc>
        <w:tc>
          <w:tcPr>
            <w:tcW w:w="173" w:type="pct"/>
            <w:vAlign w:val="center"/>
          </w:tcPr>
          <w:p w14:paraId="31B063E0" w14:textId="77777777" w:rsidR="000B2BD5" w:rsidRPr="00D85AC5" w:rsidRDefault="000B2BD5" w:rsidP="00D85AC5">
            <w:pPr>
              <w:tabs>
                <w:tab w:val="num" w:pos="1440"/>
              </w:tabs>
              <w:spacing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56F4606A" w14:textId="06D3773B" w:rsidR="000B2BD5" w:rsidRPr="00D85AC5" w:rsidRDefault="000B2BD5" w:rsidP="00D85AC5">
            <w:pPr>
              <w:pStyle w:val="Zkladntext3"/>
              <w:spacing w:after="0"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Nedostatečná kapacita mateřských a základních škol v souvislosti s potenciálním nárůstem obyvatel</w:t>
            </w:r>
          </w:p>
        </w:tc>
        <w:tc>
          <w:tcPr>
            <w:tcW w:w="984" w:type="pct"/>
            <w:vMerge w:val="restart"/>
            <w:vAlign w:val="center"/>
          </w:tcPr>
          <w:p w14:paraId="7823ACC1" w14:textId="77777777" w:rsidR="000B2BD5" w:rsidRPr="00D85AC5" w:rsidRDefault="000B2BD5" w:rsidP="00D85AC5">
            <w:pPr>
              <w:pStyle w:val="Zkladntext3"/>
              <w:spacing w:after="0" w:line="216" w:lineRule="auto"/>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Lze použít expertní hodnocení (a) dvoj kriteriální (četnost výskytu krát dopad do rozpočtu nebo na cíle), (b) jedno kriteriální pomocí škály</w:t>
            </w:r>
          </w:p>
        </w:tc>
      </w:tr>
      <w:tr w:rsidR="000B2BD5" w:rsidRPr="00D85AC5" w14:paraId="1E6AA8C6" w14:textId="77777777" w:rsidTr="003F0236">
        <w:trPr>
          <w:trHeight w:val="20"/>
        </w:trPr>
        <w:tc>
          <w:tcPr>
            <w:tcW w:w="134" w:type="pct"/>
            <w:shd w:val="clear" w:color="auto" w:fill="auto"/>
            <w:tcMar>
              <w:top w:w="15" w:type="dxa"/>
              <w:left w:w="8" w:type="dxa"/>
              <w:bottom w:w="0" w:type="dxa"/>
              <w:right w:w="8" w:type="dxa"/>
            </w:tcMar>
            <w:vAlign w:val="center"/>
          </w:tcPr>
          <w:p w14:paraId="2DDB99E2" w14:textId="77777777" w:rsidR="000B2BD5" w:rsidRPr="00D85AC5" w:rsidRDefault="000B2BD5" w:rsidP="00D85AC5">
            <w:pPr>
              <w:tabs>
                <w:tab w:val="num" w:pos="1440"/>
              </w:tabs>
              <w:spacing w:line="216"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5CAB4D9D" w14:textId="10E34126" w:rsidR="000B2BD5" w:rsidRPr="00D85AC5" w:rsidRDefault="000B2BD5" w:rsidP="00D85AC5">
            <w:pPr>
              <w:pStyle w:val="Zkladntext3"/>
              <w:spacing w:after="0"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Kombinované snížení energetické spotřeby a zlepšení adaptace školních budov na dopady klimatické změny, v rámci obnovy školské infrastruktury </w:t>
            </w:r>
          </w:p>
        </w:tc>
        <w:tc>
          <w:tcPr>
            <w:tcW w:w="173" w:type="pct"/>
            <w:vAlign w:val="center"/>
          </w:tcPr>
          <w:p w14:paraId="32CD6A0F" w14:textId="77777777" w:rsidR="000B2BD5" w:rsidRPr="00D85AC5" w:rsidRDefault="000B2BD5" w:rsidP="00D85AC5">
            <w:pPr>
              <w:tabs>
                <w:tab w:val="num" w:pos="1440"/>
              </w:tabs>
              <w:spacing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0D6A9C1E" w14:textId="66526C4B" w:rsidR="000B2BD5" w:rsidRPr="00D85AC5" w:rsidRDefault="000B2BD5" w:rsidP="00D85AC5">
            <w:pPr>
              <w:pStyle w:val="Zkladntext3"/>
              <w:spacing w:after="0"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Nevyužití nezbytné obnovy školské infrastruktury k </w:t>
            </w:r>
            <w:proofErr w:type="spellStart"/>
            <w:r w:rsidRPr="00D85AC5">
              <w:rPr>
                <w:rFonts w:asciiTheme="minorHAnsi" w:eastAsia="Calibri" w:hAnsiTheme="minorHAnsi" w:cstheme="minorHAnsi"/>
                <w:sz w:val="20"/>
                <w:szCs w:val="20"/>
              </w:rPr>
              <w:t>mitigačním</w:t>
            </w:r>
            <w:proofErr w:type="spellEnd"/>
            <w:r w:rsidRPr="00D85AC5">
              <w:rPr>
                <w:rFonts w:asciiTheme="minorHAnsi" w:eastAsia="Calibri" w:hAnsiTheme="minorHAnsi" w:cstheme="minorHAnsi"/>
                <w:sz w:val="20"/>
                <w:szCs w:val="20"/>
              </w:rPr>
              <w:t xml:space="preserve"> a adaptačním opatřením, vedoucí k následným zbytečným nákladům</w:t>
            </w:r>
          </w:p>
        </w:tc>
        <w:tc>
          <w:tcPr>
            <w:tcW w:w="984" w:type="pct"/>
            <w:vMerge/>
          </w:tcPr>
          <w:p w14:paraId="4DF3D622" w14:textId="77777777" w:rsidR="000B2BD5" w:rsidRPr="00D85AC5" w:rsidRDefault="000B2BD5" w:rsidP="00D85AC5">
            <w:pPr>
              <w:pStyle w:val="Zkladntext3"/>
              <w:spacing w:after="0" w:line="216" w:lineRule="auto"/>
              <w:ind w:left="57" w:right="57"/>
              <w:jc w:val="both"/>
              <w:rPr>
                <w:rFonts w:asciiTheme="minorHAnsi" w:eastAsia="Calibri" w:hAnsiTheme="minorHAnsi" w:cstheme="minorHAnsi"/>
                <w:sz w:val="20"/>
                <w:szCs w:val="20"/>
              </w:rPr>
            </w:pPr>
          </w:p>
        </w:tc>
      </w:tr>
      <w:tr w:rsidR="000B2BD5" w:rsidRPr="00D85AC5" w14:paraId="566D5E25" w14:textId="77777777" w:rsidTr="003F0236">
        <w:trPr>
          <w:trHeight w:val="20"/>
        </w:trPr>
        <w:tc>
          <w:tcPr>
            <w:tcW w:w="134" w:type="pct"/>
            <w:shd w:val="clear" w:color="auto" w:fill="auto"/>
            <w:tcMar>
              <w:top w:w="15" w:type="dxa"/>
              <w:left w:w="8" w:type="dxa"/>
              <w:bottom w:w="0" w:type="dxa"/>
              <w:right w:w="8" w:type="dxa"/>
            </w:tcMar>
            <w:vAlign w:val="center"/>
          </w:tcPr>
          <w:p w14:paraId="7CD98646" w14:textId="77777777" w:rsidR="000B2BD5" w:rsidRPr="00D85AC5" w:rsidRDefault="000B2BD5" w:rsidP="00D85AC5">
            <w:pPr>
              <w:tabs>
                <w:tab w:val="num" w:pos="1440"/>
              </w:tabs>
              <w:spacing w:line="216"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vAlign w:val="center"/>
          </w:tcPr>
          <w:p w14:paraId="40011D2C" w14:textId="5535C839" w:rsidR="000B2BD5" w:rsidRPr="00D85AC5" w:rsidRDefault="000B2BD5" w:rsidP="0037677D">
            <w:pPr>
              <w:pStyle w:val="Zkladntext3"/>
              <w:spacing w:after="0" w:line="216"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Zřízení dalších střední</w:t>
            </w:r>
            <w:r w:rsidRPr="00D85AC5">
              <w:rPr>
                <w:rFonts w:asciiTheme="minorHAnsi" w:eastAsia="Calibri" w:hAnsiTheme="minorHAnsi" w:cstheme="minorHAnsi"/>
                <w:sz w:val="20"/>
                <w:szCs w:val="20"/>
              </w:rPr>
              <w:t>ch škol a učilišť s ohledem na dostatek potenciálních studentů ve městě i okolních spádových obcích a potřebám zaměstnavatelů</w:t>
            </w:r>
          </w:p>
        </w:tc>
        <w:tc>
          <w:tcPr>
            <w:tcW w:w="173" w:type="pct"/>
            <w:vAlign w:val="center"/>
          </w:tcPr>
          <w:p w14:paraId="05C8F0A3" w14:textId="77777777" w:rsidR="000B2BD5" w:rsidRPr="00D85AC5" w:rsidRDefault="000B2BD5" w:rsidP="00D85AC5">
            <w:pPr>
              <w:tabs>
                <w:tab w:val="num" w:pos="1440"/>
              </w:tabs>
              <w:spacing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08C453EB" w14:textId="034D22DE" w:rsidR="000B2BD5" w:rsidRPr="00D85AC5" w:rsidRDefault="000B2BD5" w:rsidP="00D85AC5">
            <w:pPr>
              <w:pStyle w:val="Zkladntext3"/>
              <w:spacing w:after="0"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Snížení poptávky po studiu na středních školách a učilištích umístěných ve městě s rizikem jejich zrušení</w:t>
            </w:r>
          </w:p>
        </w:tc>
        <w:tc>
          <w:tcPr>
            <w:tcW w:w="984" w:type="pct"/>
            <w:vMerge/>
          </w:tcPr>
          <w:p w14:paraId="6ED40269" w14:textId="77777777" w:rsidR="000B2BD5" w:rsidRPr="00D85AC5" w:rsidRDefault="000B2BD5" w:rsidP="00D85AC5">
            <w:pPr>
              <w:pStyle w:val="Zkladntext3"/>
              <w:spacing w:after="0" w:line="216" w:lineRule="auto"/>
              <w:ind w:left="57" w:right="57"/>
              <w:jc w:val="both"/>
              <w:rPr>
                <w:rFonts w:asciiTheme="minorHAnsi" w:eastAsia="Calibri" w:hAnsiTheme="minorHAnsi" w:cstheme="minorHAnsi"/>
                <w:sz w:val="20"/>
                <w:szCs w:val="20"/>
              </w:rPr>
            </w:pPr>
          </w:p>
        </w:tc>
      </w:tr>
      <w:tr w:rsidR="000B2BD5" w:rsidRPr="00D85AC5" w14:paraId="29BA750D" w14:textId="77777777" w:rsidTr="000B2BD5">
        <w:trPr>
          <w:trHeight w:val="20"/>
        </w:trPr>
        <w:tc>
          <w:tcPr>
            <w:tcW w:w="134" w:type="pct"/>
            <w:shd w:val="clear" w:color="auto" w:fill="auto"/>
            <w:tcMar>
              <w:top w:w="15" w:type="dxa"/>
              <w:left w:w="8" w:type="dxa"/>
              <w:bottom w:w="0" w:type="dxa"/>
              <w:right w:w="8" w:type="dxa"/>
            </w:tcMar>
            <w:vAlign w:val="center"/>
          </w:tcPr>
          <w:p w14:paraId="3CC18FC7" w14:textId="77777777" w:rsidR="000B2BD5" w:rsidRPr="00D85AC5" w:rsidRDefault="000B2BD5" w:rsidP="00D85AC5">
            <w:pPr>
              <w:tabs>
                <w:tab w:val="num" w:pos="1440"/>
              </w:tabs>
              <w:spacing w:line="216"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vAlign w:val="center"/>
          </w:tcPr>
          <w:p w14:paraId="68B59311" w14:textId="34BB8FAE" w:rsidR="000B2BD5" w:rsidRPr="00D85AC5" w:rsidRDefault="000B2BD5" w:rsidP="000B2BD5">
            <w:pPr>
              <w:pStyle w:val="Zkladntext3"/>
              <w:spacing w:after="0" w:line="216" w:lineRule="auto"/>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Spolupráce základních i středních škol s firmami ve městě</w:t>
            </w:r>
          </w:p>
        </w:tc>
        <w:tc>
          <w:tcPr>
            <w:tcW w:w="173" w:type="pct"/>
            <w:vAlign w:val="center"/>
          </w:tcPr>
          <w:p w14:paraId="18D7E1D9" w14:textId="77777777" w:rsidR="000B2BD5" w:rsidRPr="00D85AC5" w:rsidRDefault="000B2BD5" w:rsidP="00D85AC5">
            <w:pPr>
              <w:tabs>
                <w:tab w:val="num" w:pos="1440"/>
              </w:tabs>
              <w:spacing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2D00002D" w14:textId="27FAE91E" w:rsidR="000B2BD5" w:rsidRPr="00D85AC5" w:rsidRDefault="000B2BD5" w:rsidP="00D85AC5">
            <w:pPr>
              <w:pStyle w:val="Zkladntext3"/>
              <w:spacing w:after="0"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Nezájem firem o spolupráci se středními školami a učilišti ve městě vzhledem k budoucímu nesouladu zaměření absolventů a potřeb podnikatelské sféry</w:t>
            </w:r>
          </w:p>
        </w:tc>
        <w:tc>
          <w:tcPr>
            <w:tcW w:w="984" w:type="pct"/>
            <w:vMerge/>
          </w:tcPr>
          <w:p w14:paraId="7413769E" w14:textId="77777777" w:rsidR="000B2BD5" w:rsidRPr="00D85AC5" w:rsidRDefault="000B2BD5" w:rsidP="00D85AC5">
            <w:pPr>
              <w:pStyle w:val="Zkladntext3"/>
              <w:spacing w:after="0" w:line="216" w:lineRule="auto"/>
              <w:ind w:left="57" w:right="57"/>
              <w:jc w:val="both"/>
              <w:rPr>
                <w:rFonts w:asciiTheme="minorHAnsi" w:eastAsia="Calibri" w:hAnsiTheme="minorHAnsi" w:cstheme="minorHAnsi"/>
                <w:sz w:val="20"/>
                <w:szCs w:val="20"/>
              </w:rPr>
            </w:pPr>
          </w:p>
        </w:tc>
      </w:tr>
      <w:tr w:rsidR="000B2BD5" w:rsidRPr="00D85AC5" w14:paraId="6F790202" w14:textId="77777777" w:rsidTr="003F0236">
        <w:trPr>
          <w:trHeight w:val="20"/>
        </w:trPr>
        <w:tc>
          <w:tcPr>
            <w:tcW w:w="134" w:type="pct"/>
            <w:shd w:val="clear" w:color="auto" w:fill="auto"/>
            <w:tcMar>
              <w:top w:w="15" w:type="dxa"/>
              <w:left w:w="8" w:type="dxa"/>
              <w:bottom w:w="0" w:type="dxa"/>
              <w:right w:w="8" w:type="dxa"/>
            </w:tcMar>
            <w:vAlign w:val="center"/>
          </w:tcPr>
          <w:p w14:paraId="71292BB1" w14:textId="77777777" w:rsidR="000B2BD5" w:rsidRPr="00D85AC5" w:rsidRDefault="000B2BD5" w:rsidP="00D85AC5">
            <w:pPr>
              <w:tabs>
                <w:tab w:val="num" w:pos="1440"/>
              </w:tabs>
              <w:spacing w:line="216"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vAlign w:val="center"/>
          </w:tcPr>
          <w:p w14:paraId="537E1970" w14:textId="3A696829" w:rsidR="000B2BD5" w:rsidRPr="00D85AC5" w:rsidRDefault="000B2BD5" w:rsidP="00D85AC5">
            <w:pPr>
              <w:pStyle w:val="Zkladntext3"/>
              <w:spacing w:after="0"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Spolupráce středních škol s vysokými školami v regionu</w:t>
            </w:r>
          </w:p>
        </w:tc>
        <w:tc>
          <w:tcPr>
            <w:tcW w:w="173" w:type="pct"/>
            <w:vAlign w:val="center"/>
          </w:tcPr>
          <w:p w14:paraId="27A2CC82" w14:textId="77777777" w:rsidR="000B2BD5" w:rsidRPr="00D85AC5" w:rsidRDefault="000B2BD5" w:rsidP="00D85AC5">
            <w:pPr>
              <w:tabs>
                <w:tab w:val="num" w:pos="1440"/>
              </w:tabs>
              <w:spacing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2B8C6381" w14:textId="6276AD49" w:rsidR="000B2BD5" w:rsidRPr="00D85AC5" w:rsidRDefault="000B2BD5" w:rsidP="00D85AC5">
            <w:pPr>
              <w:pStyle w:val="Zkladntext3"/>
              <w:spacing w:after="0"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Odchod absolventů základních škol za dalším studiem mimo město s rizikem jejich zaměstnání a bydlení v nových působištích </w:t>
            </w:r>
          </w:p>
        </w:tc>
        <w:tc>
          <w:tcPr>
            <w:tcW w:w="984" w:type="pct"/>
            <w:vMerge/>
          </w:tcPr>
          <w:p w14:paraId="43D22241" w14:textId="77777777" w:rsidR="000B2BD5" w:rsidRPr="00D85AC5" w:rsidRDefault="000B2BD5" w:rsidP="00D85AC5">
            <w:pPr>
              <w:pStyle w:val="Zkladntext3"/>
              <w:spacing w:after="0" w:line="216" w:lineRule="auto"/>
              <w:ind w:left="57" w:right="57"/>
              <w:jc w:val="both"/>
              <w:rPr>
                <w:rFonts w:asciiTheme="minorHAnsi" w:eastAsia="Calibri" w:hAnsiTheme="minorHAnsi" w:cstheme="minorHAnsi"/>
                <w:sz w:val="20"/>
                <w:szCs w:val="20"/>
              </w:rPr>
            </w:pPr>
          </w:p>
        </w:tc>
      </w:tr>
      <w:tr w:rsidR="000B2BD5" w:rsidRPr="00D85AC5" w14:paraId="4D60DA5C" w14:textId="77777777" w:rsidTr="003F0236">
        <w:trPr>
          <w:trHeight w:val="20"/>
        </w:trPr>
        <w:tc>
          <w:tcPr>
            <w:tcW w:w="134" w:type="pct"/>
            <w:shd w:val="clear" w:color="auto" w:fill="auto"/>
            <w:tcMar>
              <w:top w:w="15" w:type="dxa"/>
              <w:left w:w="8" w:type="dxa"/>
              <w:bottom w:w="0" w:type="dxa"/>
              <w:right w:w="8" w:type="dxa"/>
            </w:tcMar>
            <w:vAlign w:val="center"/>
          </w:tcPr>
          <w:p w14:paraId="3C835FCA" w14:textId="15FD0C49" w:rsidR="000B2BD5" w:rsidRPr="00D85AC5" w:rsidRDefault="000B2BD5" w:rsidP="00D85AC5">
            <w:pPr>
              <w:tabs>
                <w:tab w:val="num" w:pos="1440"/>
              </w:tabs>
              <w:spacing w:line="216"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900" w:type="pct"/>
            <w:shd w:val="clear" w:color="auto" w:fill="auto"/>
            <w:tcMar>
              <w:top w:w="15" w:type="dxa"/>
              <w:left w:w="8" w:type="dxa"/>
              <w:bottom w:w="0" w:type="dxa"/>
              <w:right w:w="8" w:type="dxa"/>
            </w:tcMar>
            <w:vAlign w:val="center"/>
          </w:tcPr>
          <w:p w14:paraId="16FE9749" w14:textId="27CCFC8D" w:rsidR="000B2BD5" w:rsidRPr="00D85AC5" w:rsidRDefault="000B2BD5" w:rsidP="00D85AC5">
            <w:pPr>
              <w:pStyle w:val="Zkladntext3"/>
              <w:spacing w:after="0"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Zájem i kapacity pro další vzdělávání dospělých, včetně univerzity 3. věku</w:t>
            </w:r>
          </w:p>
        </w:tc>
        <w:tc>
          <w:tcPr>
            <w:tcW w:w="173" w:type="pct"/>
            <w:vAlign w:val="center"/>
          </w:tcPr>
          <w:p w14:paraId="3FFE8943" w14:textId="7E017141" w:rsidR="000B2BD5" w:rsidRPr="00D85AC5" w:rsidRDefault="000B2BD5" w:rsidP="00D85AC5">
            <w:pPr>
              <w:tabs>
                <w:tab w:val="num" w:pos="1440"/>
              </w:tabs>
              <w:spacing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809" w:type="pct"/>
          </w:tcPr>
          <w:p w14:paraId="22E49C98" w14:textId="1862C81F" w:rsidR="000B2BD5" w:rsidRPr="00D85AC5" w:rsidRDefault="000B2BD5" w:rsidP="00D85AC5">
            <w:pPr>
              <w:pStyle w:val="Zkladntext3"/>
              <w:spacing w:after="0"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Nezájem, resp. nedostatečné kapacity a podpora dalšího vzdělávání dospělých</w:t>
            </w:r>
          </w:p>
        </w:tc>
        <w:tc>
          <w:tcPr>
            <w:tcW w:w="984" w:type="pct"/>
            <w:vMerge/>
          </w:tcPr>
          <w:p w14:paraId="3758311C" w14:textId="77777777" w:rsidR="000B2BD5" w:rsidRPr="00D85AC5" w:rsidRDefault="000B2BD5" w:rsidP="00D85AC5">
            <w:pPr>
              <w:pStyle w:val="Zkladntext3"/>
              <w:spacing w:after="0" w:line="216" w:lineRule="auto"/>
              <w:ind w:left="57" w:right="57"/>
              <w:jc w:val="both"/>
              <w:rPr>
                <w:rFonts w:asciiTheme="minorHAnsi" w:eastAsia="Calibri" w:hAnsiTheme="minorHAnsi" w:cstheme="minorHAnsi"/>
                <w:sz w:val="20"/>
                <w:szCs w:val="20"/>
              </w:rPr>
            </w:pPr>
          </w:p>
        </w:tc>
      </w:tr>
      <w:tr w:rsidR="000B2BD5" w:rsidRPr="00D85AC5" w14:paraId="7B9F9613" w14:textId="77777777" w:rsidTr="006967E3">
        <w:trPr>
          <w:trHeight w:val="20"/>
        </w:trPr>
        <w:tc>
          <w:tcPr>
            <w:tcW w:w="134" w:type="pct"/>
            <w:shd w:val="clear" w:color="auto" w:fill="auto"/>
            <w:tcMar>
              <w:top w:w="15" w:type="dxa"/>
              <w:left w:w="8" w:type="dxa"/>
              <w:bottom w:w="0" w:type="dxa"/>
              <w:right w:w="8" w:type="dxa"/>
            </w:tcMar>
            <w:vAlign w:val="center"/>
          </w:tcPr>
          <w:p w14:paraId="104F043C" w14:textId="5049FEC7" w:rsidR="000B2BD5" w:rsidRPr="00D85AC5" w:rsidRDefault="000B2BD5" w:rsidP="00D85AC5">
            <w:pPr>
              <w:tabs>
                <w:tab w:val="num" w:pos="1440"/>
              </w:tabs>
              <w:spacing w:line="216"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7</w:t>
            </w:r>
          </w:p>
        </w:tc>
        <w:tc>
          <w:tcPr>
            <w:tcW w:w="1900" w:type="pct"/>
            <w:shd w:val="clear" w:color="auto" w:fill="auto"/>
            <w:tcMar>
              <w:top w:w="15" w:type="dxa"/>
              <w:left w:w="8" w:type="dxa"/>
              <w:bottom w:w="0" w:type="dxa"/>
              <w:right w:w="8" w:type="dxa"/>
            </w:tcMar>
          </w:tcPr>
          <w:p w14:paraId="42622EDD" w14:textId="2D7582C7" w:rsidR="000B2BD5" w:rsidRPr="00D85AC5" w:rsidRDefault="000B2BD5" w:rsidP="00D85AC5">
            <w:pPr>
              <w:pStyle w:val="Zkladntext3"/>
              <w:spacing w:after="0"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Pozitivní změna legislativy nebo politiky státu v oblasti školství</w:t>
            </w:r>
          </w:p>
        </w:tc>
        <w:tc>
          <w:tcPr>
            <w:tcW w:w="173" w:type="pct"/>
            <w:vAlign w:val="center"/>
          </w:tcPr>
          <w:p w14:paraId="4BACAF8C" w14:textId="3C0E275B" w:rsidR="000B2BD5" w:rsidRPr="00D85AC5" w:rsidRDefault="000B2BD5" w:rsidP="00D85AC5">
            <w:pPr>
              <w:tabs>
                <w:tab w:val="num" w:pos="1440"/>
              </w:tabs>
              <w:spacing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7</w:t>
            </w:r>
          </w:p>
        </w:tc>
        <w:tc>
          <w:tcPr>
            <w:tcW w:w="1809" w:type="pct"/>
          </w:tcPr>
          <w:p w14:paraId="3AD770D7" w14:textId="140E1DB4" w:rsidR="000B2BD5" w:rsidRPr="00D85AC5" w:rsidRDefault="000B2BD5" w:rsidP="00D85AC5">
            <w:pPr>
              <w:pStyle w:val="Zkladntext3"/>
              <w:spacing w:after="0" w:line="216"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Negativní změna legislativy nebo politiky státu v oblasti školství</w:t>
            </w:r>
          </w:p>
        </w:tc>
        <w:tc>
          <w:tcPr>
            <w:tcW w:w="984" w:type="pct"/>
            <w:vMerge/>
          </w:tcPr>
          <w:p w14:paraId="7610BFEB" w14:textId="77777777" w:rsidR="000B2BD5" w:rsidRPr="00D85AC5" w:rsidRDefault="000B2BD5" w:rsidP="00D85AC5">
            <w:pPr>
              <w:pStyle w:val="Zkladntext3"/>
              <w:spacing w:after="0" w:line="216" w:lineRule="auto"/>
              <w:ind w:left="57" w:right="57"/>
              <w:jc w:val="both"/>
              <w:rPr>
                <w:rFonts w:asciiTheme="minorHAnsi" w:eastAsia="Calibri" w:hAnsiTheme="minorHAnsi" w:cstheme="minorHAnsi"/>
                <w:sz w:val="20"/>
                <w:szCs w:val="20"/>
              </w:rPr>
            </w:pPr>
          </w:p>
        </w:tc>
      </w:tr>
      <w:tr w:rsidR="000B2BD5" w:rsidRPr="00D85AC5" w14:paraId="0EA9CC2F" w14:textId="77777777" w:rsidTr="006967E3">
        <w:trPr>
          <w:trHeight w:val="20"/>
        </w:trPr>
        <w:tc>
          <w:tcPr>
            <w:tcW w:w="134" w:type="pct"/>
            <w:shd w:val="clear" w:color="auto" w:fill="auto"/>
            <w:tcMar>
              <w:top w:w="15" w:type="dxa"/>
              <w:left w:w="8" w:type="dxa"/>
              <w:bottom w:w="0" w:type="dxa"/>
              <w:right w:w="8" w:type="dxa"/>
            </w:tcMar>
            <w:vAlign w:val="center"/>
          </w:tcPr>
          <w:p w14:paraId="12F6B461" w14:textId="23DD9E7D" w:rsidR="000B2BD5" w:rsidRPr="00D85AC5" w:rsidRDefault="000B2BD5" w:rsidP="000B2BD5">
            <w:pPr>
              <w:tabs>
                <w:tab w:val="num" w:pos="1440"/>
              </w:tabs>
              <w:spacing w:line="216" w:lineRule="auto"/>
              <w:ind w:left="57"/>
              <w:jc w:val="both"/>
              <w:rPr>
                <w:rFonts w:asciiTheme="minorHAnsi" w:eastAsia="Calibri" w:hAnsiTheme="minorHAnsi" w:cstheme="minorHAnsi"/>
                <w:sz w:val="20"/>
                <w:szCs w:val="20"/>
              </w:rPr>
            </w:pPr>
            <w:r>
              <w:rPr>
                <w:rFonts w:asciiTheme="minorHAnsi" w:eastAsia="Calibri" w:hAnsiTheme="minorHAnsi" w:cstheme="minorHAnsi"/>
                <w:sz w:val="20"/>
                <w:szCs w:val="20"/>
              </w:rPr>
              <w:t>8</w:t>
            </w:r>
          </w:p>
        </w:tc>
        <w:tc>
          <w:tcPr>
            <w:tcW w:w="1900" w:type="pct"/>
            <w:shd w:val="clear" w:color="auto" w:fill="auto"/>
            <w:tcMar>
              <w:top w:w="15" w:type="dxa"/>
              <w:left w:w="8" w:type="dxa"/>
              <w:bottom w:w="0" w:type="dxa"/>
              <w:right w:w="8" w:type="dxa"/>
            </w:tcMar>
          </w:tcPr>
          <w:p w14:paraId="1D72A86F" w14:textId="5563A63F" w:rsidR="000B2BD5" w:rsidRPr="00BD2B10" w:rsidRDefault="000B2BD5" w:rsidP="000B2BD5">
            <w:pPr>
              <w:pStyle w:val="Zkladntext3"/>
              <w:spacing w:after="0" w:line="216" w:lineRule="auto"/>
              <w:ind w:left="57" w:right="57"/>
              <w:jc w:val="both"/>
              <w:rPr>
                <w:rFonts w:asciiTheme="minorHAnsi" w:eastAsia="Calibri" w:hAnsiTheme="minorHAnsi" w:cstheme="minorHAnsi"/>
                <w:sz w:val="20"/>
                <w:szCs w:val="20"/>
              </w:rPr>
            </w:pPr>
            <w:r w:rsidRPr="00BD2B10">
              <w:rPr>
                <w:rFonts w:asciiTheme="minorHAnsi" w:eastAsia="Calibri" w:hAnsiTheme="minorHAnsi" w:cstheme="minorHAnsi"/>
                <w:sz w:val="20"/>
                <w:szCs w:val="20"/>
              </w:rPr>
              <w:t>Optimalizace služeb na území obce, zlepšení kvality / rozsahu / dostupnosti</w:t>
            </w:r>
          </w:p>
        </w:tc>
        <w:tc>
          <w:tcPr>
            <w:tcW w:w="173" w:type="pct"/>
            <w:vAlign w:val="center"/>
          </w:tcPr>
          <w:p w14:paraId="52B470D5" w14:textId="355E3942" w:rsidR="000B2BD5" w:rsidRPr="00D85AC5" w:rsidRDefault="000B2BD5" w:rsidP="000B2BD5">
            <w:pPr>
              <w:tabs>
                <w:tab w:val="num" w:pos="1440"/>
              </w:tabs>
              <w:spacing w:line="216" w:lineRule="auto"/>
              <w:ind w:left="57" w:right="57"/>
              <w:jc w:val="both"/>
              <w:rPr>
                <w:rFonts w:asciiTheme="minorHAnsi" w:eastAsia="Calibri" w:hAnsiTheme="minorHAnsi" w:cstheme="minorHAnsi"/>
                <w:sz w:val="20"/>
                <w:szCs w:val="20"/>
              </w:rPr>
            </w:pPr>
            <w:r>
              <w:rPr>
                <w:rFonts w:asciiTheme="minorHAnsi" w:eastAsia="Calibri" w:hAnsiTheme="minorHAnsi" w:cstheme="minorHAnsi"/>
                <w:sz w:val="20"/>
                <w:szCs w:val="20"/>
              </w:rPr>
              <w:t>8</w:t>
            </w:r>
          </w:p>
        </w:tc>
        <w:tc>
          <w:tcPr>
            <w:tcW w:w="1809" w:type="pct"/>
          </w:tcPr>
          <w:p w14:paraId="6F59724B" w14:textId="77777777" w:rsidR="000B2BD5" w:rsidRPr="00D85AC5" w:rsidRDefault="000B2BD5" w:rsidP="000B2BD5">
            <w:pPr>
              <w:pStyle w:val="Zkladntext3"/>
              <w:spacing w:after="0" w:line="216" w:lineRule="auto"/>
              <w:ind w:left="57" w:right="57"/>
              <w:jc w:val="both"/>
              <w:rPr>
                <w:rFonts w:asciiTheme="minorHAnsi" w:eastAsia="Calibri" w:hAnsiTheme="minorHAnsi" w:cstheme="minorHAnsi"/>
                <w:sz w:val="20"/>
                <w:szCs w:val="20"/>
              </w:rPr>
            </w:pPr>
          </w:p>
        </w:tc>
        <w:tc>
          <w:tcPr>
            <w:tcW w:w="984" w:type="pct"/>
            <w:vMerge/>
          </w:tcPr>
          <w:p w14:paraId="55829C0F" w14:textId="77777777" w:rsidR="000B2BD5" w:rsidRPr="00D85AC5" w:rsidRDefault="000B2BD5" w:rsidP="000B2BD5">
            <w:pPr>
              <w:pStyle w:val="Zkladntext3"/>
              <w:spacing w:after="0" w:line="216" w:lineRule="auto"/>
              <w:ind w:left="57" w:right="57"/>
              <w:jc w:val="both"/>
              <w:rPr>
                <w:rFonts w:asciiTheme="minorHAnsi" w:eastAsia="Calibri" w:hAnsiTheme="minorHAnsi" w:cstheme="minorHAnsi"/>
                <w:sz w:val="20"/>
                <w:szCs w:val="20"/>
              </w:rPr>
            </w:pPr>
          </w:p>
        </w:tc>
      </w:tr>
    </w:tbl>
    <w:p w14:paraId="6E9703D9" w14:textId="77777777" w:rsidR="00E02DD6" w:rsidRPr="00D85AC5" w:rsidRDefault="00E02DD6" w:rsidP="00E02DD6">
      <w:pPr>
        <w:pStyle w:val="A1-text"/>
        <w:spacing w:after="120"/>
        <w:rPr>
          <w:rFonts w:ascii="Calibri" w:hAnsi="Calibri"/>
          <w:i/>
          <w:iCs/>
          <w:lang w:val="cs-CZ"/>
        </w:rPr>
      </w:pPr>
      <w:r w:rsidRPr="00D85AC5">
        <w:rPr>
          <w:rFonts w:ascii="Calibri" w:hAnsi="Calibri"/>
          <w:i/>
          <w:iCs/>
          <w:lang w:val="cs-CZ"/>
        </w:rPr>
        <w:t xml:space="preserve">Zdroj: autoři </w:t>
      </w:r>
    </w:p>
    <w:p w14:paraId="3F09B437" w14:textId="4DED9CFF" w:rsidR="00553350" w:rsidRPr="00D85AC5" w:rsidRDefault="00553350" w:rsidP="00C42F7C">
      <w:pPr>
        <w:jc w:val="both"/>
        <w:rPr>
          <w:rFonts w:asciiTheme="minorHAnsi" w:hAnsiTheme="minorHAnsi" w:cstheme="minorHAnsi"/>
          <w:b/>
        </w:rPr>
      </w:pPr>
    </w:p>
    <w:p w14:paraId="7543D6A8" w14:textId="0EDE1B1D" w:rsidR="00C42F7C" w:rsidRPr="00D85AC5" w:rsidRDefault="002158B2" w:rsidP="00C42F7C">
      <w:pPr>
        <w:jc w:val="both"/>
        <w:rPr>
          <w:rFonts w:asciiTheme="minorHAnsi" w:hAnsiTheme="minorHAnsi" w:cstheme="minorHAnsi"/>
          <w:b/>
        </w:rPr>
      </w:pPr>
      <w:r w:rsidRPr="00D85AC5">
        <w:rPr>
          <w:rFonts w:asciiTheme="minorHAnsi" w:hAnsiTheme="minorHAnsi" w:cstheme="minorHAnsi"/>
          <w:b/>
        </w:rPr>
        <w:t>9</w:t>
      </w:r>
      <w:r w:rsidR="00EA7673" w:rsidRPr="00D85AC5">
        <w:rPr>
          <w:rFonts w:asciiTheme="minorHAnsi" w:hAnsiTheme="minorHAnsi" w:cstheme="minorHAnsi"/>
          <w:b/>
        </w:rPr>
        <w:t xml:space="preserve"> </w:t>
      </w:r>
      <w:r w:rsidR="00C42F7C" w:rsidRPr="00D85AC5">
        <w:rPr>
          <w:rFonts w:asciiTheme="minorHAnsi" w:hAnsiTheme="minorHAnsi" w:cstheme="minorHAnsi"/>
          <w:b/>
        </w:rPr>
        <w:t>Zaměstnanost</w:t>
      </w:r>
    </w:p>
    <w:p w14:paraId="36F53328" w14:textId="01542ED6" w:rsidR="00C26595" w:rsidRPr="00D85AC5" w:rsidRDefault="00590A38" w:rsidP="00C26595">
      <w:pPr>
        <w:pStyle w:val="Odstavecseseznamem"/>
        <w:ind w:left="0"/>
        <w:jc w:val="both"/>
        <w:rPr>
          <w:rFonts w:asciiTheme="minorHAnsi" w:eastAsia="Calibri" w:hAnsiTheme="minorHAnsi" w:cstheme="minorHAnsi"/>
        </w:rPr>
      </w:pPr>
      <w:r w:rsidRPr="00D85AC5">
        <w:rPr>
          <w:rFonts w:asciiTheme="minorHAnsi" w:eastAsia="Calibri" w:hAnsiTheme="minorHAnsi" w:cstheme="minorHAnsi"/>
        </w:rPr>
        <w:t xml:space="preserve">V následující tabulce </w:t>
      </w:r>
      <w:r w:rsidR="00C87E6C" w:rsidRPr="00D85AC5">
        <w:rPr>
          <w:rFonts w:asciiTheme="minorHAnsi" w:eastAsia="Calibri" w:hAnsiTheme="minorHAnsi" w:cstheme="minorHAnsi"/>
        </w:rPr>
        <w:t>jsou příklady</w:t>
      </w:r>
      <w:r w:rsidRPr="00D85AC5">
        <w:rPr>
          <w:rFonts w:asciiTheme="minorHAnsi" w:eastAsia="Calibri" w:hAnsiTheme="minorHAnsi" w:cstheme="minorHAnsi"/>
        </w:rPr>
        <w:t xml:space="preserve"> </w:t>
      </w:r>
      <w:r w:rsidR="00C26595" w:rsidRPr="00D85AC5">
        <w:rPr>
          <w:rFonts w:asciiTheme="minorHAnsi" w:eastAsia="Calibri" w:hAnsiTheme="minorHAnsi" w:cstheme="minorHAnsi"/>
        </w:rPr>
        <w:t>k problematice z</w:t>
      </w:r>
      <w:r w:rsidR="00C26595" w:rsidRPr="00D85AC5">
        <w:rPr>
          <w:rFonts w:asciiTheme="minorHAnsi" w:hAnsiTheme="minorHAnsi" w:cstheme="minorHAnsi"/>
        </w:rPr>
        <w:t>aměstnanost</w:t>
      </w:r>
      <w:r w:rsidR="00B771C1" w:rsidRPr="00D85AC5">
        <w:rPr>
          <w:rFonts w:asciiTheme="minorHAnsi" w:hAnsiTheme="minorHAnsi" w:cstheme="minorHAnsi"/>
        </w:rPr>
        <w:t>i</w:t>
      </w:r>
      <w:r w:rsidR="00C26595" w:rsidRPr="00D85AC5">
        <w:rPr>
          <w:rFonts w:asciiTheme="minorHAnsi" w:hAnsiTheme="minorHAnsi" w:cstheme="minorHAnsi"/>
        </w:rPr>
        <w:t>.</w:t>
      </w:r>
    </w:p>
    <w:p w14:paraId="3DC6A9AE" w14:textId="79C2ED11" w:rsidR="00590A38" w:rsidRPr="00D85AC5" w:rsidRDefault="00590A38" w:rsidP="00590A38">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Tab.</w:t>
      </w:r>
      <w:r w:rsidR="00777788" w:rsidRPr="00D85AC5">
        <w:rPr>
          <w:rFonts w:asciiTheme="minorHAnsi" w:eastAsia="Calibri" w:hAnsiTheme="minorHAnsi" w:cstheme="minorHAnsi"/>
          <w:i/>
          <w:iCs/>
          <w:sz w:val="24"/>
          <w:szCs w:val="24"/>
        </w:rPr>
        <w:t xml:space="preserve"> </w:t>
      </w:r>
      <w:r w:rsidR="00553350" w:rsidRPr="00D85AC5">
        <w:rPr>
          <w:rFonts w:asciiTheme="minorHAnsi" w:eastAsia="Calibri" w:hAnsiTheme="minorHAnsi" w:cstheme="minorHAnsi"/>
          <w:i/>
          <w:iCs/>
          <w:sz w:val="24"/>
          <w:szCs w:val="24"/>
        </w:rPr>
        <w:t>1</w:t>
      </w:r>
      <w:r w:rsidR="002158B2" w:rsidRPr="00D85AC5">
        <w:rPr>
          <w:rFonts w:asciiTheme="minorHAnsi" w:eastAsia="Calibri" w:hAnsiTheme="minorHAnsi" w:cstheme="minorHAnsi"/>
          <w:i/>
          <w:iCs/>
          <w:sz w:val="24"/>
          <w:szCs w:val="24"/>
        </w:rPr>
        <w:t>3</w:t>
      </w:r>
      <w:r w:rsidRPr="00D85AC5">
        <w:rPr>
          <w:rFonts w:asciiTheme="minorHAnsi" w:eastAsia="Calibri" w:hAnsiTheme="minorHAnsi" w:cstheme="minorHAnsi"/>
          <w:i/>
          <w:iCs/>
          <w:sz w:val="24"/>
          <w:szCs w:val="24"/>
        </w:rPr>
        <w:t xml:space="preserve"> Příklady silných a slabých stránek, příležitostí a hrozeb – obec: </w:t>
      </w:r>
      <w:r w:rsidR="00C26595" w:rsidRPr="00D85AC5">
        <w:rPr>
          <w:rFonts w:asciiTheme="minorHAnsi" w:eastAsia="Calibri" w:hAnsiTheme="minorHAnsi" w:cstheme="minorHAnsi"/>
          <w:i/>
          <w:iCs/>
          <w:sz w:val="24"/>
          <w:szCs w:val="24"/>
        </w:rPr>
        <w:t>zaměstnanost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
        <w:gridCol w:w="3426"/>
        <w:gridCol w:w="312"/>
        <w:gridCol w:w="3262"/>
        <w:gridCol w:w="1774"/>
      </w:tblGrid>
      <w:tr w:rsidR="00590A38" w:rsidRPr="00D85AC5" w14:paraId="13B0625B" w14:textId="77777777" w:rsidTr="0098739B">
        <w:trPr>
          <w:trHeight w:val="129"/>
        </w:trPr>
        <w:tc>
          <w:tcPr>
            <w:tcW w:w="4016" w:type="pct"/>
            <w:gridSpan w:val="4"/>
            <w:shd w:val="clear" w:color="auto" w:fill="F2F2F2" w:themeFill="background1" w:themeFillShade="F2"/>
            <w:tcMar>
              <w:top w:w="15" w:type="dxa"/>
              <w:left w:w="8" w:type="dxa"/>
              <w:bottom w:w="0" w:type="dxa"/>
              <w:right w:w="8" w:type="dxa"/>
            </w:tcMar>
            <w:vAlign w:val="center"/>
            <w:hideMark/>
          </w:tcPr>
          <w:p w14:paraId="09685F8A" w14:textId="520A4E7F" w:rsidR="00590A38" w:rsidRPr="00D85AC5" w:rsidRDefault="00590A38" w:rsidP="0098739B">
            <w:pPr>
              <w:tabs>
                <w:tab w:val="num" w:pos="1440"/>
              </w:tabs>
              <w:spacing w:line="240" w:lineRule="auto"/>
              <w:ind w:left="57" w:right="57"/>
              <w:jc w:val="center"/>
              <w:rPr>
                <w:rFonts w:asciiTheme="minorHAnsi" w:eastAsia="Calibri" w:hAnsiTheme="minorHAnsi" w:cstheme="minorHAnsi"/>
                <w:b/>
                <w:sz w:val="20"/>
                <w:szCs w:val="20"/>
              </w:rPr>
            </w:pPr>
            <w:r w:rsidRPr="00D85AC5">
              <w:rPr>
                <w:rFonts w:asciiTheme="minorHAnsi" w:eastAsia="Calibri" w:hAnsiTheme="minorHAnsi" w:cstheme="minorHAnsi"/>
                <w:b/>
                <w:sz w:val="20"/>
                <w:szCs w:val="20"/>
              </w:rPr>
              <w:t xml:space="preserve">Obec - </w:t>
            </w:r>
            <w:r w:rsidR="00C26595" w:rsidRPr="00D85AC5">
              <w:rPr>
                <w:rFonts w:asciiTheme="minorHAnsi" w:eastAsia="Calibri" w:hAnsiTheme="minorHAnsi" w:cstheme="minorHAnsi"/>
                <w:b/>
                <w:sz w:val="20"/>
                <w:szCs w:val="20"/>
              </w:rPr>
              <w:t>zaměstnanost</w:t>
            </w:r>
          </w:p>
        </w:tc>
        <w:tc>
          <w:tcPr>
            <w:tcW w:w="984" w:type="pct"/>
            <w:vMerge w:val="restart"/>
            <w:shd w:val="clear" w:color="auto" w:fill="F2F2F2" w:themeFill="background1" w:themeFillShade="F2"/>
          </w:tcPr>
          <w:p w14:paraId="0425F71F" w14:textId="77777777" w:rsidR="00590A38" w:rsidRPr="00D85AC5" w:rsidRDefault="00590A38"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 pro</w:t>
            </w:r>
          </w:p>
          <w:p w14:paraId="3F860667" w14:textId="77777777" w:rsidR="00590A38" w:rsidRPr="00D85AC5" w:rsidRDefault="00590A38"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silná / slabá stránka</w:t>
            </w:r>
          </w:p>
        </w:tc>
      </w:tr>
      <w:tr w:rsidR="00590A38" w:rsidRPr="00D85AC5" w14:paraId="69398300" w14:textId="77777777" w:rsidTr="0098739B">
        <w:trPr>
          <w:trHeight w:val="129"/>
        </w:trPr>
        <w:tc>
          <w:tcPr>
            <w:tcW w:w="134" w:type="pct"/>
            <w:shd w:val="clear" w:color="auto" w:fill="F2F2F2" w:themeFill="background1" w:themeFillShade="F2"/>
            <w:tcMar>
              <w:top w:w="15" w:type="dxa"/>
              <w:left w:w="8" w:type="dxa"/>
              <w:bottom w:w="0" w:type="dxa"/>
              <w:right w:w="8" w:type="dxa"/>
            </w:tcMar>
            <w:vAlign w:val="center"/>
          </w:tcPr>
          <w:p w14:paraId="70B9F4BA" w14:textId="77777777" w:rsidR="00590A38" w:rsidRPr="00D85AC5" w:rsidRDefault="00590A38" w:rsidP="0098739B">
            <w:pPr>
              <w:tabs>
                <w:tab w:val="num" w:pos="1440"/>
              </w:tabs>
              <w:spacing w:line="240" w:lineRule="auto"/>
              <w:ind w:left="57"/>
              <w:jc w:val="both"/>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tcPr>
          <w:p w14:paraId="28EE8233" w14:textId="77777777" w:rsidR="00590A38" w:rsidRPr="00D85AC5" w:rsidRDefault="00590A38" w:rsidP="0098739B">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Silné stránky</w:t>
            </w:r>
          </w:p>
        </w:tc>
        <w:tc>
          <w:tcPr>
            <w:tcW w:w="173" w:type="pct"/>
            <w:shd w:val="clear" w:color="auto" w:fill="F2F2F2" w:themeFill="background1" w:themeFillShade="F2"/>
          </w:tcPr>
          <w:p w14:paraId="6105B777" w14:textId="77777777" w:rsidR="00590A38" w:rsidRPr="00D85AC5" w:rsidRDefault="00590A38" w:rsidP="0098739B">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vAlign w:val="center"/>
          </w:tcPr>
          <w:p w14:paraId="335C4160" w14:textId="50AD26BE" w:rsidR="00590A38" w:rsidRPr="00D85AC5" w:rsidRDefault="000A59BD" w:rsidP="0098739B">
            <w:pPr>
              <w:tabs>
                <w:tab w:val="num" w:pos="1440"/>
              </w:tabs>
              <w:spacing w:line="240" w:lineRule="auto"/>
              <w:ind w:left="57" w:right="57"/>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Slabé stránky</w:t>
            </w:r>
          </w:p>
        </w:tc>
        <w:tc>
          <w:tcPr>
            <w:tcW w:w="984" w:type="pct"/>
            <w:vMerge/>
            <w:shd w:val="clear" w:color="auto" w:fill="F2F2F2" w:themeFill="background1" w:themeFillShade="F2"/>
          </w:tcPr>
          <w:p w14:paraId="7544BDFD" w14:textId="77777777" w:rsidR="00590A38" w:rsidRPr="00D85AC5" w:rsidRDefault="00590A38" w:rsidP="0098739B">
            <w:pPr>
              <w:tabs>
                <w:tab w:val="num" w:pos="1440"/>
              </w:tabs>
              <w:spacing w:line="240" w:lineRule="auto"/>
              <w:ind w:left="57" w:right="57"/>
              <w:jc w:val="both"/>
              <w:rPr>
                <w:rFonts w:asciiTheme="minorHAnsi" w:eastAsia="Calibri" w:hAnsiTheme="minorHAnsi" w:cstheme="minorHAnsi"/>
                <w:b/>
                <w:bCs/>
                <w:sz w:val="20"/>
                <w:szCs w:val="20"/>
              </w:rPr>
            </w:pPr>
          </w:p>
        </w:tc>
      </w:tr>
      <w:tr w:rsidR="003D44BC" w:rsidRPr="00D85AC5" w14:paraId="659D94DE" w14:textId="77777777" w:rsidTr="0098739B">
        <w:trPr>
          <w:trHeight w:val="20"/>
        </w:trPr>
        <w:tc>
          <w:tcPr>
            <w:tcW w:w="134" w:type="pct"/>
            <w:shd w:val="clear" w:color="auto" w:fill="auto"/>
            <w:tcMar>
              <w:top w:w="15" w:type="dxa"/>
              <w:left w:w="8" w:type="dxa"/>
              <w:bottom w:w="0" w:type="dxa"/>
              <w:right w:w="8" w:type="dxa"/>
            </w:tcMar>
            <w:vAlign w:val="center"/>
            <w:hideMark/>
          </w:tcPr>
          <w:p w14:paraId="5E638D03" w14:textId="092CFBD0" w:rsidR="003D44BC" w:rsidRPr="00D85AC5" w:rsidRDefault="003D44BC" w:rsidP="003D44B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vAlign w:val="center"/>
          </w:tcPr>
          <w:p w14:paraId="2C258927" w14:textId="4013ACF6" w:rsidR="003D44BC" w:rsidRPr="00D85AC5" w:rsidRDefault="00B61F60" w:rsidP="003D44B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Nízká nezaměstnanost</w:t>
            </w:r>
          </w:p>
        </w:tc>
        <w:tc>
          <w:tcPr>
            <w:tcW w:w="173" w:type="pct"/>
            <w:vAlign w:val="center"/>
          </w:tcPr>
          <w:p w14:paraId="370B6793" w14:textId="77777777" w:rsidR="003D44BC" w:rsidRPr="00D85AC5" w:rsidRDefault="003D44BC" w:rsidP="003D44B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4B91340A" w14:textId="035B6303" w:rsidR="003D44BC" w:rsidRPr="00D85AC5" w:rsidRDefault="00B61F60" w:rsidP="003D44B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Vysoká nezaměstnanost</w:t>
            </w:r>
          </w:p>
        </w:tc>
        <w:tc>
          <w:tcPr>
            <w:tcW w:w="984" w:type="pct"/>
            <w:vMerge w:val="restart"/>
            <w:vAlign w:val="center"/>
          </w:tcPr>
          <w:p w14:paraId="1C8641F8" w14:textId="7E5A56C3" w:rsidR="003D44BC" w:rsidRPr="00D85AC5" w:rsidRDefault="008725DA" w:rsidP="003D44BC">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bCs/>
                <w:sz w:val="20"/>
                <w:szCs w:val="20"/>
              </w:rPr>
              <w:t xml:space="preserve">Lze použít: (a) </w:t>
            </w:r>
            <w:r w:rsidRPr="00D85AC5">
              <w:rPr>
                <w:rFonts w:asciiTheme="minorHAnsi" w:eastAsia="Calibri" w:hAnsiTheme="minorHAnsi" w:cstheme="minorHAnsi"/>
                <w:sz w:val="20"/>
                <w:szCs w:val="20"/>
              </w:rPr>
              <w:t xml:space="preserve"> porovnání se srovnatelnými obcemi, (b) trend za 10, případně 5 let</w:t>
            </w:r>
          </w:p>
        </w:tc>
      </w:tr>
      <w:tr w:rsidR="003D44BC" w:rsidRPr="00D85AC5" w14:paraId="531816B8" w14:textId="77777777" w:rsidTr="0098739B">
        <w:trPr>
          <w:trHeight w:val="20"/>
        </w:trPr>
        <w:tc>
          <w:tcPr>
            <w:tcW w:w="134" w:type="pct"/>
            <w:shd w:val="clear" w:color="auto" w:fill="auto"/>
            <w:tcMar>
              <w:top w:w="15" w:type="dxa"/>
              <w:left w:w="8" w:type="dxa"/>
              <w:bottom w:w="0" w:type="dxa"/>
              <w:right w:w="8" w:type="dxa"/>
            </w:tcMar>
            <w:vAlign w:val="center"/>
          </w:tcPr>
          <w:p w14:paraId="6964F751" w14:textId="2E5EC8C9" w:rsidR="003D44BC" w:rsidRPr="00D85AC5" w:rsidRDefault="003D44BC" w:rsidP="003D44B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6170C321" w14:textId="161462EA" w:rsidR="003D44BC" w:rsidRPr="00D85AC5" w:rsidRDefault="00B61F60" w:rsidP="003D44B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Vhodná struktura zaměstnavatelů / OSVČ</w:t>
            </w:r>
          </w:p>
        </w:tc>
        <w:tc>
          <w:tcPr>
            <w:tcW w:w="173" w:type="pct"/>
            <w:vAlign w:val="center"/>
          </w:tcPr>
          <w:p w14:paraId="3DFAA7A0" w14:textId="77777777" w:rsidR="003D44BC" w:rsidRPr="00D85AC5" w:rsidRDefault="003D44BC" w:rsidP="003D44B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53FD6869" w14:textId="299C4005" w:rsidR="003D44BC" w:rsidRPr="00D85AC5" w:rsidRDefault="00B61F60" w:rsidP="003D44B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Nevhodná struktura zaměstnavatelů / OSVČ</w:t>
            </w:r>
          </w:p>
        </w:tc>
        <w:tc>
          <w:tcPr>
            <w:tcW w:w="984" w:type="pct"/>
            <w:vMerge/>
          </w:tcPr>
          <w:p w14:paraId="3B9B6254" w14:textId="77777777" w:rsidR="003D44BC" w:rsidRPr="00D85AC5" w:rsidRDefault="003D44BC" w:rsidP="003D44BC">
            <w:pPr>
              <w:pStyle w:val="Zkladntext3"/>
              <w:spacing w:after="0"/>
              <w:ind w:left="57" w:right="57"/>
              <w:jc w:val="both"/>
              <w:rPr>
                <w:rFonts w:asciiTheme="minorHAnsi" w:eastAsia="Calibri" w:hAnsiTheme="minorHAnsi" w:cstheme="minorHAnsi"/>
                <w:sz w:val="20"/>
                <w:szCs w:val="20"/>
              </w:rPr>
            </w:pPr>
          </w:p>
        </w:tc>
      </w:tr>
      <w:tr w:rsidR="003D44BC" w:rsidRPr="00D85AC5" w14:paraId="0B3CD49F" w14:textId="77777777" w:rsidTr="0098739B">
        <w:trPr>
          <w:trHeight w:val="20"/>
        </w:trPr>
        <w:tc>
          <w:tcPr>
            <w:tcW w:w="134" w:type="pct"/>
            <w:shd w:val="clear" w:color="auto" w:fill="auto"/>
            <w:tcMar>
              <w:top w:w="15" w:type="dxa"/>
              <w:left w:w="8" w:type="dxa"/>
              <w:bottom w:w="0" w:type="dxa"/>
              <w:right w:w="8" w:type="dxa"/>
            </w:tcMar>
            <w:vAlign w:val="center"/>
          </w:tcPr>
          <w:p w14:paraId="5E2C6164" w14:textId="054992ED" w:rsidR="003D44BC" w:rsidRPr="00D85AC5" w:rsidRDefault="003D44BC" w:rsidP="003D44B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vAlign w:val="center"/>
          </w:tcPr>
          <w:p w14:paraId="67A11D48" w14:textId="73899E1F" w:rsidR="003D44BC" w:rsidRPr="00D85AC5" w:rsidRDefault="00B61F60" w:rsidP="003D44B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Dostatek vhodných rozvojových ploch pro podnikání</w:t>
            </w:r>
          </w:p>
        </w:tc>
        <w:tc>
          <w:tcPr>
            <w:tcW w:w="173" w:type="pct"/>
            <w:vAlign w:val="center"/>
          </w:tcPr>
          <w:p w14:paraId="2AED38D6" w14:textId="77777777" w:rsidR="003D44BC" w:rsidRPr="00D85AC5" w:rsidRDefault="003D44BC" w:rsidP="003D44B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69AA2FDF" w14:textId="28F19357" w:rsidR="003D44BC" w:rsidRPr="00D85AC5" w:rsidRDefault="00B61F60" w:rsidP="00B61F60">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Nedostatek vhodných rozvojových ploch pro podnikání</w:t>
            </w:r>
          </w:p>
        </w:tc>
        <w:tc>
          <w:tcPr>
            <w:tcW w:w="984" w:type="pct"/>
            <w:vMerge/>
          </w:tcPr>
          <w:p w14:paraId="40FB7ED0" w14:textId="77777777" w:rsidR="003D44BC" w:rsidRPr="00D85AC5" w:rsidRDefault="003D44BC" w:rsidP="003D44BC">
            <w:pPr>
              <w:pStyle w:val="Zkladntext3"/>
              <w:spacing w:after="0"/>
              <w:ind w:left="57" w:right="57"/>
              <w:jc w:val="both"/>
              <w:rPr>
                <w:rFonts w:asciiTheme="minorHAnsi" w:eastAsia="Calibri" w:hAnsiTheme="minorHAnsi" w:cstheme="minorHAnsi"/>
                <w:sz w:val="20"/>
                <w:szCs w:val="20"/>
              </w:rPr>
            </w:pPr>
          </w:p>
        </w:tc>
      </w:tr>
      <w:tr w:rsidR="003D44BC" w:rsidRPr="00D85AC5" w14:paraId="0D81E84E" w14:textId="77777777" w:rsidTr="0098739B">
        <w:trPr>
          <w:trHeight w:val="20"/>
        </w:trPr>
        <w:tc>
          <w:tcPr>
            <w:tcW w:w="134" w:type="pct"/>
            <w:shd w:val="clear" w:color="auto" w:fill="auto"/>
            <w:tcMar>
              <w:top w:w="15" w:type="dxa"/>
              <w:left w:w="8" w:type="dxa"/>
              <w:bottom w:w="0" w:type="dxa"/>
              <w:right w:w="8" w:type="dxa"/>
            </w:tcMar>
            <w:vAlign w:val="center"/>
          </w:tcPr>
          <w:p w14:paraId="37B5902F" w14:textId="729641A5" w:rsidR="003D44BC" w:rsidRPr="00D85AC5" w:rsidRDefault="003D44BC" w:rsidP="003D44B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vAlign w:val="center"/>
          </w:tcPr>
          <w:p w14:paraId="4B692C4C" w14:textId="0053FCD5" w:rsidR="003D44BC" w:rsidRPr="00D85AC5" w:rsidRDefault="00B61F60" w:rsidP="003D44B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Dobrá spolupráce </w:t>
            </w:r>
            <w:r w:rsidR="000D5BBA" w:rsidRPr="00D85AC5">
              <w:rPr>
                <w:rFonts w:asciiTheme="minorHAnsi" w:eastAsia="Calibri" w:hAnsiTheme="minorHAnsi" w:cstheme="minorHAnsi"/>
                <w:sz w:val="20"/>
                <w:szCs w:val="20"/>
              </w:rPr>
              <w:t xml:space="preserve">týkající se podpory zaměstnanosti </w:t>
            </w:r>
            <w:r w:rsidRPr="00D85AC5">
              <w:rPr>
                <w:rFonts w:asciiTheme="minorHAnsi" w:eastAsia="Calibri" w:hAnsiTheme="minorHAnsi" w:cstheme="minorHAnsi"/>
                <w:sz w:val="20"/>
                <w:szCs w:val="20"/>
              </w:rPr>
              <w:t>se zaměstnavateli / podnikateli</w:t>
            </w:r>
            <w:r w:rsidR="000D5BBA" w:rsidRPr="00D85AC5">
              <w:rPr>
                <w:rFonts w:asciiTheme="minorHAnsi" w:eastAsia="Calibri" w:hAnsiTheme="minorHAnsi" w:cstheme="minorHAnsi"/>
                <w:sz w:val="20"/>
                <w:szCs w:val="20"/>
              </w:rPr>
              <w:t xml:space="preserve"> / úřadem práce / dalšími partnery</w:t>
            </w:r>
          </w:p>
        </w:tc>
        <w:tc>
          <w:tcPr>
            <w:tcW w:w="173" w:type="pct"/>
            <w:vAlign w:val="center"/>
          </w:tcPr>
          <w:p w14:paraId="1CD5358E" w14:textId="77777777" w:rsidR="003D44BC" w:rsidRPr="00D85AC5" w:rsidRDefault="003D44BC" w:rsidP="003D44B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3A74492D" w14:textId="56F109B9" w:rsidR="003D44BC" w:rsidRPr="00D85AC5" w:rsidRDefault="00B61F60" w:rsidP="003D44B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Špatná </w:t>
            </w:r>
            <w:r w:rsidR="000D5BBA" w:rsidRPr="00D85AC5">
              <w:rPr>
                <w:rFonts w:asciiTheme="minorHAnsi" w:eastAsia="Calibri" w:hAnsiTheme="minorHAnsi" w:cstheme="minorHAnsi"/>
                <w:sz w:val="20"/>
                <w:szCs w:val="20"/>
              </w:rPr>
              <w:t>spolupráce týkající se podpory zaměstnanosti se zaměstnavateli / podnikateli / úřadem práce / dalšími partnery</w:t>
            </w:r>
          </w:p>
        </w:tc>
        <w:tc>
          <w:tcPr>
            <w:tcW w:w="984" w:type="pct"/>
            <w:vMerge/>
          </w:tcPr>
          <w:p w14:paraId="1A280CDB" w14:textId="77777777" w:rsidR="003D44BC" w:rsidRPr="00D85AC5" w:rsidRDefault="003D44BC" w:rsidP="003D44BC">
            <w:pPr>
              <w:pStyle w:val="Zkladntext3"/>
              <w:spacing w:after="0"/>
              <w:ind w:left="57" w:right="57"/>
              <w:jc w:val="both"/>
              <w:rPr>
                <w:rFonts w:asciiTheme="minorHAnsi" w:eastAsia="Calibri" w:hAnsiTheme="minorHAnsi" w:cstheme="minorHAnsi"/>
                <w:sz w:val="20"/>
                <w:szCs w:val="20"/>
              </w:rPr>
            </w:pPr>
          </w:p>
        </w:tc>
      </w:tr>
      <w:tr w:rsidR="00590A38" w:rsidRPr="00D85AC5" w14:paraId="318CF457" w14:textId="77777777" w:rsidTr="0098739B">
        <w:trPr>
          <w:trHeight w:val="146"/>
        </w:trPr>
        <w:tc>
          <w:tcPr>
            <w:tcW w:w="134" w:type="pct"/>
            <w:shd w:val="clear" w:color="auto" w:fill="F2F2F2" w:themeFill="background1" w:themeFillShade="F2"/>
            <w:tcMar>
              <w:top w:w="15" w:type="dxa"/>
              <w:left w:w="8" w:type="dxa"/>
              <w:bottom w:w="0" w:type="dxa"/>
              <w:right w:w="8" w:type="dxa"/>
            </w:tcMar>
            <w:vAlign w:val="center"/>
            <w:hideMark/>
          </w:tcPr>
          <w:p w14:paraId="1B3E6217" w14:textId="77777777" w:rsidR="00590A38" w:rsidRPr="00D85AC5" w:rsidRDefault="00590A38" w:rsidP="0098739B">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hideMark/>
          </w:tcPr>
          <w:p w14:paraId="4345C7B3" w14:textId="3CF1205F" w:rsidR="00590A38" w:rsidRPr="00D85AC5" w:rsidRDefault="000A59BD" w:rsidP="0098739B">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Příležitosti</w:t>
            </w:r>
          </w:p>
        </w:tc>
        <w:tc>
          <w:tcPr>
            <w:tcW w:w="173" w:type="pct"/>
            <w:shd w:val="clear" w:color="auto" w:fill="F2F2F2" w:themeFill="background1" w:themeFillShade="F2"/>
            <w:vAlign w:val="center"/>
          </w:tcPr>
          <w:p w14:paraId="670AF278" w14:textId="77777777" w:rsidR="00590A38" w:rsidRPr="00D85AC5" w:rsidRDefault="00590A38" w:rsidP="0098739B">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tcPr>
          <w:p w14:paraId="2A04DAA2" w14:textId="174CF05F" w:rsidR="00590A38" w:rsidRPr="00D85AC5" w:rsidRDefault="000A59BD" w:rsidP="0098739B">
            <w:pPr>
              <w:tabs>
                <w:tab w:val="num" w:pos="1440"/>
              </w:tabs>
              <w:spacing w:line="240" w:lineRule="auto"/>
              <w:ind w:left="57" w:right="57"/>
              <w:rPr>
                <w:rFonts w:asciiTheme="minorHAnsi" w:eastAsia="Calibri" w:hAnsiTheme="minorHAnsi" w:cstheme="minorHAnsi"/>
                <w:b/>
                <w:sz w:val="20"/>
                <w:szCs w:val="20"/>
              </w:rPr>
            </w:pPr>
            <w:r w:rsidRPr="00D85AC5">
              <w:rPr>
                <w:rFonts w:asciiTheme="minorHAnsi" w:eastAsia="Calibri" w:hAnsiTheme="minorHAnsi" w:cstheme="minorHAnsi"/>
                <w:b/>
                <w:sz w:val="20"/>
                <w:szCs w:val="20"/>
              </w:rPr>
              <w:t>Hrozby (rizika)</w:t>
            </w:r>
          </w:p>
        </w:tc>
        <w:tc>
          <w:tcPr>
            <w:tcW w:w="984" w:type="pct"/>
            <w:shd w:val="clear" w:color="auto" w:fill="F2F2F2" w:themeFill="background1" w:themeFillShade="F2"/>
            <w:vAlign w:val="center"/>
          </w:tcPr>
          <w:p w14:paraId="1744480E" w14:textId="77777777" w:rsidR="00590A38" w:rsidRPr="00D85AC5" w:rsidRDefault="00590A38"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w:t>
            </w:r>
          </w:p>
        </w:tc>
      </w:tr>
      <w:tr w:rsidR="0070200D" w:rsidRPr="00D85AC5" w14:paraId="66DDA9D8" w14:textId="77777777" w:rsidTr="0098739B">
        <w:trPr>
          <w:trHeight w:val="20"/>
        </w:trPr>
        <w:tc>
          <w:tcPr>
            <w:tcW w:w="134" w:type="pct"/>
            <w:shd w:val="clear" w:color="auto" w:fill="auto"/>
            <w:tcMar>
              <w:top w:w="15" w:type="dxa"/>
              <w:left w:w="8" w:type="dxa"/>
              <w:bottom w:w="0" w:type="dxa"/>
              <w:right w:w="8" w:type="dxa"/>
            </w:tcMar>
            <w:vAlign w:val="center"/>
            <w:hideMark/>
          </w:tcPr>
          <w:p w14:paraId="07866A60" w14:textId="77777777" w:rsidR="0070200D" w:rsidRPr="00D85AC5" w:rsidRDefault="0070200D" w:rsidP="00436772">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vAlign w:val="center"/>
          </w:tcPr>
          <w:p w14:paraId="4AABA444" w14:textId="6200664A" w:rsidR="0070200D" w:rsidRPr="00D85AC5" w:rsidRDefault="0070200D" w:rsidP="00436772">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Snížení nezaměstnanosti</w:t>
            </w:r>
          </w:p>
        </w:tc>
        <w:tc>
          <w:tcPr>
            <w:tcW w:w="173" w:type="pct"/>
            <w:vAlign w:val="center"/>
          </w:tcPr>
          <w:p w14:paraId="35C991CE" w14:textId="77777777" w:rsidR="0070200D" w:rsidRPr="00D85AC5" w:rsidRDefault="0070200D" w:rsidP="00436772">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10EB6228" w14:textId="39F2500F" w:rsidR="0070200D" w:rsidRPr="00D85AC5" w:rsidRDefault="0070200D" w:rsidP="002D2E7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nárůstu nezaměstnanosti</w:t>
            </w:r>
          </w:p>
        </w:tc>
        <w:tc>
          <w:tcPr>
            <w:tcW w:w="984" w:type="pct"/>
            <w:vMerge w:val="restart"/>
            <w:vAlign w:val="center"/>
          </w:tcPr>
          <w:p w14:paraId="31215599" w14:textId="62488799" w:rsidR="0070200D" w:rsidRPr="00D85AC5" w:rsidRDefault="0070200D" w:rsidP="00436772">
            <w:pPr>
              <w:pStyle w:val="Zkladntext3"/>
              <w:spacing w:after="0"/>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Lze použít expertní hodnocení (a) dvoj kriteriální (četnost výskytu krát dopad do rozpočtu nebo na cíle), (b) jedno kriteriální pomocí škály</w:t>
            </w:r>
          </w:p>
        </w:tc>
      </w:tr>
      <w:tr w:rsidR="0070200D" w:rsidRPr="00D85AC5" w14:paraId="02F67DBB" w14:textId="77777777" w:rsidTr="0098739B">
        <w:trPr>
          <w:trHeight w:val="20"/>
        </w:trPr>
        <w:tc>
          <w:tcPr>
            <w:tcW w:w="134" w:type="pct"/>
            <w:shd w:val="clear" w:color="auto" w:fill="auto"/>
            <w:tcMar>
              <w:top w:w="15" w:type="dxa"/>
              <w:left w:w="8" w:type="dxa"/>
              <w:bottom w:w="0" w:type="dxa"/>
              <w:right w:w="8" w:type="dxa"/>
            </w:tcMar>
            <w:vAlign w:val="center"/>
          </w:tcPr>
          <w:p w14:paraId="60C9A673" w14:textId="77B3C910" w:rsidR="0070200D" w:rsidRPr="00D85AC5" w:rsidRDefault="0070200D" w:rsidP="00C5007F">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33036198" w14:textId="697DBFD4" w:rsidR="0070200D" w:rsidRPr="00D85AC5" w:rsidRDefault="0070200D" w:rsidP="00C5007F">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Příchod nového zaměstnavatele / zvýšení počtu OSVČ</w:t>
            </w:r>
          </w:p>
        </w:tc>
        <w:tc>
          <w:tcPr>
            <w:tcW w:w="173" w:type="pct"/>
            <w:vAlign w:val="center"/>
          </w:tcPr>
          <w:p w14:paraId="23C3D990" w14:textId="77777777" w:rsidR="0070200D" w:rsidRPr="00D85AC5" w:rsidRDefault="0070200D" w:rsidP="00C5007F">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2B7E3EE2" w14:textId="6CDA385F" w:rsidR="0070200D" w:rsidRPr="00D85AC5" w:rsidRDefault="0070200D" w:rsidP="00C5007F">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nevhodné změny struktury zaměstnavatelů / odchod důležitého zaměstnavatele / snížení počtu OSVČ</w:t>
            </w:r>
          </w:p>
        </w:tc>
        <w:tc>
          <w:tcPr>
            <w:tcW w:w="984" w:type="pct"/>
            <w:vMerge/>
          </w:tcPr>
          <w:p w14:paraId="253F2837" w14:textId="77777777" w:rsidR="0070200D" w:rsidRPr="00D85AC5" w:rsidRDefault="0070200D" w:rsidP="00C5007F">
            <w:pPr>
              <w:pStyle w:val="Zkladntext3"/>
              <w:spacing w:after="0"/>
              <w:ind w:left="57" w:right="57"/>
              <w:jc w:val="both"/>
              <w:rPr>
                <w:rFonts w:asciiTheme="minorHAnsi" w:eastAsia="Calibri" w:hAnsiTheme="minorHAnsi" w:cstheme="minorHAnsi"/>
                <w:sz w:val="20"/>
                <w:szCs w:val="20"/>
              </w:rPr>
            </w:pPr>
          </w:p>
        </w:tc>
      </w:tr>
      <w:tr w:rsidR="00B76AE1" w:rsidRPr="00D85AC5" w14:paraId="5FF88DB2" w14:textId="77777777" w:rsidTr="0098739B">
        <w:trPr>
          <w:trHeight w:val="20"/>
        </w:trPr>
        <w:tc>
          <w:tcPr>
            <w:tcW w:w="134" w:type="pct"/>
            <w:shd w:val="clear" w:color="auto" w:fill="auto"/>
            <w:tcMar>
              <w:top w:w="15" w:type="dxa"/>
              <w:left w:w="8" w:type="dxa"/>
              <w:bottom w:w="0" w:type="dxa"/>
              <w:right w:w="8" w:type="dxa"/>
            </w:tcMar>
            <w:vAlign w:val="center"/>
          </w:tcPr>
          <w:p w14:paraId="1CAC008D" w14:textId="52E3BC9F" w:rsidR="00B76AE1" w:rsidRPr="00D85AC5" w:rsidRDefault="00B76AE1" w:rsidP="00B76AE1">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vAlign w:val="center"/>
          </w:tcPr>
          <w:p w14:paraId="0D9DE45D" w14:textId="727E5426" w:rsidR="00B76AE1" w:rsidRPr="00D85AC5" w:rsidRDefault="00B76AE1" w:rsidP="00B76A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Zlepšení spolupráce se zaměstnavateli / podnikateli / Úřadem práce</w:t>
            </w:r>
          </w:p>
        </w:tc>
        <w:tc>
          <w:tcPr>
            <w:tcW w:w="173" w:type="pct"/>
            <w:vAlign w:val="center"/>
          </w:tcPr>
          <w:p w14:paraId="7D4E6DAB" w14:textId="1D306463" w:rsidR="00B76AE1" w:rsidRPr="00D85AC5" w:rsidRDefault="00B76AE1" w:rsidP="00B76AE1">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44D22791" w14:textId="0B91C6D3" w:rsidR="00B76AE1" w:rsidRPr="00D85AC5" w:rsidRDefault="00B76AE1" w:rsidP="00B76A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Zhoršení spolupráce se zaměstnavateli / podnikateli / Úřadem práce</w:t>
            </w:r>
          </w:p>
        </w:tc>
        <w:tc>
          <w:tcPr>
            <w:tcW w:w="984" w:type="pct"/>
            <w:vMerge/>
          </w:tcPr>
          <w:p w14:paraId="4D44B5A0" w14:textId="77777777" w:rsidR="00B76AE1" w:rsidRPr="00D85AC5" w:rsidRDefault="00B76AE1" w:rsidP="00B76AE1">
            <w:pPr>
              <w:pStyle w:val="Zkladntext3"/>
              <w:spacing w:after="0"/>
              <w:ind w:left="57" w:right="57"/>
              <w:jc w:val="both"/>
              <w:rPr>
                <w:rFonts w:asciiTheme="minorHAnsi" w:eastAsia="Calibri" w:hAnsiTheme="minorHAnsi" w:cstheme="minorHAnsi"/>
                <w:sz w:val="20"/>
                <w:szCs w:val="20"/>
              </w:rPr>
            </w:pPr>
          </w:p>
        </w:tc>
      </w:tr>
      <w:tr w:rsidR="00B76AE1" w:rsidRPr="00D85AC5" w14:paraId="00F69E34" w14:textId="77777777" w:rsidTr="00395187">
        <w:trPr>
          <w:trHeight w:val="20"/>
        </w:trPr>
        <w:tc>
          <w:tcPr>
            <w:tcW w:w="134" w:type="pct"/>
            <w:shd w:val="clear" w:color="auto" w:fill="auto"/>
            <w:tcMar>
              <w:top w:w="15" w:type="dxa"/>
              <w:left w:w="8" w:type="dxa"/>
              <w:bottom w:w="0" w:type="dxa"/>
              <w:right w:w="8" w:type="dxa"/>
            </w:tcMar>
            <w:vAlign w:val="center"/>
          </w:tcPr>
          <w:p w14:paraId="7BF53632" w14:textId="05C7F0D7" w:rsidR="00B76AE1" w:rsidRPr="00D85AC5" w:rsidRDefault="00B76AE1" w:rsidP="00B76AE1">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tcPr>
          <w:p w14:paraId="092D115B" w14:textId="7D4CDC09" w:rsidR="00B76AE1" w:rsidRPr="00D85AC5" w:rsidRDefault="00B76AE1" w:rsidP="00B76A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Pozitivní změna legislativy nebo politiky státu týkající se zaměstnanosti a podnikání</w:t>
            </w:r>
          </w:p>
        </w:tc>
        <w:tc>
          <w:tcPr>
            <w:tcW w:w="173" w:type="pct"/>
            <w:vAlign w:val="center"/>
          </w:tcPr>
          <w:p w14:paraId="20FF86D5" w14:textId="2B551705" w:rsidR="00B76AE1" w:rsidRPr="00D85AC5" w:rsidRDefault="00B76AE1" w:rsidP="00B76AE1">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05E46AC1" w14:textId="37CD11D2" w:rsidR="00B76AE1" w:rsidRPr="00D85AC5" w:rsidRDefault="00B76AE1" w:rsidP="00B76A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Negativní změna legislativy nebo politiky státu týkající se zaměstnanosti a podnikání</w:t>
            </w:r>
          </w:p>
        </w:tc>
        <w:tc>
          <w:tcPr>
            <w:tcW w:w="984" w:type="pct"/>
            <w:vMerge/>
          </w:tcPr>
          <w:p w14:paraId="26E02BA2" w14:textId="77777777" w:rsidR="00B76AE1" w:rsidRPr="00D85AC5" w:rsidRDefault="00B76AE1" w:rsidP="00B76AE1">
            <w:pPr>
              <w:pStyle w:val="Zkladntext3"/>
              <w:spacing w:after="0"/>
              <w:ind w:left="57" w:right="57"/>
              <w:jc w:val="both"/>
              <w:rPr>
                <w:rFonts w:asciiTheme="minorHAnsi" w:eastAsia="Calibri" w:hAnsiTheme="minorHAnsi" w:cstheme="minorHAnsi"/>
                <w:sz w:val="20"/>
                <w:szCs w:val="20"/>
              </w:rPr>
            </w:pPr>
          </w:p>
        </w:tc>
      </w:tr>
      <w:tr w:rsidR="00B76AE1" w:rsidRPr="00D85AC5" w14:paraId="6A7FEBB9" w14:textId="77777777" w:rsidTr="0098739B">
        <w:trPr>
          <w:trHeight w:val="20"/>
        </w:trPr>
        <w:tc>
          <w:tcPr>
            <w:tcW w:w="134" w:type="pct"/>
            <w:shd w:val="clear" w:color="auto" w:fill="auto"/>
            <w:tcMar>
              <w:top w:w="15" w:type="dxa"/>
              <w:left w:w="8" w:type="dxa"/>
              <w:bottom w:w="0" w:type="dxa"/>
              <w:right w:w="8" w:type="dxa"/>
            </w:tcMar>
            <w:vAlign w:val="center"/>
          </w:tcPr>
          <w:p w14:paraId="454227CE" w14:textId="626F20C0" w:rsidR="00B76AE1" w:rsidRPr="00D85AC5" w:rsidRDefault="00B76AE1" w:rsidP="00B76AE1">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vAlign w:val="center"/>
          </w:tcPr>
          <w:p w14:paraId="15FDDE83" w14:textId="6D020E58" w:rsidR="00B76AE1" w:rsidRPr="00D85AC5" w:rsidRDefault="00B76AE1" w:rsidP="00B76A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Aktivity obce na podporu zaměstnanosti nebo podnikání (např. vyčlenění ploch, snížení nájmů obecních nebytových prostor atd.)</w:t>
            </w:r>
          </w:p>
        </w:tc>
        <w:tc>
          <w:tcPr>
            <w:tcW w:w="173" w:type="pct"/>
            <w:vAlign w:val="center"/>
          </w:tcPr>
          <w:p w14:paraId="474DF572" w14:textId="5F3A9B8D" w:rsidR="00B76AE1" w:rsidRPr="00D85AC5" w:rsidRDefault="00B76AE1" w:rsidP="00B76AE1">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14CDF68D" w14:textId="51474708" w:rsidR="00B76AE1" w:rsidRPr="00D85AC5" w:rsidRDefault="00B76AE1" w:rsidP="00B76A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sociálních problémů plynoucích z případných odchodů významných zaměstnavatelů</w:t>
            </w:r>
          </w:p>
        </w:tc>
        <w:tc>
          <w:tcPr>
            <w:tcW w:w="984" w:type="pct"/>
            <w:vMerge/>
          </w:tcPr>
          <w:p w14:paraId="3C78346C" w14:textId="77777777" w:rsidR="00B76AE1" w:rsidRPr="00D85AC5" w:rsidRDefault="00B76AE1" w:rsidP="00B76AE1">
            <w:pPr>
              <w:pStyle w:val="Zkladntext3"/>
              <w:spacing w:after="0"/>
              <w:ind w:left="57" w:right="57"/>
              <w:jc w:val="both"/>
              <w:rPr>
                <w:rFonts w:asciiTheme="minorHAnsi" w:eastAsia="Calibri" w:hAnsiTheme="minorHAnsi" w:cstheme="minorHAnsi"/>
                <w:sz w:val="20"/>
                <w:szCs w:val="20"/>
              </w:rPr>
            </w:pPr>
          </w:p>
        </w:tc>
      </w:tr>
      <w:tr w:rsidR="00B76AE1" w:rsidRPr="00D85AC5" w14:paraId="2A5CFC31" w14:textId="77777777" w:rsidTr="0098739B">
        <w:trPr>
          <w:trHeight w:val="20"/>
        </w:trPr>
        <w:tc>
          <w:tcPr>
            <w:tcW w:w="134" w:type="pct"/>
            <w:shd w:val="clear" w:color="auto" w:fill="auto"/>
            <w:tcMar>
              <w:top w:w="15" w:type="dxa"/>
              <w:left w:w="8" w:type="dxa"/>
              <w:bottom w:w="0" w:type="dxa"/>
              <w:right w:w="8" w:type="dxa"/>
            </w:tcMar>
            <w:vAlign w:val="center"/>
          </w:tcPr>
          <w:p w14:paraId="488305E7" w14:textId="5C484BE0" w:rsidR="00B76AE1" w:rsidRPr="00D85AC5" w:rsidRDefault="00B76AE1" w:rsidP="00B76AE1">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900" w:type="pct"/>
            <w:shd w:val="clear" w:color="auto" w:fill="auto"/>
            <w:tcMar>
              <w:top w:w="15" w:type="dxa"/>
              <w:left w:w="8" w:type="dxa"/>
              <w:bottom w:w="0" w:type="dxa"/>
              <w:right w:w="8" w:type="dxa"/>
            </w:tcMar>
            <w:vAlign w:val="center"/>
          </w:tcPr>
          <w:p w14:paraId="658645C2" w14:textId="5876BF62" w:rsidR="00B76AE1" w:rsidRPr="00D85AC5" w:rsidRDefault="00B76AE1" w:rsidP="00B76A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Získání dotací v této oblasti (např. obec vytvoří více dotovaných míst Úřadem práce</w:t>
            </w:r>
            <w:r w:rsidR="00684A88" w:rsidRPr="00D85AC5">
              <w:rPr>
                <w:rFonts w:asciiTheme="minorHAnsi" w:eastAsia="Calibri" w:hAnsiTheme="minorHAnsi" w:cstheme="minorHAnsi"/>
                <w:sz w:val="20"/>
                <w:szCs w:val="20"/>
              </w:rPr>
              <w:t>)</w:t>
            </w:r>
          </w:p>
        </w:tc>
        <w:tc>
          <w:tcPr>
            <w:tcW w:w="173" w:type="pct"/>
            <w:vAlign w:val="center"/>
          </w:tcPr>
          <w:p w14:paraId="6B2F1152" w14:textId="3413FD7A" w:rsidR="00B76AE1" w:rsidRPr="00D85AC5" w:rsidRDefault="00B76AE1" w:rsidP="00B76AE1">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809" w:type="pct"/>
          </w:tcPr>
          <w:p w14:paraId="07B85B92" w14:textId="764459B4" w:rsidR="00B76AE1" w:rsidRPr="00D85AC5" w:rsidRDefault="00B76AE1" w:rsidP="00B76A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nárůstu zaměstnání s nízkými příjmy</w:t>
            </w:r>
          </w:p>
        </w:tc>
        <w:tc>
          <w:tcPr>
            <w:tcW w:w="984" w:type="pct"/>
            <w:vMerge/>
          </w:tcPr>
          <w:p w14:paraId="469DAF5A" w14:textId="77777777" w:rsidR="00B76AE1" w:rsidRPr="00D85AC5" w:rsidRDefault="00B76AE1" w:rsidP="00B76AE1">
            <w:pPr>
              <w:pStyle w:val="Zkladntext3"/>
              <w:spacing w:after="0"/>
              <w:ind w:left="57" w:right="57"/>
              <w:jc w:val="both"/>
              <w:rPr>
                <w:rFonts w:asciiTheme="minorHAnsi" w:eastAsia="Calibri" w:hAnsiTheme="minorHAnsi" w:cstheme="minorHAnsi"/>
                <w:sz w:val="20"/>
                <w:szCs w:val="20"/>
              </w:rPr>
            </w:pPr>
          </w:p>
        </w:tc>
      </w:tr>
      <w:tr w:rsidR="00B76AE1" w:rsidRPr="00D85AC5" w14:paraId="35FA8262" w14:textId="77777777" w:rsidTr="0098739B">
        <w:trPr>
          <w:trHeight w:val="33"/>
        </w:trPr>
        <w:tc>
          <w:tcPr>
            <w:tcW w:w="134" w:type="pct"/>
            <w:shd w:val="clear" w:color="auto" w:fill="auto"/>
            <w:tcMar>
              <w:top w:w="15" w:type="dxa"/>
              <w:left w:w="8" w:type="dxa"/>
              <w:bottom w:w="0" w:type="dxa"/>
              <w:right w:w="8" w:type="dxa"/>
            </w:tcMar>
            <w:vAlign w:val="center"/>
          </w:tcPr>
          <w:p w14:paraId="770B8E14" w14:textId="05E4A81D" w:rsidR="00B76AE1" w:rsidRPr="00D85AC5" w:rsidRDefault="00B76AE1" w:rsidP="00B76AE1">
            <w:pPr>
              <w:tabs>
                <w:tab w:val="num" w:pos="1440"/>
              </w:tabs>
              <w:spacing w:line="240" w:lineRule="auto"/>
              <w:ind w:left="57"/>
              <w:jc w:val="both"/>
              <w:rPr>
                <w:rFonts w:asciiTheme="minorHAnsi" w:eastAsia="Calibri" w:hAnsiTheme="minorHAnsi" w:cstheme="minorHAnsi"/>
                <w:sz w:val="20"/>
                <w:szCs w:val="20"/>
              </w:rPr>
            </w:pPr>
          </w:p>
        </w:tc>
        <w:tc>
          <w:tcPr>
            <w:tcW w:w="1900" w:type="pct"/>
            <w:shd w:val="clear" w:color="auto" w:fill="auto"/>
            <w:tcMar>
              <w:top w:w="15" w:type="dxa"/>
              <w:left w:w="8" w:type="dxa"/>
              <w:bottom w:w="0" w:type="dxa"/>
              <w:right w:w="8" w:type="dxa"/>
            </w:tcMar>
            <w:vAlign w:val="center"/>
          </w:tcPr>
          <w:p w14:paraId="115686B6" w14:textId="0A51F9B1" w:rsidR="00B76AE1" w:rsidRPr="00D85AC5" w:rsidRDefault="00B76AE1" w:rsidP="00B76AE1">
            <w:pPr>
              <w:pStyle w:val="Zkladntext3"/>
              <w:spacing w:after="0"/>
              <w:ind w:left="57" w:right="57"/>
              <w:jc w:val="both"/>
              <w:rPr>
                <w:rFonts w:asciiTheme="minorHAnsi" w:eastAsia="Calibri" w:hAnsiTheme="minorHAnsi" w:cstheme="minorHAnsi"/>
                <w:sz w:val="20"/>
                <w:szCs w:val="20"/>
              </w:rPr>
            </w:pPr>
          </w:p>
        </w:tc>
        <w:tc>
          <w:tcPr>
            <w:tcW w:w="173" w:type="pct"/>
            <w:vAlign w:val="center"/>
          </w:tcPr>
          <w:p w14:paraId="3F7AA7E5" w14:textId="4496E997" w:rsidR="00B76AE1" w:rsidRPr="00D85AC5" w:rsidRDefault="00B76AE1" w:rsidP="00B76AE1">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7</w:t>
            </w:r>
          </w:p>
        </w:tc>
        <w:tc>
          <w:tcPr>
            <w:tcW w:w="1809" w:type="pct"/>
          </w:tcPr>
          <w:p w14:paraId="5F87C35F" w14:textId="6ADA8676" w:rsidR="00B76AE1" w:rsidRPr="00D85AC5" w:rsidRDefault="00B76AE1" w:rsidP="00B76A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Nedostatek pracovníků vybraných profesí</w:t>
            </w:r>
          </w:p>
        </w:tc>
        <w:tc>
          <w:tcPr>
            <w:tcW w:w="984" w:type="pct"/>
            <w:vMerge/>
          </w:tcPr>
          <w:p w14:paraId="765F02C7" w14:textId="77777777" w:rsidR="00B76AE1" w:rsidRPr="00D85AC5" w:rsidRDefault="00B76AE1" w:rsidP="00B76AE1">
            <w:pPr>
              <w:pStyle w:val="Zkladntext3"/>
              <w:spacing w:after="0"/>
              <w:ind w:left="57" w:right="57"/>
              <w:jc w:val="both"/>
              <w:rPr>
                <w:rFonts w:asciiTheme="minorHAnsi" w:eastAsia="Calibri" w:hAnsiTheme="minorHAnsi" w:cstheme="minorHAnsi"/>
                <w:sz w:val="20"/>
                <w:szCs w:val="20"/>
              </w:rPr>
            </w:pPr>
          </w:p>
        </w:tc>
      </w:tr>
    </w:tbl>
    <w:p w14:paraId="2D868995" w14:textId="77777777" w:rsidR="00590A38" w:rsidRPr="00D85AC5" w:rsidRDefault="00590A38" w:rsidP="00590A38">
      <w:pPr>
        <w:pStyle w:val="A1-text"/>
        <w:spacing w:after="120"/>
        <w:rPr>
          <w:rFonts w:ascii="Calibri" w:hAnsi="Calibri"/>
          <w:i/>
          <w:iCs/>
          <w:lang w:val="cs-CZ"/>
        </w:rPr>
      </w:pPr>
      <w:r w:rsidRPr="00D85AC5">
        <w:rPr>
          <w:rFonts w:ascii="Calibri" w:hAnsi="Calibri"/>
          <w:i/>
          <w:iCs/>
          <w:lang w:val="cs-CZ"/>
        </w:rPr>
        <w:t xml:space="preserve">Zdroj: autoři </w:t>
      </w:r>
    </w:p>
    <w:p w14:paraId="35AEA7BA" w14:textId="460D9498" w:rsidR="00C42F7C" w:rsidRPr="00D85AC5" w:rsidRDefault="002158B2" w:rsidP="00C42F7C">
      <w:pPr>
        <w:jc w:val="both"/>
        <w:rPr>
          <w:rFonts w:asciiTheme="minorHAnsi" w:hAnsiTheme="minorHAnsi" w:cstheme="minorHAnsi"/>
          <w:b/>
        </w:rPr>
      </w:pPr>
      <w:r w:rsidRPr="00D85AC5">
        <w:rPr>
          <w:rFonts w:asciiTheme="minorHAnsi" w:hAnsiTheme="minorHAnsi" w:cstheme="minorHAnsi"/>
          <w:b/>
        </w:rPr>
        <w:t>10</w:t>
      </w:r>
      <w:r w:rsidR="00EA7673" w:rsidRPr="00D85AC5">
        <w:rPr>
          <w:rFonts w:asciiTheme="minorHAnsi" w:hAnsiTheme="minorHAnsi" w:cstheme="minorHAnsi"/>
          <w:b/>
        </w:rPr>
        <w:t xml:space="preserve"> </w:t>
      </w:r>
      <w:r w:rsidR="00C42F7C" w:rsidRPr="00D85AC5">
        <w:rPr>
          <w:rFonts w:asciiTheme="minorHAnsi" w:hAnsiTheme="minorHAnsi" w:cstheme="minorHAnsi"/>
          <w:b/>
        </w:rPr>
        <w:t>Sociálně vyloučené lokality / nárůst sociálně patologických jevů</w:t>
      </w:r>
    </w:p>
    <w:p w14:paraId="25F44C59" w14:textId="5CE146E7" w:rsidR="00C26595" w:rsidRPr="00D85AC5" w:rsidRDefault="00590A38" w:rsidP="00C26595">
      <w:pPr>
        <w:pStyle w:val="Odstavecseseznamem"/>
        <w:ind w:left="0"/>
        <w:jc w:val="both"/>
        <w:rPr>
          <w:rFonts w:asciiTheme="minorHAnsi" w:hAnsiTheme="minorHAnsi" w:cstheme="minorHAnsi"/>
        </w:rPr>
      </w:pPr>
      <w:r w:rsidRPr="00D85AC5">
        <w:rPr>
          <w:rFonts w:asciiTheme="minorHAnsi" w:eastAsia="Calibri" w:hAnsiTheme="minorHAnsi" w:cstheme="minorHAnsi"/>
        </w:rPr>
        <w:t xml:space="preserve">V následující tabulce </w:t>
      </w:r>
      <w:r w:rsidR="00C87E6C" w:rsidRPr="00D85AC5">
        <w:rPr>
          <w:rFonts w:asciiTheme="minorHAnsi" w:eastAsia="Calibri" w:hAnsiTheme="minorHAnsi" w:cstheme="minorHAnsi"/>
        </w:rPr>
        <w:t>jsou příklady</w:t>
      </w:r>
      <w:r w:rsidRPr="00D85AC5">
        <w:rPr>
          <w:rFonts w:asciiTheme="minorHAnsi" w:eastAsia="Calibri" w:hAnsiTheme="minorHAnsi" w:cstheme="minorHAnsi"/>
        </w:rPr>
        <w:t xml:space="preserve"> </w:t>
      </w:r>
      <w:r w:rsidR="00C26595" w:rsidRPr="00D85AC5">
        <w:rPr>
          <w:rFonts w:asciiTheme="minorHAnsi" w:eastAsia="Calibri" w:hAnsiTheme="minorHAnsi" w:cstheme="minorHAnsi"/>
        </w:rPr>
        <w:t>k problematice s</w:t>
      </w:r>
      <w:r w:rsidR="00C26595" w:rsidRPr="00D85AC5">
        <w:rPr>
          <w:rFonts w:asciiTheme="minorHAnsi" w:hAnsiTheme="minorHAnsi" w:cstheme="minorHAnsi"/>
        </w:rPr>
        <w:t>ociálně vyloučené lokality / nárůst sociálně patologických jevů.</w:t>
      </w:r>
    </w:p>
    <w:p w14:paraId="77CD4407" w14:textId="120A68F5" w:rsidR="00590A38" w:rsidRPr="00D85AC5" w:rsidRDefault="00590A38" w:rsidP="00590A38">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Tab.</w:t>
      </w:r>
      <w:r w:rsidR="00777788" w:rsidRPr="00D85AC5">
        <w:rPr>
          <w:rFonts w:asciiTheme="minorHAnsi" w:eastAsia="Calibri" w:hAnsiTheme="minorHAnsi" w:cstheme="minorHAnsi"/>
          <w:i/>
          <w:iCs/>
          <w:sz w:val="24"/>
          <w:szCs w:val="24"/>
        </w:rPr>
        <w:t xml:space="preserve"> 1</w:t>
      </w:r>
      <w:r w:rsidR="002158B2" w:rsidRPr="00D85AC5">
        <w:rPr>
          <w:rFonts w:asciiTheme="minorHAnsi" w:eastAsia="Calibri" w:hAnsiTheme="minorHAnsi" w:cstheme="minorHAnsi"/>
          <w:i/>
          <w:iCs/>
          <w:sz w:val="24"/>
          <w:szCs w:val="24"/>
        </w:rPr>
        <w:t>4</w:t>
      </w:r>
      <w:r w:rsidRPr="00D85AC5">
        <w:rPr>
          <w:rFonts w:asciiTheme="minorHAnsi" w:eastAsia="Calibri" w:hAnsiTheme="minorHAnsi" w:cstheme="minorHAnsi"/>
          <w:i/>
          <w:iCs/>
          <w:sz w:val="24"/>
          <w:szCs w:val="24"/>
        </w:rPr>
        <w:t xml:space="preserve"> Příklady silných a slabých stránek, příležitostí a hrozeb – obec: </w:t>
      </w:r>
      <w:r w:rsidR="00C26595" w:rsidRPr="00D85AC5">
        <w:rPr>
          <w:rFonts w:asciiTheme="minorHAnsi" w:eastAsia="Calibri" w:hAnsiTheme="minorHAnsi" w:cstheme="minorHAnsi"/>
          <w:i/>
          <w:iCs/>
          <w:sz w:val="24"/>
          <w:szCs w:val="24"/>
        </w:rPr>
        <w:t>sociálně vyloučené lokality / nárůst sociálně patologických jevů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
        <w:gridCol w:w="3426"/>
        <w:gridCol w:w="312"/>
        <w:gridCol w:w="3262"/>
        <w:gridCol w:w="1774"/>
      </w:tblGrid>
      <w:tr w:rsidR="00590A38" w:rsidRPr="00D85AC5" w14:paraId="1C7AF529" w14:textId="77777777" w:rsidTr="0098739B">
        <w:trPr>
          <w:trHeight w:val="129"/>
        </w:trPr>
        <w:tc>
          <w:tcPr>
            <w:tcW w:w="4016" w:type="pct"/>
            <w:gridSpan w:val="4"/>
            <w:shd w:val="clear" w:color="auto" w:fill="F2F2F2" w:themeFill="background1" w:themeFillShade="F2"/>
            <w:tcMar>
              <w:top w:w="15" w:type="dxa"/>
              <w:left w:w="8" w:type="dxa"/>
              <w:bottom w:w="0" w:type="dxa"/>
              <w:right w:w="8" w:type="dxa"/>
            </w:tcMar>
            <w:vAlign w:val="center"/>
            <w:hideMark/>
          </w:tcPr>
          <w:p w14:paraId="18B7A6E6" w14:textId="2E16188E" w:rsidR="00590A38" w:rsidRPr="00D85AC5" w:rsidRDefault="00590A38" w:rsidP="0098739B">
            <w:pPr>
              <w:tabs>
                <w:tab w:val="num" w:pos="1440"/>
              </w:tabs>
              <w:spacing w:line="240" w:lineRule="auto"/>
              <w:ind w:left="57" w:right="57"/>
              <w:jc w:val="center"/>
              <w:rPr>
                <w:rFonts w:asciiTheme="minorHAnsi" w:eastAsia="Calibri" w:hAnsiTheme="minorHAnsi" w:cstheme="minorHAnsi"/>
                <w:b/>
                <w:sz w:val="20"/>
                <w:szCs w:val="20"/>
              </w:rPr>
            </w:pPr>
            <w:r w:rsidRPr="00D85AC5">
              <w:rPr>
                <w:rFonts w:asciiTheme="minorHAnsi" w:eastAsia="Calibri" w:hAnsiTheme="minorHAnsi" w:cstheme="minorHAnsi"/>
                <w:b/>
                <w:sz w:val="20"/>
                <w:szCs w:val="20"/>
              </w:rPr>
              <w:t xml:space="preserve">Obec - </w:t>
            </w:r>
            <w:r w:rsidR="00C26595" w:rsidRPr="00D85AC5">
              <w:rPr>
                <w:rFonts w:asciiTheme="minorHAnsi" w:eastAsia="Calibri" w:hAnsiTheme="minorHAnsi" w:cstheme="minorHAnsi"/>
                <w:b/>
                <w:sz w:val="20"/>
                <w:szCs w:val="20"/>
              </w:rPr>
              <w:t>sociálně vyloučené lokality / nárůst sociálně patologických jevů</w:t>
            </w:r>
          </w:p>
        </w:tc>
        <w:tc>
          <w:tcPr>
            <w:tcW w:w="984" w:type="pct"/>
            <w:vMerge w:val="restart"/>
            <w:shd w:val="clear" w:color="auto" w:fill="F2F2F2" w:themeFill="background1" w:themeFillShade="F2"/>
          </w:tcPr>
          <w:p w14:paraId="588A7DD3" w14:textId="77777777" w:rsidR="00590A38" w:rsidRPr="00D85AC5" w:rsidRDefault="00590A38"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 pro</w:t>
            </w:r>
          </w:p>
          <w:p w14:paraId="5409F14D" w14:textId="77777777" w:rsidR="00590A38" w:rsidRPr="00D85AC5" w:rsidRDefault="00590A38"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silná / slabá stránka</w:t>
            </w:r>
          </w:p>
        </w:tc>
      </w:tr>
      <w:tr w:rsidR="00590A38" w:rsidRPr="00D85AC5" w14:paraId="1643F564" w14:textId="77777777" w:rsidTr="0098739B">
        <w:trPr>
          <w:trHeight w:val="129"/>
        </w:trPr>
        <w:tc>
          <w:tcPr>
            <w:tcW w:w="134" w:type="pct"/>
            <w:shd w:val="clear" w:color="auto" w:fill="F2F2F2" w:themeFill="background1" w:themeFillShade="F2"/>
            <w:tcMar>
              <w:top w:w="15" w:type="dxa"/>
              <w:left w:w="8" w:type="dxa"/>
              <w:bottom w:w="0" w:type="dxa"/>
              <w:right w:w="8" w:type="dxa"/>
            </w:tcMar>
            <w:vAlign w:val="center"/>
          </w:tcPr>
          <w:p w14:paraId="341BE5BC" w14:textId="77777777" w:rsidR="00590A38" w:rsidRPr="00D85AC5" w:rsidRDefault="00590A38" w:rsidP="0098739B">
            <w:pPr>
              <w:tabs>
                <w:tab w:val="num" w:pos="1440"/>
              </w:tabs>
              <w:spacing w:line="240" w:lineRule="auto"/>
              <w:ind w:left="57"/>
              <w:jc w:val="both"/>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tcPr>
          <w:p w14:paraId="2D492DD9" w14:textId="77777777" w:rsidR="00590A38" w:rsidRPr="00D85AC5" w:rsidRDefault="00590A38" w:rsidP="0098739B">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Silné stránky</w:t>
            </w:r>
          </w:p>
        </w:tc>
        <w:tc>
          <w:tcPr>
            <w:tcW w:w="173" w:type="pct"/>
            <w:shd w:val="clear" w:color="auto" w:fill="F2F2F2" w:themeFill="background1" w:themeFillShade="F2"/>
          </w:tcPr>
          <w:p w14:paraId="6B709B6C" w14:textId="77777777" w:rsidR="00590A38" w:rsidRPr="00D85AC5" w:rsidRDefault="00590A38" w:rsidP="0098739B">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vAlign w:val="center"/>
          </w:tcPr>
          <w:p w14:paraId="5A0763E9" w14:textId="2509B12E" w:rsidR="00590A38" w:rsidRPr="00D85AC5" w:rsidRDefault="000A59BD" w:rsidP="0098739B">
            <w:pPr>
              <w:tabs>
                <w:tab w:val="num" w:pos="1440"/>
              </w:tabs>
              <w:spacing w:line="240" w:lineRule="auto"/>
              <w:ind w:left="57" w:right="57"/>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Slabé stránky</w:t>
            </w:r>
          </w:p>
        </w:tc>
        <w:tc>
          <w:tcPr>
            <w:tcW w:w="984" w:type="pct"/>
            <w:vMerge/>
            <w:shd w:val="clear" w:color="auto" w:fill="F2F2F2" w:themeFill="background1" w:themeFillShade="F2"/>
          </w:tcPr>
          <w:p w14:paraId="6890CE37" w14:textId="77777777" w:rsidR="00590A38" w:rsidRPr="00D85AC5" w:rsidRDefault="00590A38" w:rsidP="0098739B">
            <w:pPr>
              <w:tabs>
                <w:tab w:val="num" w:pos="1440"/>
              </w:tabs>
              <w:spacing w:line="240" w:lineRule="auto"/>
              <w:ind w:left="57" w:right="57"/>
              <w:jc w:val="both"/>
              <w:rPr>
                <w:rFonts w:asciiTheme="minorHAnsi" w:eastAsia="Calibri" w:hAnsiTheme="minorHAnsi" w:cstheme="minorHAnsi"/>
                <w:b/>
                <w:bCs/>
                <w:sz w:val="20"/>
                <w:szCs w:val="20"/>
              </w:rPr>
            </w:pPr>
          </w:p>
        </w:tc>
      </w:tr>
      <w:tr w:rsidR="00A41129" w:rsidRPr="00D85AC5" w14:paraId="026BF02A" w14:textId="77777777" w:rsidTr="0098739B">
        <w:trPr>
          <w:trHeight w:val="20"/>
        </w:trPr>
        <w:tc>
          <w:tcPr>
            <w:tcW w:w="134" w:type="pct"/>
            <w:vMerge w:val="restart"/>
            <w:shd w:val="clear" w:color="auto" w:fill="auto"/>
            <w:tcMar>
              <w:top w:w="15" w:type="dxa"/>
              <w:left w:w="8" w:type="dxa"/>
              <w:bottom w:w="0" w:type="dxa"/>
              <w:right w:w="8" w:type="dxa"/>
            </w:tcMar>
            <w:vAlign w:val="center"/>
            <w:hideMark/>
          </w:tcPr>
          <w:p w14:paraId="4829B5E6" w14:textId="1585D8E9" w:rsidR="00A41129" w:rsidRPr="00D85AC5" w:rsidRDefault="00A41129" w:rsidP="003D44B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vMerge w:val="restart"/>
            <w:shd w:val="clear" w:color="auto" w:fill="auto"/>
            <w:tcMar>
              <w:top w:w="15" w:type="dxa"/>
              <w:left w:w="8" w:type="dxa"/>
              <w:bottom w:w="0" w:type="dxa"/>
              <w:right w:w="8" w:type="dxa"/>
            </w:tcMar>
            <w:vAlign w:val="center"/>
          </w:tcPr>
          <w:p w14:paraId="033417B8" w14:textId="29904CA5" w:rsidR="00A41129" w:rsidRPr="00D85AC5" w:rsidRDefault="00A41129" w:rsidP="003D44B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Nízký výskyt sociálně patologických jevů na území obce</w:t>
            </w:r>
          </w:p>
        </w:tc>
        <w:tc>
          <w:tcPr>
            <w:tcW w:w="173" w:type="pct"/>
            <w:vAlign w:val="center"/>
          </w:tcPr>
          <w:p w14:paraId="007E952F" w14:textId="77777777" w:rsidR="00A41129" w:rsidRPr="00D85AC5" w:rsidRDefault="00A41129" w:rsidP="003D44B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132DED6B" w14:textId="72FB0ACC" w:rsidR="00A41129" w:rsidRPr="00D85AC5" w:rsidRDefault="00A41129" w:rsidP="003D44B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Výskyt sociálně patologických jevů na území obce, konkrétně ….</w:t>
            </w:r>
          </w:p>
        </w:tc>
        <w:tc>
          <w:tcPr>
            <w:tcW w:w="984" w:type="pct"/>
            <w:vMerge w:val="restart"/>
            <w:vAlign w:val="center"/>
          </w:tcPr>
          <w:p w14:paraId="63F9D4F7" w14:textId="7AA3CE75" w:rsidR="00A41129" w:rsidRPr="00D85AC5" w:rsidRDefault="008725DA" w:rsidP="003D44BC">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bCs/>
                <w:sz w:val="20"/>
                <w:szCs w:val="20"/>
              </w:rPr>
              <w:t xml:space="preserve">Lze použít: (a) </w:t>
            </w:r>
            <w:r w:rsidRPr="00D85AC5">
              <w:rPr>
                <w:rFonts w:asciiTheme="minorHAnsi" w:eastAsia="Calibri" w:hAnsiTheme="minorHAnsi" w:cstheme="minorHAnsi"/>
                <w:sz w:val="20"/>
                <w:szCs w:val="20"/>
              </w:rPr>
              <w:t xml:space="preserve"> porovnání se srovnatelnými obcemi, (b) trend za 10, případně 5 let</w:t>
            </w:r>
          </w:p>
        </w:tc>
      </w:tr>
      <w:tr w:rsidR="00A41129" w:rsidRPr="00D85AC5" w14:paraId="728AED74" w14:textId="77777777" w:rsidTr="0098739B">
        <w:trPr>
          <w:trHeight w:val="20"/>
        </w:trPr>
        <w:tc>
          <w:tcPr>
            <w:tcW w:w="134" w:type="pct"/>
            <w:vMerge/>
            <w:shd w:val="clear" w:color="auto" w:fill="auto"/>
            <w:tcMar>
              <w:top w:w="15" w:type="dxa"/>
              <w:left w:w="8" w:type="dxa"/>
              <w:bottom w:w="0" w:type="dxa"/>
              <w:right w:w="8" w:type="dxa"/>
            </w:tcMar>
            <w:vAlign w:val="center"/>
          </w:tcPr>
          <w:p w14:paraId="01E93E8C" w14:textId="5852A720" w:rsidR="00A41129" w:rsidRPr="00D85AC5" w:rsidRDefault="00A41129" w:rsidP="003D44BC">
            <w:pPr>
              <w:tabs>
                <w:tab w:val="num" w:pos="1440"/>
              </w:tabs>
              <w:spacing w:line="240" w:lineRule="auto"/>
              <w:ind w:left="57"/>
              <w:jc w:val="both"/>
              <w:rPr>
                <w:rFonts w:asciiTheme="minorHAnsi" w:eastAsia="Calibri" w:hAnsiTheme="minorHAnsi" w:cstheme="minorHAnsi"/>
                <w:sz w:val="20"/>
                <w:szCs w:val="20"/>
              </w:rPr>
            </w:pPr>
          </w:p>
        </w:tc>
        <w:tc>
          <w:tcPr>
            <w:tcW w:w="1900" w:type="pct"/>
            <w:vMerge/>
            <w:shd w:val="clear" w:color="auto" w:fill="auto"/>
            <w:tcMar>
              <w:top w:w="15" w:type="dxa"/>
              <w:left w:w="8" w:type="dxa"/>
              <w:bottom w:w="0" w:type="dxa"/>
              <w:right w:w="8" w:type="dxa"/>
            </w:tcMar>
            <w:vAlign w:val="center"/>
          </w:tcPr>
          <w:p w14:paraId="6C1138AE" w14:textId="1844201F" w:rsidR="00A41129" w:rsidRPr="00D85AC5" w:rsidRDefault="00A41129" w:rsidP="003D44BC">
            <w:pPr>
              <w:pStyle w:val="Zkladntext3"/>
              <w:spacing w:after="0"/>
              <w:ind w:left="57" w:right="57"/>
              <w:jc w:val="both"/>
              <w:rPr>
                <w:rFonts w:asciiTheme="minorHAnsi" w:eastAsia="Calibri" w:hAnsiTheme="minorHAnsi" w:cstheme="minorHAnsi"/>
                <w:sz w:val="20"/>
                <w:szCs w:val="20"/>
              </w:rPr>
            </w:pPr>
          </w:p>
        </w:tc>
        <w:tc>
          <w:tcPr>
            <w:tcW w:w="173" w:type="pct"/>
            <w:vAlign w:val="center"/>
          </w:tcPr>
          <w:p w14:paraId="6BB86869" w14:textId="77777777" w:rsidR="00A41129" w:rsidRPr="00D85AC5" w:rsidRDefault="00A41129" w:rsidP="003D44B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1C8A6A6D" w14:textId="6A16163C" w:rsidR="00A41129" w:rsidRPr="00D85AC5" w:rsidRDefault="00A41129" w:rsidP="003D44B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Existence vyloučené lokality</w:t>
            </w:r>
          </w:p>
        </w:tc>
        <w:tc>
          <w:tcPr>
            <w:tcW w:w="984" w:type="pct"/>
            <w:vMerge/>
          </w:tcPr>
          <w:p w14:paraId="052188D4" w14:textId="77777777" w:rsidR="00A41129" w:rsidRPr="00D85AC5" w:rsidRDefault="00A41129" w:rsidP="003D44BC">
            <w:pPr>
              <w:pStyle w:val="Zkladntext3"/>
              <w:spacing w:after="0"/>
              <w:ind w:left="57" w:right="57"/>
              <w:jc w:val="both"/>
              <w:rPr>
                <w:rFonts w:asciiTheme="minorHAnsi" w:eastAsia="Calibri" w:hAnsiTheme="minorHAnsi" w:cstheme="minorHAnsi"/>
                <w:sz w:val="20"/>
                <w:szCs w:val="20"/>
              </w:rPr>
            </w:pPr>
          </w:p>
        </w:tc>
      </w:tr>
      <w:tr w:rsidR="00A41129" w:rsidRPr="00D85AC5" w14:paraId="6EE606A3" w14:textId="77777777" w:rsidTr="0098739B">
        <w:trPr>
          <w:trHeight w:val="20"/>
        </w:trPr>
        <w:tc>
          <w:tcPr>
            <w:tcW w:w="134" w:type="pct"/>
            <w:shd w:val="clear" w:color="auto" w:fill="auto"/>
            <w:tcMar>
              <w:top w:w="15" w:type="dxa"/>
              <w:left w:w="8" w:type="dxa"/>
              <w:bottom w:w="0" w:type="dxa"/>
              <w:right w:w="8" w:type="dxa"/>
            </w:tcMar>
            <w:vAlign w:val="center"/>
          </w:tcPr>
          <w:p w14:paraId="56C45D12" w14:textId="592B26D4" w:rsidR="00A41129" w:rsidRPr="00D85AC5" w:rsidRDefault="00A41129" w:rsidP="00A41129">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463364F7" w14:textId="0891161D" w:rsidR="00A41129" w:rsidRPr="00D85AC5" w:rsidRDefault="00A41129" w:rsidP="00A41129">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Dobrá spolupráce s krajem, státem a dalšími partnery v této oblasti</w:t>
            </w:r>
          </w:p>
        </w:tc>
        <w:tc>
          <w:tcPr>
            <w:tcW w:w="173" w:type="pct"/>
            <w:vAlign w:val="center"/>
          </w:tcPr>
          <w:p w14:paraId="3CB52103" w14:textId="77777777" w:rsidR="00A41129" w:rsidRPr="00D85AC5" w:rsidRDefault="00A41129" w:rsidP="00A41129">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0BC03C4C" w14:textId="54D08E12" w:rsidR="00A41129" w:rsidRPr="00D85AC5" w:rsidRDefault="00A41129" w:rsidP="00A41129">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Špatná spolupráce s krajem, státem a dalšími partnery v této oblasti</w:t>
            </w:r>
          </w:p>
        </w:tc>
        <w:tc>
          <w:tcPr>
            <w:tcW w:w="984" w:type="pct"/>
            <w:vMerge/>
          </w:tcPr>
          <w:p w14:paraId="68D5D8AB" w14:textId="77777777" w:rsidR="00A41129" w:rsidRPr="00D85AC5" w:rsidRDefault="00A41129" w:rsidP="00A41129">
            <w:pPr>
              <w:pStyle w:val="Zkladntext3"/>
              <w:spacing w:after="0"/>
              <w:ind w:left="57" w:right="57"/>
              <w:jc w:val="both"/>
              <w:rPr>
                <w:rFonts w:asciiTheme="minorHAnsi" w:eastAsia="Calibri" w:hAnsiTheme="minorHAnsi" w:cstheme="minorHAnsi"/>
                <w:sz w:val="20"/>
                <w:szCs w:val="20"/>
              </w:rPr>
            </w:pPr>
          </w:p>
        </w:tc>
      </w:tr>
      <w:tr w:rsidR="00A41129" w:rsidRPr="00D85AC5" w14:paraId="52034F24" w14:textId="77777777" w:rsidTr="0098739B">
        <w:trPr>
          <w:trHeight w:val="146"/>
        </w:trPr>
        <w:tc>
          <w:tcPr>
            <w:tcW w:w="134" w:type="pct"/>
            <w:shd w:val="clear" w:color="auto" w:fill="F2F2F2" w:themeFill="background1" w:themeFillShade="F2"/>
            <w:tcMar>
              <w:top w:w="15" w:type="dxa"/>
              <w:left w:w="8" w:type="dxa"/>
              <w:bottom w:w="0" w:type="dxa"/>
              <w:right w:w="8" w:type="dxa"/>
            </w:tcMar>
            <w:vAlign w:val="center"/>
            <w:hideMark/>
          </w:tcPr>
          <w:p w14:paraId="38C62AC2" w14:textId="77777777" w:rsidR="00A41129" w:rsidRPr="00D85AC5" w:rsidRDefault="00A41129" w:rsidP="00A41129">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hideMark/>
          </w:tcPr>
          <w:p w14:paraId="25631943" w14:textId="35728007" w:rsidR="00A41129" w:rsidRPr="00D85AC5" w:rsidRDefault="00A41129" w:rsidP="00A41129">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Příležitosti</w:t>
            </w:r>
          </w:p>
        </w:tc>
        <w:tc>
          <w:tcPr>
            <w:tcW w:w="173" w:type="pct"/>
            <w:shd w:val="clear" w:color="auto" w:fill="F2F2F2" w:themeFill="background1" w:themeFillShade="F2"/>
            <w:vAlign w:val="center"/>
          </w:tcPr>
          <w:p w14:paraId="65CCEF70" w14:textId="77777777" w:rsidR="00A41129" w:rsidRPr="00D85AC5" w:rsidRDefault="00A41129" w:rsidP="00A41129">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tcPr>
          <w:p w14:paraId="020A7C33" w14:textId="1E5E23F1" w:rsidR="00A41129" w:rsidRPr="00D85AC5" w:rsidRDefault="00A41129" w:rsidP="00A41129">
            <w:pPr>
              <w:tabs>
                <w:tab w:val="num" w:pos="1440"/>
              </w:tabs>
              <w:spacing w:line="240" w:lineRule="auto"/>
              <w:ind w:left="57" w:right="57"/>
              <w:rPr>
                <w:rFonts w:asciiTheme="minorHAnsi" w:eastAsia="Calibri" w:hAnsiTheme="minorHAnsi" w:cstheme="minorHAnsi"/>
                <w:b/>
                <w:sz w:val="20"/>
                <w:szCs w:val="20"/>
              </w:rPr>
            </w:pPr>
            <w:r w:rsidRPr="00D85AC5">
              <w:rPr>
                <w:rFonts w:asciiTheme="minorHAnsi" w:eastAsia="Calibri" w:hAnsiTheme="minorHAnsi" w:cstheme="minorHAnsi"/>
                <w:b/>
                <w:sz w:val="20"/>
                <w:szCs w:val="20"/>
              </w:rPr>
              <w:t>Hrozby (rizika)</w:t>
            </w:r>
          </w:p>
        </w:tc>
        <w:tc>
          <w:tcPr>
            <w:tcW w:w="984" w:type="pct"/>
            <w:shd w:val="clear" w:color="auto" w:fill="F2F2F2" w:themeFill="background1" w:themeFillShade="F2"/>
            <w:vAlign w:val="center"/>
          </w:tcPr>
          <w:p w14:paraId="674B6234" w14:textId="77777777" w:rsidR="00A41129" w:rsidRPr="00D85AC5" w:rsidRDefault="00A41129" w:rsidP="00A41129">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w:t>
            </w:r>
          </w:p>
        </w:tc>
      </w:tr>
      <w:tr w:rsidR="00A41129" w:rsidRPr="00D85AC5" w14:paraId="6632A165" w14:textId="77777777" w:rsidTr="0098739B">
        <w:trPr>
          <w:trHeight w:val="20"/>
        </w:trPr>
        <w:tc>
          <w:tcPr>
            <w:tcW w:w="134" w:type="pct"/>
            <w:vMerge w:val="restart"/>
            <w:shd w:val="clear" w:color="auto" w:fill="auto"/>
            <w:tcMar>
              <w:top w:w="15" w:type="dxa"/>
              <w:left w:w="8" w:type="dxa"/>
              <w:bottom w:w="0" w:type="dxa"/>
              <w:right w:w="8" w:type="dxa"/>
            </w:tcMar>
            <w:vAlign w:val="center"/>
            <w:hideMark/>
          </w:tcPr>
          <w:p w14:paraId="63FFF849" w14:textId="7A40D291" w:rsidR="00A41129" w:rsidRPr="00D85AC5" w:rsidRDefault="00A41129" w:rsidP="00A41129">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lastRenderedPageBreak/>
              <w:t>1</w:t>
            </w:r>
          </w:p>
        </w:tc>
        <w:tc>
          <w:tcPr>
            <w:tcW w:w="1900" w:type="pct"/>
            <w:vMerge w:val="restart"/>
            <w:shd w:val="clear" w:color="auto" w:fill="auto"/>
            <w:tcMar>
              <w:top w:w="15" w:type="dxa"/>
              <w:left w:w="8" w:type="dxa"/>
              <w:bottom w:w="0" w:type="dxa"/>
              <w:right w:w="8" w:type="dxa"/>
            </w:tcMar>
            <w:vAlign w:val="center"/>
          </w:tcPr>
          <w:p w14:paraId="6DE4EB0C" w14:textId="42ABC371" w:rsidR="00A41129" w:rsidRPr="00D85AC5" w:rsidRDefault="00A41129" w:rsidP="00A41129">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Snížení sociálně patologických jevů, konkrétně …</w:t>
            </w:r>
          </w:p>
        </w:tc>
        <w:tc>
          <w:tcPr>
            <w:tcW w:w="173" w:type="pct"/>
            <w:vAlign w:val="center"/>
          </w:tcPr>
          <w:p w14:paraId="021A2619" w14:textId="77777777" w:rsidR="00A41129" w:rsidRPr="00D85AC5" w:rsidRDefault="00A41129" w:rsidP="00A41129">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40342E93" w14:textId="348DD359" w:rsidR="00A41129" w:rsidRPr="00D85AC5" w:rsidRDefault="00A41129" w:rsidP="00A41129">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nárůstu sociálně patologických jevů, konkrétně …</w:t>
            </w:r>
          </w:p>
        </w:tc>
        <w:tc>
          <w:tcPr>
            <w:tcW w:w="984" w:type="pct"/>
            <w:vMerge w:val="restart"/>
            <w:vAlign w:val="center"/>
          </w:tcPr>
          <w:p w14:paraId="2CEB9EAA" w14:textId="3C3B6C28" w:rsidR="00A41129" w:rsidRPr="00D85AC5" w:rsidRDefault="00A41129" w:rsidP="00A41129">
            <w:pPr>
              <w:pStyle w:val="Zkladntext3"/>
              <w:spacing w:after="0"/>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Lze použít expertní hodnocení (a) dvoj kriteriální (četnost výskytu krát dopad do rozpočtu nebo na cíle), (b) jedno kriteriální pomocí škály</w:t>
            </w:r>
          </w:p>
        </w:tc>
      </w:tr>
      <w:tr w:rsidR="00A41129" w:rsidRPr="00D85AC5" w14:paraId="6AE2065F" w14:textId="77777777" w:rsidTr="0098739B">
        <w:trPr>
          <w:trHeight w:val="20"/>
        </w:trPr>
        <w:tc>
          <w:tcPr>
            <w:tcW w:w="134" w:type="pct"/>
            <w:vMerge/>
            <w:shd w:val="clear" w:color="auto" w:fill="auto"/>
            <w:tcMar>
              <w:top w:w="15" w:type="dxa"/>
              <w:left w:w="8" w:type="dxa"/>
              <w:bottom w:w="0" w:type="dxa"/>
              <w:right w:w="8" w:type="dxa"/>
            </w:tcMar>
            <w:vAlign w:val="center"/>
          </w:tcPr>
          <w:p w14:paraId="3F667E07" w14:textId="49121767" w:rsidR="00A41129" w:rsidRPr="00D85AC5" w:rsidRDefault="00A41129" w:rsidP="00A41129">
            <w:pPr>
              <w:tabs>
                <w:tab w:val="num" w:pos="1440"/>
              </w:tabs>
              <w:spacing w:line="240" w:lineRule="auto"/>
              <w:ind w:left="57"/>
              <w:jc w:val="both"/>
              <w:rPr>
                <w:rFonts w:asciiTheme="minorHAnsi" w:eastAsia="Calibri" w:hAnsiTheme="minorHAnsi" w:cstheme="minorHAnsi"/>
                <w:sz w:val="20"/>
                <w:szCs w:val="20"/>
              </w:rPr>
            </w:pPr>
          </w:p>
        </w:tc>
        <w:tc>
          <w:tcPr>
            <w:tcW w:w="1900" w:type="pct"/>
            <w:vMerge/>
            <w:shd w:val="clear" w:color="auto" w:fill="auto"/>
            <w:tcMar>
              <w:top w:w="15" w:type="dxa"/>
              <w:left w:w="8" w:type="dxa"/>
              <w:bottom w:w="0" w:type="dxa"/>
              <w:right w:w="8" w:type="dxa"/>
            </w:tcMar>
            <w:vAlign w:val="center"/>
          </w:tcPr>
          <w:p w14:paraId="59FDA051" w14:textId="77777777" w:rsidR="00A41129" w:rsidRPr="00D85AC5" w:rsidRDefault="00A41129" w:rsidP="00A41129">
            <w:pPr>
              <w:pStyle w:val="Zkladntext3"/>
              <w:spacing w:after="0"/>
              <w:ind w:left="57" w:right="57"/>
              <w:jc w:val="both"/>
              <w:rPr>
                <w:rFonts w:asciiTheme="minorHAnsi" w:eastAsia="Calibri" w:hAnsiTheme="minorHAnsi" w:cstheme="minorHAnsi"/>
                <w:sz w:val="20"/>
                <w:szCs w:val="20"/>
              </w:rPr>
            </w:pPr>
          </w:p>
        </w:tc>
        <w:tc>
          <w:tcPr>
            <w:tcW w:w="173" w:type="pct"/>
            <w:vAlign w:val="center"/>
          </w:tcPr>
          <w:p w14:paraId="71FC3218" w14:textId="77777777" w:rsidR="00A41129" w:rsidRPr="00D85AC5" w:rsidRDefault="00A41129" w:rsidP="00A41129">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731AA76B" w14:textId="25FA20EC" w:rsidR="00A41129" w:rsidRPr="00D85AC5" w:rsidRDefault="00A41129" w:rsidP="00A41129">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růstu prostorové koncentrace sociálně vyloučených v důsledku politiky státu, nevhodně nastavené legislativy, resp. nevhodného chování soukromých subjektů</w:t>
            </w:r>
          </w:p>
        </w:tc>
        <w:tc>
          <w:tcPr>
            <w:tcW w:w="984" w:type="pct"/>
            <w:vMerge/>
          </w:tcPr>
          <w:p w14:paraId="6095B8DE" w14:textId="77777777" w:rsidR="00A41129" w:rsidRPr="00D85AC5" w:rsidRDefault="00A41129" w:rsidP="00A41129">
            <w:pPr>
              <w:pStyle w:val="Zkladntext3"/>
              <w:spacing w:after="0"/>
              <w:ind w:left="57" w:right="57"/>
              <w:jc w:val="both"/>
              <w:rPr>
                <w:rFonts w:asciiTheme="minorHAnsi" w:eastAsia="Calibri" w:hAnsiTheme="minorHAnsi" w:cstheme="minorHAnsi"/>
                <w:sz w:val="20"/>
                <w:szCs w:val="20"/>
              </w:rPr>
            </w:pPr>
          </w:p>
        </w:tc>
      </w:tr>
      <w:tr w:rsidR="00A41129" w:rsidRPr="00D85AC5" w14:paraId="5CD7CA36" w14:textId="77777777" w:rsidTr="0098739B">
        <w:trPr>
          <w:trHeight w:val="20"/>
        </w:trPr>
        <w:tc>
          <w:tcPr>
            <w:tcW w:w="134" w:type="pct"/>
            <w:shd w:val="clear" w:color="auto" w:fill="auto"/>
            <w:tcMar>
              <w:top w:w="15" w:type="dxa"/>
              <w:left w:w="8" w:type="dxa"/>
              <w:bottom w:w="0" w:type="dxa"/>
              <w:right w:w="8" w:type="dxa"/>
            </w:tcMar>
            <w:vAlign w:val="center"/>
          </w:tcPr>
          <w:p w14:paraId="7C1B4FA9" w14:textId="7974AB53" w:rsidR="00A41129" w:rsidRPr="00D85AC5" w:rsidRDefault="00A41129" w:rsidP="00A41129">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3ECC0EFD" w14:textId="54F7F37B" w:rsidR="00A41129" w:rsidRPr="00D85AC5" w:rsidRDefault="00A41129" w:rsidP="00A41129">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Zlepšení spolupráce s krajem, státem a dalšími partnery v této oblasti</w:t>
            </w:r>
          </w:p>
        </w:tc>
        <w:tc>
          <w:tcPr>
            <w:tcW w:w="173" w:type="pct"/>
            <w:vAlign w:val="center"/>
          </w:tcPr>
          <w:p w14:paraId="3567DED8" w14:textId="77777777" w:rsidR="00A41129" w:rsidRPr="00D85AC5" w:rsidRDefault="00A41129" w:rsidP="00A41129">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6CDCE3A0" w14:textId="1F61A97D" w:rsidR="00A41129" w:rsidRPr="00D85AC5" w:rsidRDefault="00A41129" w:rsidP="00A41129">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Zhoršení spolupráce s krajem, státem a dalšími partnery v této oblasti</w:t>
            </w:r>
          </w:p>
        </w:tc>
        <w:tc>
          <w:tcPr>
            <w:tcW w:w="984" w:type="pct"/>
            <w:vMerge/>
          </w:tcPr>
          <w:p w14:paraId="71156530" w14:textId="77777777" w:rsidR="00A41129" w:rsidRPr="00D85AC5" w:rsidRDefault="00A41129" w:rsidP="00A41129">
            <w:pPr>
              <w:pStyle w:val="Zkladntext3"/>
              <w:spacing w:after="0"/>
              <w:ind w:left="57" w:right="57"/>
              <w:jc w:val="both"/>
              <w:rPr>
                <w:rFonts w:asciiTheme="minorHAnsi" w:eastAsia="Calibri" w:hAnsiTheme="minorHAnsi" w:cstheme="minorHAnsi"/>
                <w:sz w:val="20"/>
                <w:szCs w:val="20"/>
              </w:rPr>
            </w:pPr>
          </w:p>
        </w:tc>
      </w:tr>
      <w:tr w:rsidR="00E76436" w:rsidRPr="00D85AC5" w14:paraId="02EB5AA1" w14:textId="77777777" w:rsidTr="00395187">
        <w:trPr>
          <w:trHeight w:val="20"/>
        </w:trPr>
        <w:tc>
          <w:tcPr>
            <w:tcW w:w="134" w:type="pct"/>
            <w:shd w:val="clear" w:color="auto" w:fill="auto"/>
            <w:tcMar>
              <w:top w:w="15" w:type="dxa"/>
              <w:left w:w="8" w:type="dxa"/>
              <w:bottom w:w="0" w:type="dxa"/>
              <w:right w:w="8" w:type="dxa"/>
            </w:tcMar>
            <w:vAlign w:val="center"/>
          </w:tcPr>
          <w:p w14:paraId="4AC59836" w14:textId="73ACD197" w:rsidR="00E76436" w:rsidRPr="00D85AC5" w:rsidRDefault="003A04C6" w:rsidP="00E76436">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tcPr>
          <w:p w14:paraId="196D2783" w14:textId="21251F7E" w:rsidR="00E76436" w:rsidRPr="00D85AC5" w:rsidRDefault="00E76436" w:rsidP="00527DEB">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Pozitivní změna legislativy nebo politiky státu týkající se </w:t>
            </w:r>
            <w:r w:rsidR="00527DEB" w:rsidRPr="00D85AC5">
              <w:rPr>
                <w:rFonts w:asciiTheme="minorHAnsi" w:eastAsia="Calibri" w:hAnsiTheme="minorHAnsi" w:cstheme="minorHAnsi"/>
                <w:sz w:val="20"/>
                <w:szCs w:val="20"/>
              </w:rPr>
              <w:t>sociálně patologických jevů</w:t>
            </w:r>
          </w:p>
        </w:tc>
        <w:tc>
          <w:tcPr>
            <w:tcW w:w="173" w:type="pct"/>
            <w:vAlign w:val="center"/>
          </w:tcPr>
          <w:p w14:paraId="0B91828B" w14:textId="11B730EC" w:rsidR="00E76436" w:rsidRPr="00D85AC5" w:rsidRDefault="00E76436" w:rsidP="00E76436">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6849B994" w14:textId="6D38B5A1" w:rsidR="00E76436" w:rsidRPr="00D85AC5" w:rsidRDefault="00E76436" w:rsidP="00E76436">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Negativní změna legislativy nebo politiky státu týkající se </w:t>
            </w:r>
            <w:r w:rsidR="00527DEB" w:rsidRPr="00D85AC5">
              <w:rPr>
                <w:rFonts w:asciiTheme="minorHAnsi" w:eastAsia="Calibri" w:hAnsiTheme="minorHAnsi" w:cstheme="minorHAnsi"/>
                <w:sz w:val="20"/>
                <w:szCs w:val="20"/>
              </w:rPr>
              <w:t>sociálně patologických jevů</w:t>
            </w:r>
          </w:p>
        </w:tc>
        <w:tc>
          <w:tcPr>
            <w:tcW w:w="984" w:type="pct"/>
            <w:vMerge/>
          </w:tcPr>
          <w:p w14:paraId="6F614D9C" w14:textId="77777777" w:rsidR="00E76436" w:rsidRPr="00D85AC5" w:rsidRDefault="00E76436" w:rsidP="00E76436">
            <w:pPr>
              <w:pStyle w:val="Zkladntext3"/>
              <w:spacing w:after="0"/>
              <w:ind w:left="57" w:right="57"/>
              <w:jc w:val="both"/>
              <w:rPr>
                <w:rFonts w:asciiTheme="minorHAnsi" w:eastAsia="Calibri" w:hAnsiTheme="minorHAnsi" w:cstheme="minorHAnsi"/>
                <w:sz w:val="20"/>
                <w:szCs w:val="20"/>
              </w:rPr>
            </w:pPr>
          </w:p>
        </w:tc>
      </w:tr>
      <w:tr w:rsidR="00E76436" w:rsidRPr="00D85AC5" w14:paraId="0E8164B5" w14:textId="77777777" w:rsidTr="0098739B">
        <w:trPr>
          <w:trHeight w:val="20"/>
        </w:trPr>
        <w:tc>
          <w:tcPr>
            <w:tcW w:w="134" w:type="pct"/>
            <w:shd w:val="clear" w:color="auto" w:fill="auto"/>
            <w:tcMar>
              <w:top w:w="15" w:type="dxa"/>
              <w:left w:w="8" w:type="dxa"/>
              <w:bottom w:w="0" w:type="dxa"/>
              <w:right w:w="8" w:type="dxa"/>
            </w:tcMar>
            <w:vAlign w:val="center"/>
          </w:tcPr>
          <w:p w14:paraId="5D75697C" w14:textId="3409E556" w:rsidR="00E76436" w:rsidRPr="00D85AC5" w:rsidRDefault="00E76436" w:rsidP="00E76436">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vAlign w:val="center"/>
          </w:tcPr>
          <w:p w14:paraId="7C5C9B27" w14:textId="61D5F06E" w:rsidR="00E76436" w:rsidRPr="00D85AC5" w:rsidRDefault="00E76436" w:rsidP="00E76436">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Získání dotace v této oblasti</w:t>
            </w:r>
          </w:p>
        </w:tc>
        <w:tc>
          <w:tcPr>
            <w:tcW w:w="173" w:type="pct"/>
            <w:vAlign w:val="center"/>
          </w:tcPr>
          <w:p w14:paraId="07B91099" w14:textId="0365DD0D" w:rsidR="00E76436" w:rsidRPr="00D85AC5" w:rsidRDefault="003A04C6" w:rsidP="00E76436">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61BE6092" w14:textId="77777777" w:rsidR="00E76436" w:rsidRPr="00D85AC5" w:rsidRDefault="00E76436" w:rsidP="00E76436">
            <w:pPr>
              <w:pStyle w:val="Zkladntext3"/>
              <w:spacing w:after="0"/>
              <w:ind w:left="57" w:right="57"/>
              <w:jc w:val="both"/>
              <w:rPr>
                <w:rFonts w:asciiTheme="minorHAnsi" w:eastAsia="Calibri" w:hAnsiTheme="minorHAnsi" w:cstheme="minorHAnsi"/>
                <w:sz w:val="20"/>
                <w:szCs w:val="20"/>
              </w:rPr>
            </w:pPr>
          </w:p>
        </w:tc>
        <w:tc>
          <w:tcPr>
            <w:tcW w:w="984" w:type="pct"/>
            <w:vMerge/>
          </w:tcPr>
          <w:p w14:paraId="5F8BBA92" w14:textId="77777777" w:rsidR="00E76436" w:rsidRPr="00D85AC5" w:rsidRDefault="00E76436" w:rsidP="00E76436">
            <w:pPr>
              <w:pStyle w:val="Zkladntext3"/>
              <w:spacing w:after="0"/>
              <w:ind w:left="57" w:right="57"/>
              <w:jc w:val="both"/>
              <w:rPr>
                <w:rFonts w:asciiTheme="minorHAnsi" w:eastAsia="Calibri" w:hAnsiTheme="minorHAnsi" w:cstheme="minorHAnsi"/>
                <w:sz w:val="20"/>
                <w:szCs w:val="20"/>
              </w:rPr>
            </w:pPr>
          </w:p>
        </w:tc>
      </w:tr>
    </w:tbl>
    <w:p w14:paraId="74EBE815" w14:textId="77777777" w:rsidR="00590A38" w:rsidRPr="00D85AC5" w:rsidRDefault="00590A38" w:rsidP="00590A38">
      <w:pPr>
        <w:pStyle w:val="A1-text"/>
        <w:spacing w:after="120"/>
        <w:rPr>
          <w:rFonts w:ascii="Calibri" w:hAnsi="Calibri"/>
          <w:i/>
          <w:iCs/>
          <w:lang w:val="cs-CZ"/>
        </w:rPr>
      </w:pPr>
      <w:r w:rsidRPr="00D85AC5">
        <w:rPr>
          <w:rFonts w:ascii="Calibri" w:hAnsi="Calibri"/>
          <w:i/>
          <w:iCs/>
          <w:lang w:val="cs-CZ"/>
        </w:rPr>
        <w:t xml:space="preserve">Zdroj: autoři </w:t>
      </w:r>
    </w:p>
    <w:p w14:paraId="35CAE73B" w14:textId="34693B66" w:rsidR="00C42F7C" w:rsidRPr="00D85AC5" w:rsidRDefault="002158B2" w:rsidP="00C42F7C">
      <w:pPr>
        <w:jc w:val="both"/>
        <w:rPr>
          <w:rFonts w:asciiTheme="minorHAnsi" w:hAnsiTheme="minorHAnsi" w:cstheme="minorHAnsi"/>
          <w:b/>
        </w:rPr>
      </w:pPr>
      <w:r w:rsidRPr="00D85AC5">
        <w:rPr>
          <w:rFonts w:asciiTheme="minorHAnsi" w:hAnsiTheme="minorHAnsi" w:cstheme="minorHAnsi"/>
          <w:b/>
        </w:rPr>
        <w:t>11</w:t>
      </w:r>
      <w:r w:rsidR="00EA7673" w:rsidRPr="00D85AC5">
        <w:rPr>
          <w:rFonts w:asciiTheme="minorHAnsi" w:hAnsiTheme="minorHAnsi" w:cstheme="minorHAnsi"/>
          <w:b/>
        </w:rPr>
        <w:t xml:space="preserve"> </w:t>
      </w:r>
      <w:r w:rsidR="00C42F7C" w:rsidRPr="00D85AC5">
        <w:rPr>
          <w:rFonts w:asciiTheme="minorHAnsi" w:hAnsiTheme="minorHAnsi" w:cstheme="minorHAnsi"/>
          <w:b/>
        </w:rPr>
        <w:t>Kriminalita / pocit bezpečí</w:t>
      </w:r>
    </w:p>
    <w:p w14:paraId="0A64AEF8" w14:textId="14826D7E" w:rsidR="00C26595" w:rsidRPr="00D85AC5" w:rsidRDefault="00C26595" w:rsidP="00C26595">
      <w:pPr>
        <w:jc w:val="both"/>
        <w:rPr>
          <w:rFonts w:asciiTheme="minorHAnsi" w:hAnsiTheme="minorHAnsi" w:cstheme="minorHAnsi"/>
        </w:rPr>
      </w:pPr>
      <w:r w:rsidRPr="00D85AC5">
        <w:rPr>
          <w:rFonts w:asciiTheme="minorHAnsi" w:eastAsia="Calibri" w:hAnsiTheme="minorHAnsi" w:cstheme="minorHAnsi"/>
        </w:rPr>
        <w:t xml:space="preserve">V následující tabulce </w:t>
      </w:r>
      <w:r w:rsidR="00C87E6C" w:rsidRPr="00D85AC5">
        <w:rPr>
          <w:rFonts w:asciiTheme="minorHAnsi" w:eastAsia="Calibri" w:hAnsiTheme="minorHAnsi" w:cstheme="minorHAnsi"/>
        </w:rPr>
        <w:t>jsou příklady</w:t>
      </w:r>
      <w:r w:rsidRPr="00D85AC5">
        <w:rPr>
          <w:rFonts w:asciiTheme="minorHAnsi" w:eastAsia="Calibri" w:hAnsiTheme="minorHAnsi" w:cstheme="minorHAnsi"/>
        </w:rPr>
        <w:t xml:space="preserve"> k problematice </w:t>
      </w:r>
      <w:r w:rsidRPr="00D85AC5">
        <w:rPr>
          <w:rFonts w:asciiTheme="minorHAnsi" w:hAnsiTheme="minorHAnsi" w:cstheme="minorHAnsi"/>
        </w:rPr>
        <w:t>kriminalita / pocit bezpečí.</w:t>
      </w:r>
    </w:p>
    <w:p w14:paraId="53991B36" w14:textId="44187AF7" w:rsidR="00C26595" w:rsidRPr="00D85AC5" w:rsidRDefault="00C26595" w:rsidP="00C26595">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Tab.</w:t>
      </w:r>
      <w:r w:rsidR="00777788" w:rsidRPr="00D85AC5">
        <w:rPr>
          <w:rFonts w:asciiTheme="minorHAnsi" w:eastAsia="Calibri" w:hAnsiTheme="minorHAnsi" w:cstheme="minorHAnsi"/>
          <w:i/>
          <w:iCs/>
          <w:sz w:val="24"/>
          <w:szCs w:val="24"/>
        </w:rPr>
        <w:t xml:space="preserve"> 1</w:t>
      </w:r>
      <w:r w:rsidR="002158B2" w:rsidRPr="00D85AC5">
        <w:rPr>
          <w:rFonts w:asciiTheme="minorHAnsi" w:eastAsia="Calibri" w:hAnsiTheme="minorHAnsi" w:cstheme="minorHAnsi"/>
          <w:i/>
          <w:iCs/>
          <w:sz w:val="24"/>
          <w:szCs w:val="24"/>
        </w:rPr>
        <w:t>5</w:t>
      </w:r>
      <w:r w:rsidRPr="00D85AC5">
        <w:rPr>
          <w:rFonts w:asciiTheme="minorHAnsi" w:eastAsia="Calibri" w:hAnsiTheme="minorHAnsi" w:cstheme="minorHAnsi"/>
          <w:i/>
          <w:iCs/>
          <w:sz w:val="24"/>
          <w:szCs w:val="24"/>
        </w:rPr>
        <w:t xml:space="preserve"> Příklady silných a slabých stránek, příležitostí a hrozeb – obec: kriminalita / pocit bezpečí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
        <w:gridCol w:w="3426"/>
        <w:gridCol w:w="312"/>
        <w:gridCol w:w="3262"/>
        <w:gridCol w:w="1774"/>
      </w:tblGrid>
      <w:tr w:rsidR="00C26595" w:rsidRPr="00D85AC5" w14:paraId="0682D689" w14:textId="77777777" w:rsidTr="0098739B">
        <w:trPr>
          <w:trHeight w:val="129"/>
        </w:trPr>
        <w:tc>
          <w:tcPr>
            <w:tcW w:w="4016" w:type="pct"/>
            <w:gridSpan w:val="4"/>
            <w:shd w:val="clear" w:color="auto" w:fill="F2F2F2" w:themeFill="background1" w:themeFillShade="F2"/>
            <w:tcMar>
              <w:top w:w="15" w:type="dxa"/>
              <w:left w:w="8" w:type="dxa"/>
              <w:bottom w:w="0" w:type="dxa"/>
              <w:right w:w="8" w:type="dxa"/>
            </w:tcMar>
            <w:vAlign w:val="center"/>
            <w:hideMark/>
          </w:tcPr>
          <w:p w14:paraId="33B5CC85" w14:textId="4D1259B1" w:rsidR="00C26595" w:rsidRPr="00D85AC5" w:rsidRDefault="00C26595" w:rsidP="0098739B">
            <w:pPr>
              <w:tabs>
                <w:tab w:val="num" w:pos="1440"/>
              </w:tabs>
              <w:spacing w:line="240" w:lineRule="auto"/>
              <w:ind w:left="57" w:right="57"/>
              <w:jc w:val="center"/>
              <w:rPr>
                <w:rFonts w:asciiTheme="minorHAnsi" w:eastAsia="Calibri" w:hAnsiTheme="minorHAnsi" w:cstheme="minorHAnsi"/>
                <w:b/>
                <w:sz w:val="20"/>
                <w:szCs w:val="20"/>
              </w:rPr>
            </w:pPr>
            <w:r w:rsidRPr="00D85AC5">
              <w:rPr>
                <w:rFonts w:asciiTheme="minorHAnsi" w:eastAsia="Calibri" w:hAnsiTheme="minorHAnsi" w:cstheme="minorHAnsi"/>
                <w:b/>
                <w:sz w:val="20"/>
                <w:szCs w:val="20"/>
              </w:rPr>
              <w:t>Obec - kriminalita / pocit bezpečí</w:t>
            </w:r>
          </w:p>
        </w:tc>
        <w:tc>
          <w:tcPr>
            <w:tcW w:w="984" w:type="pct"/>
            <w:vMerge w:val="restart"/>
            <w:shd w:val="clear" w:color="auto" w:fill="F2F2F2" w:themeFill="background1" w:themeFillShade="F2"/>
          </w:tcPr>
          <w:p w14:paraId="6073E55A" w14:textId="77777777" w:rsidR="00C26595" w:rsidRPr="00D85AC5" w:rsidRDefault="00C26595"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 pro</w:t>
            </w:r>
          </w:p>
          <w:p w14:paraId="5932A222" w14:textId="77777777" w:rsidR="00C26595" w:rsidRPr="00D85AC5" w:rsidRDefault="00C26595"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silná / slabá stránka</w:t>
            </w:r>
          </w:p>
        </w:tc>
      </w:tr>
      <w:tr w:rsidR="00C26595" w:rsidRPr="00D85AC5" w14:paraId="0F255E59" w14:textId="77777777" w:rsidTr="0098739B">
        <w:trPr>
          <w:trHeight w:val="129"/>
        </w:trPr>
        <w:tc>
          <w:tcPr>
            <w:tcW w:w="134" w:type="pct"/>
            <w:shd w:val="clear" w:color="auto" w:fill="F2F2F2" w:themeFill="background1" w:themeFillShade="F2"/>
            <w:tcMar>
              <w:top w:w="15" w:type="dxa"/>
              <w:left w:w="8" w:type="dxa"/>
              <w:bottom w:w="0" w:type="dxa"/>
              <w:right w:w="8" w:type="dxa"/>
            </w:tcMar>
            <w:vAlign w:val="center"/>
          </w:tcPr>
          <w:p w14:paraId="646CF3A0" w14:textId="77777777" w:rsidR="00C26595" w:rsidRPr="00D85AC5" w:rsidRDefault="00C26595" w:rsidP="0098739B">
            <w:pPr>
              <w:tabs>
                <w:tab w:val="num" w:pos="1440"/>
              </w:tabs>
              <w:spacing w:line="240" w:lineRule="auto"/>
              <w:ind w:left="57"/>
              <w:jc w:val="both"/>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tcPr>
          <w:p w14:paraId="42CB2142" w14:textId="77777777" w:rsidR="00C26595" w:rsidRPr="00D85AC5" w:rsidRDefault="00C26595" w:rsidP="0098739B">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Silné stránky</w:t>
            </w:r>
          </w:p>
        </w:tc>
        <w:tc>
          <w:tcPr>
            <w:tcW w:w="173" w:type="pct"/>
            <w:shd w:val="clear" w:color="auto" w:fill="F2F2F2" w:themeFill="background1" w:themeFillShade="F2"/>
          </w:tcPr>
          <w:p w14:paraId="05C7BC8B" w14:textId="77777777" w:rsidR="00C26595" w:rsidRPr="00D85AC5" w:rsidRDefault="00C26595" w:rsidP="0098739B">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vAlign w:val="center"/>
          </w:tcPr>
          <w:p w14:paraId="5A98D29F" w14:textId="2778182D" w:rsidR="00C26595" w:rsidRPr="00D85AC5" w:rsidRDefault="000A59BD" w:rsidP="0098739B">
            <w:pPr>
              <w:tabs>
                <w:tab w:val="num" w:pos="1440"/>
              </w:tabs>
              <w:spacing w:line="240" w:lineRule="auto"/>
              <w:ind w:left="57" w:right="57"/>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Slabé stránky</w:t>
            </w:r>
          </w:p>
        </w:tc>
        <w:tc>
          <w:tcPr>
            <w:tcW w:w="984" w:type="pct"/>
            <w:vMerge/>
            <w:shd w:val="clear" w:color="auto" w:fill="F2F2F2" w:themeFill="background1" w:themeFillShade="F2"/>
          </w:tcPr>
          <w:p w14:paraId="33D50B75" w14:textId="77777777" w:rsidR="00C26595" w:rsidRPr="00D85AC5" w:rsidRDefault="00C26595" w:rsidP="0098739B">
            <w:pPr>
              <w:tabs>
                <w:tab w:val="num" w:pos="1440"/>
              </w:tabs>
              <w:spacing w:line="240" w:lineRule="auto"/>
              <w:ind w:left="57" w:right="57"/>
              <w:jc w:val="both"/>
              <w:rPr>
                <w:rFonts w:asciiTheme="minorHAnsi" w:eastAsia="Calibri" w:hAnsiTheme="minorHAnsi" w:cstheme="minorHAnsi"/>
                <w:b/>
                <w:bCs/>
                <w:sz w:val="20"/>
                <w:szCs w:val="20"/>
              </w:rPr>
            </w:pPr>
          </w:p>
        </w:tc>
      </w:tr>
      <w:tr w:rsidR="003D44BC" w:rsidRPr="00D85AC5" w14:paraId="7D0B03A8" w14:textId="77777777" w:rsidTr="0098739B">
        <w:trPr>
          <w:trHeight w:val="20"/>
        </w:trPr>
        <w:tc>
          <w:tcPr>
            <w:tcW w:w="134" w:type="pct"/>
            <w:shd w:val="clear" w:color="auto" w:fill="auto"/>
            <w:tcMar>
              <w:top w:w="15" w:type="dxa"/>
              <w:left w:w="8" w:type="dxa"/>
              <w:bottom w:w="0" w:type="dxa"/>
              <w:right w:w="8" w:type="dxa"/>
            </w:tcMar>
            <w:vAlign w:val="center"/>
            <w:hideMark/>
          </w:tcPr>
          <w:p w14:paraId="27A143D1" w14:textId="0FA63F16" w:rsidR="003D44BC" w:rsidRPr="00D85AC5" w:rsidRDefault="003D44BC" w:rsidP="003D44B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vAlign w:val="center"/>
          </w:tcPr>
          <w:p w14:paraId="70B36757" w14:textId="4771078B" w:rsidR="003D44BC" w:rsidRPr="00D85AC5" w:rsidRDefault="00BB56E1" w:rsidP="003D44B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Nízký počet trestných činů, přestupků</w:t>
            </w:r>
          </w:p>
        </w:tc>
        <w:tc>
          <w:tcPr>
            <w:tcW w:w="173" w:type="pct"/>
            <w:vAlign w:val="center"/>
          </w:tcPr>
          <w:p w14:paraId="2D905A36" w14:textId="77777777" w:rsidR="003D44BC" w:rsidRPr="00D85AC5" w:rsidRDefault="003D44BC" w:rsidP="003D44B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15E188C9" w14:textId="161D332C" w:rsidR="003D44BC" w:rsidRPr="00D85AC5" w:rsidRDefault="00BB56E1" w:rsidP="003D44B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Vysoký počet trestných činů, přestupků</w:t>
            </w:r>
          </w:p>
        </w:tc>
        <w:tc>
          <w:tcPr>
            <w:tcW w:w="984" w:type="pct"/>
            <w:vMerge w:val="restart"/>
            <w:vAlign w:val="center"/>
          </w:tcPr>
          <w:p w14:paraId="08493F38" w14:textId="2827B6DB" w:rsidR="003D44BC" w:rsidRPr="00D85AC5" w:rsidRDefault="008725DA" w:rsidP="003D44BC">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bCs/>
                <w:sz w:val="20"/>
                <w:szCs w:val="20"/>
              </w:rPr>
              <w:t xml:space="preserve">Lze použít: (a) </w:t>
            </w:r>
            <w:r w:rsidRPr="00D85AC5">
              <w:rPr>
                <w:rFonts w:asciiTheme="minorHAnsi" w:eastAsia="Calibri" w:hAnsiTheme="minorHAnsi" w:cstheme="minorHAnsi"/>
                <w:sz w:val="20"/>
                <w:szCs w:val="20"/>
              </w:rPr>
              <w:t xml:space="preserve"> porovnání se srovnatelnými obcemi, (b) trend za 10, případně 5 let</w:t>
            </w:r>
          </w:p>
        </w:tc>
      </w:tr>
      <w:tr w:rsidR="003D44BC" w:rsidRPr="00D85AC5" w14:paraId="305D98DA" w14:textId="77777777" w:rsidTr="0098739B">
        <w:trPr>
          <w:trHeight w:val="20"/>
        </w:trPr>
        <w:tc>
          <w:tcPr>
            <w:tcW w:w="134" w:type="pct"/>
            <w:shd w:val="clear" w:color="auto" w:fill="auto"/>
            <w:tcMar>
              <w:top w:w="15" w:type="dxa"/>
              <w:left w:w="8" w:type="dxa"/>
              <w:bottom w:w="0" w:type="dxa"/>
              <w:right w:w="8" w:type="dxa"/>
            </w:tcMar>
            <w:vAlign w:val="center"/>
          </w:tcPr>
          <w:p w14:paraId="2A984CB4" w14:textId="57851F3F" w:rsidR="003D44BC" w:rsidRPr="00D85AC5" w:rsidRDefault="003D44BC" w:rsidP="003D44B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2FC354DB" w14:textId="52FE3362" w:rsidR="003D44BC" w:rsidRPr="00D85AC5" w:rsidRDefault="00BB56E1" w:rsidP="003D44B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Existence městské policie, dostatečný počet strážníků, dobré vybavení (např. kamerový systém)</w:t>
            </w:r>
          </w:p>
        </w:tc>
        <w:tc>
          <w:tcPr>
            <w:tcW w:w="173" w:type="pct"/>
            <w:vAlign w:val="center"/>
          </w:tcPr>
          <w:p w14:paraId="739B29A0" w14:textId="77777777" w:rsidR="003D44BC" w:rsidRPr="00D85AC5" w:rsidRDefault="003D44BC" w:rsidP="003D44B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2298D7B0" w14:textId="6059C6CA" w:rsidR="003D44BC" w:rsidRPr="00D85AC5" w:rsidRDefault="00BB56E1" w:rsidP="00BB56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Neexistence městské policie, nízký počet strážníků, špatné vybavení (např. kamerový systém)</w:t>
            </w:r>
          </w:p>
        </w:tc>
        <w:tc>
          <w:tcPr>
            <w:tcW w:w="984" w:type="pct"/>
            <w:vMerge/>
          </w:tcPr>
          <w:p w14:paraId="5C973874" w14:textId="77777777" w:rsidR="003D44BC" w:rsidRPr="00D85AC5" w:rsidRDefault="003D44BC" w:rsidP="003D44BC">
            <w:pPr>
              <w:pStyle w:val="Zkladntext3"/>
              <w:spacing w:after="0"/>
              <w:ind w:left="57" w:right="57"/>
              <w:jc w:val="both"/>
              <w:rPr>
                <w:rFonts w:asciiTheme="minorHAnsi" w:eastAsia="Calibri" w:hAnsiTheme="minorHAnsi" w:cstheme="minorHAnsi"/>
                <w:sz w:val="20"/>
                <w:szCs w:val="20"/>
              </w:rPr>
            </w:pPr>
          </w:p>
        </w:tc>
      </w:tr>
      <w:tr w:rsidR="003D44BC" w:rsidRPr="00D85AC5" w14:paraId="12DE35E0" w14:textId="77777777" w:rsidTr="0098739B">
        <w:trPr>
          <w:trHeight w:val="20"/>
        </w:trPr>
        <w:tc>
          <w:tcPr>
            <w:tcW w:w="134" w:type="pct"/>
            <w:shd w:val="clear" w:color="auto" w:fill="auto"/>
            <w:tcMar>
              <w:top w:w="15" w:type="dxa"/>
              <w:left w:w="8" w:type="dxa"/>
              <w:bottom w:w="0" w:type="dxa"/>
              <w:right w:w="8" w:type="dxa"/>
            </w:tcMar>
            <w:vAlign w:val="center"/>
          </w:tcPr>
          <w:p w14:paraId="11BDAD74" w14:textId="290C9A51" w:rsidR="003D44BC" w:rsidRPr="00D85AC5" w:rsidRDefault="003D44BC" w:rsidP="003D44B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vAlign w:val="center"/>
          </w:tcPr>
          <w:p w14:paraId="34B3EED8" w14:textId="01221B7D" w:rsidR="003D44BC" w:rsidRPr="00D85AC5" w:rsidRDefault="00BB56E1" w:rsidP="003D44B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Kvalitní systém (koncepce, projekt) prevence kriminality</w:t>
            </w:r>
          </w:p>
        </w:tc>
        <w:tc>
          <w:tcPr>
            <w:tcW w:w="173" w:type="pct"/>
            <w:vAlign w:val="center"/>
          </w:tcPr>
          <w:p w14:paraId="75DE94AE" w14:textId="77777777" w:rsidR="003D44BC" w:rsidRPr="00D85AC5" w:rsidRDefault="003D44BC" w:rsidP="003D44B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76FACA99" w14:textId="3F8A78BB" w:rsidR="003D44BC" w:rsidRPr="00D85AC5" w:rsidRDefault="00BB56E1" w:rsidP="003D44B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Obec se prevencí kriminality nezabývá</w:t>
            </w:r>
          </w:p>
        </w:tc>
        <w:tc>
          <w:tcPr>
            <w:tcW w:w="984" w:type="pct"/>
            <w:vMerge/>
          </w:tcPr>
          <w:p w14:paraId="0E3B454C" w14:textId="77777777" w:rsidR="003D44BC" w:rsidRPr="00D85AC5" w:rsidRDefault="003D44BC" w:rsidP="003D44BC">
            <w:pPr>
              <w:pStyle w:val="Zkladntext3"/>
              <w:spacing w:after="0"/>
              <w:ind w:left="57" w:right="57"/>
              <w:jc w:val="both"/>
              <w:rPr>
                <w:rFonts w:asciiTheme="minorHAnsi" w:eastAsia="Calibri" w:hAnsiTheme="minorHAnsi" w:cstheme="minorHAnsi"/>
                <w:sz w:val="20"/>
                <w:szCs w:val="20"/>
              </w:rPr>
            </w:pPr>
          </w:p>
        </w:tc>
      </w:tr>
      <w:tr w:rsidR="003D44BC" w:rsidRPr="00D85AC5" w14:paraId="59BB3F04" w14:textId="77777777" w:rsidTr="0098739B">
        <w:trPr>
          <w:trHeight w:val="20"/>
        </w:trPr>
        <w:tc>
          <w:tcPr>
            <w:tcW w:w="134" w:type="pct"/>
            <w:shd w:val="clear" w:color="auto" w:fill="auto"/>
            <w:tcMar>
              <w:top w:w="15" w:type="dxa"/>
              <w:left w:w="8" w:type="dxa"/>
              <w:bottom w:w="0" w:type="dxa"/>
              <w:right w:w="8" w:type="dxa"/>
            </w:tcMar>
            <w:vAlign w:val="center"/>
          </w:tcPr>
          <w:p w14:paraId="71C58DDE" w14:textId="6388D483" w:rsidR="003D44BC" w:rsidRPr="00D85AC5" w:rsidRDefault="003D44BC" w:rsidP="003D44B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vAlign w:val="center"/>
          </w:tcPr>
          <w:p w14:paraId="42E06008" w14:textId="2B382D3A" w:rsidR="003D44BC" w:rsidRPr="00D85AC5" w:rsidRDefault="00BB56E1" w:rsidP="003D44B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Obec je bezpečná</w:t>
            </w:r>
          </w:p>
        </w:tc>
        <w:tc>
          <w:tcPr>
            <w:tcW w:w="173" w:type="pct"/>
            <w:vAlign w:val="center"/>
          </w:tcPr>
          <w:p w14:paraId="34D0D96A" w14:textId="77777777" w:rsidR="003D44BC" w:rsidRPr="00D85AC5" w:rsidRDefault="003D44BC" w:rsidP="003D44B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4B318E6D" w14:textId="643EE261" w:rsidR="003D44BC" w:rsidRPr="00D85AC5" w:rsidRDefault="00BB56E1" w:rsidP="003D44B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Nebezpečná místa v obci</w:t>
            </w:r>
          </w:p>
        </w:tc>
        <w:tc>
          <w:tcPr>
            <w:tcW w:w="984" w:type="pct"/>
            <w:vMerge/>
          </w:tcPr>
          <w:p w14:paraId="4731BA0C" w14:textId="77777777" w:rsidR="003D44BC" w:rsidRPr="00D85AC5" w:rsidRDefault="003D44BC" w:rsidP="003D44BC">
            <w:pPr>
              <w:pStyle w:val="Zkladntext3"/>
              <w:spacing w:after="0"/>
              <w:ind w:left="57" w:right="57"/>
              <w:jc w:val="both"/>
              <w:rPr>
                <w:rFonts w:asciiTheme="minorHAnsi" w:eastAsia="Calibri" w:hAnsiTheme="minorHAnsi" w:cstheme="minorHAnsi"/>
                <w:sz w:val="20"/>
                <w:szCs w:val="20"/>
              </w:rPr>
            </w:pPr>
          </w:p>
        </w:tc>
      </w:tr>
      <w:tr w:rsidR="00BB56E1" w:rsidRPr="00D85AC5" w14:paraId="23A4435C" w14:textId="77777777" w:rsidTr="0098739B">
        <w:trPr>
          <w:trHeight w:val="20"/>
        </w:trPr>
        <w:tc>
          <w:tcPr>
            <w:tcW w:w="134" w:type="pct"/>
            <w:shd w:val="clear" w:color="auto" w:fill="auto"/>
            <w:tcMar>
              <w:top w:w="15" w:type="dxa"/>
              <w:left w:w="8" w:type="dxa"/>
              <w:bottom w:w="0" w:type="dxa"/>
              <w:right w:w="8" w:type="dxa"/>
            </w:tcMar>
            <w:vAlign w:val="center"/>
            <w:hideMark/>
          </w:tcPr>
          <w:p w14:paraId="7F6D626D" w14:textId="2487F24D" w:rsidR="00BB56E1" w:rsidRPr="00D85AC5" w:rsidRDefault="00BB56E1" w:rsidP="00BB56E1">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vAlign w:val="center"/>
          </w:tcPr>
          <w:p w14:paraId="2265F7F8" w14:textId="4830334C" w:rsidR="00BB56E1" w:rsidRPr="00D85AC5" w:rsidRDefault="00BB56E1" w:rsidP="00BB56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Dobrá spolupráce s PČR, krajem, státem a dalšími partnery v této oblasti</w:t>
            </w:r>
          </w:p>
        </w:tc>
        <w:tc>
          <w:tcPr>
            <w:tcW w:w="173" w:type="pct"/>
            <w:vAlign w:val="center"/>
          </w:tcPr>
          <w:p w14:paraId="3CE6AF0C" w14:textId="39990E41" w:rsidR="00BB56E1" w:rsidRPr="00D85AC5" w:rsidRDefault="00BB56E1" w:rsidP="00BB56E1">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78D643E9" w14:textId="7B314093" w:rsidR="00BB56E1" w:rsidRPr="00D85AC5" w:rsidRDefault="00BB56E1" w:rsidP="00BB56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Špatná spolupráce s PČR, krajem, státem a dalšími partnery v této oblasti</w:t>
            </w:r>
          </w:p>
        </w:tc>
        <w:tc>
          <w:tcPr>
            <w:tcW w:w="984" w:type="pct"/>
            <w:vMerge/>
          </w:tcPr>
          <w:p w14:paraId="4EF838B4" w14:textId="77777777" w:rsidR="00BB56E1" w:rsidRPr="00D85AC5" w:rsidRDefault="00BB56E1" w:rsidP="00BB56E1">
            <w:pPr>
              <w:pStyle w:val="Zkladntext3"/>
              <w:spacing w:after="0"/>
              <w:ind w:left="57" w:right="57"/>
              <w:jc w:val="both"/>
              <w:rPr>
                <w:rFonts w:asciiTheme="minorHAnsi" w:eastAsia="Calibri" w:hAnsiTheme="minorHAnsi" w:cstheme="minorHAnsi"/>
                <w:sz w:val="20"/>
                <w:szCs w:val="20"/>
              </w:rPr>
            </w:pPr>
          </w:p>
        </w:tc>
      </w:tr>
      <w:tr w:rsidR="00BB56E1" w:rsidRPr="00D85AC5" w14:paraId="5E5F7463" w14:textId="77777777" w:rsidTr="0098739B">
        <w:trPr>
          <w:trHeight w:val="146"/>
        </w:trPr>
        <w:tc>
          <w:tcPr>
            <w:tcW w:w="134" w:type="pct"/>
            <w:shd w:val="clear" w:color="auto" w:fill="F2F2F2" w:themeFill="background1" w:themeFillShade="F2"/>
            <w:tcMar>
              <w:top w:w="15" w:type="dxa"/>
              <w:left w:w="8" w:type="dxa"/>
              <w:bottom w:w="0" w:type="dxa"/>
              <w:right w:w="8" w:type="dxa"/>
            </w:tcMar>
            <w:vAlign w:val="center"/>
            <w:hideMark/>
          </w:tcPr>
          <w:p w14:paraId="73BFD72D" w14:textId="77777777" w:rsidR="00BB56E1" w:rsidRPr="00D85AC5" w:rsidRDefault="00BB56E1" w:rsidP="00BB56E1">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hideMark/>
          </w:tcPr>
          <w:p w14:paraId="21AEE158" w14:textId="7AC47C89" w:rsidR="00BB56E1" w:rsidRPr="00D85AC5" w:rsidRDefault="00BB56E1" w:rsidP="00BB56E1">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Příležitosti</w:t>
            </w:r>
          </w:p>
        </w:tc>
        <w:tc>
          <w:tcPr>
            <w:tcW w:w="173" w:type="pct"/>
            <w:shd w:val="clear" w:color="auto" w:fill="F2F2F2" w:themeFill="background1" w:themeFillShade="F2"/>
            <w:vAlign w:val="center"/>
          </w:tcPr>
          <w:p w14:paraId="4D07BA85" w14:textId="77777777" w:rsidR="00BB56E1" w:rsidRPr="00D85AC5" w:rsidRDefault="00BB56E1" w:rsidP="00BB56E1">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tcPr>
          <w:p w14:paraId="3C8B5A15" w14:textId="34810D50" w:rsidR="00BB56E1" w:rsidRPr="00D85AC5" w:rsidRDefault="00BB56E1" w:rsidP="00BB56E1">
            <w:pPr>
              <w:tabs>
                <w:tab w:val="num" w:pos="1440"/>
              </w:tabs>
              <w:spacing w:line="240" w:lineRule="auto"/>
              <w:ind w:left="57" w:right="57"/>
              <w:rPr>
                <w:rFonts w:asciiTheme="minorHAnsi" w:eastAsia="Calibri" w:hAnsiTheme="minorHAnsi" w:cstheme="minorHAnsi"/>
                <w:b/>
                <w:sz w:val="20"/>
                <w:szCs w:val="20"/>
              </w:rPr>
            </w:pPr>
            <w:r w:rsidRPr="00D85AC5">
              <w:rPr>
                <w:rFonts w:asciiTheme="minorHAnsi" w:eastAsia="Calibri" w:hAnsiTheme="minorHAnsi" w:cstheme="minorHAnsi"/>
                <w:b/>
                <w:sz w:val="20"/>
                <w:szCs w:val="20"/>
              </w:rPr>
              <w:t>Hrozby (rizika)</w:t>
            </w:r>
          </w:p>
        </w:tc>
        <w:tc>
          <w:tcPr>
            <w:tcW w:w="984" w:type="pct"/>
            <w:shd w:val="clear" w:color="auto" w:fill="F2F2F2" w:themeFill="background1" w:themeFillShade="F2"/>
            <w:vAlign w:val="center"/>
          </w:tcPr>
          <w:p w14:paraId="490BA255" w14:textId="77777777" w:rsidR="00BB56E1" w:rsidRPr="00D85AC5" w:rsidRDefault="00BB56E1" w:rsidP="00BB56E1">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w:t>
            </w:r>
          </w:p>
        </w:tc>
      </w:tr>
      <w:tr w:rsidR="00BB56E1" w:rsidRPr="00D85AC5" w14:paraId="2D4B51C9" w14:textId="77777777" w:rsidTr="00BB56E1">
        <w:trPr>
          <w:trHeight w:val="20"/>
        </w:trPr>
        <w:tc>
          <w:tcPr>
            <w:tcW w:w="134" w:type="pct"/>
            <w:vMerge w:val="restart"/>
            <w:shd w:val="clear" w:color="auto" w:fill="auto"/>
            <w:tcMar>
              <w:top w:w="15" w:type="dxa"/>
              <w:left w:w="8" w:type="dxa"/>
              <w:bottom w:w="0" w:type="dxa"/>
              <w:right w:w="8" w:type="dxa"/>
            </w:tcMar>
            <w:vAlign w:val="center"/>
          </w:tcPr>
          <w:p w14:paraId="0F00EE2F" w14:textId="4F1F0C61" w:rsidR="00BB56E1" w:rsidRPr="00D85AC5" w:rsidRDefault="00BB56E1" w:rsidP="00BB56E1">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vMerge w:val="restart"/>
            <w:shd w:val="clear" w:color="auto" w:fill="auto"/>
            <w:tcMar>
              <w:top w:w="15" w:type="dxa"/>
              <w:left w:w="8" w:type="dxa"/>
              <w:bottom w:w="0" w:type="dxa"/>
              <w:right w:w="8" w:type="dxa"/>
            </w:tcMar>
            <w:vAlign w:val="center"/>
          </w:tcPr>
          <w:p w14:paraId="31BE29FC" w14:textId="46FA51B5" w:rsidR="00BB56E1" w:rsidRPr="00D85AC5" w:rsidRDefault="00BB56E1" w:rsidP="00BB56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Snížení kriminality, snížení počtu přestupků</w:t>
            </w:r>
          </w:p>
        </w:tc>
        <w:tc>
          <w:tcPr>
            <w:tcW w:w="173" w:type="pct"/>
            <w:vAlign w:val="center"/>
          </w:tcPr>
          <w:p w14:paraId="675D8921" w14:textId="77777777" w:rsidR="00BB56E1" w:rsidRPr="00D85AC5" w:rsidRDefault="00BB56E1" w:rsidP="00BB56E1">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0A629600" w14:textId="7595E975" w:rsidR="00BB56E1" w:rsidRPr="00D85AC5" w:rsidRDefault="00BB56E1" w:rsidP="00BB56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nárůstu kriminality, přestupků</w:t>
            </w:r>
          </w:p>
        </w:tc>
        <w:tc>
          <w:tcPr>
            <w:tcW w:w="984" w:type="pct"/>
            <w:vMerge w:val="restart"/>
            <w:vAlign w:val="center"/>
          </w:tcPr>
          <w:p w14:paraId="03213DC5" w14:textId="38092D89" w:rsidR="00BB56E1" w:rsidRPr="00D85AC5" w:rsidRDefault="00BB56E1" w:rsidP="00BB56E1">
            <w:pPr>
              <w:pStyle w:val="Zkladntext3"/>
              <w:spacing w:after="0"/>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Lze použít expertní hodnocení (a) dvoj kriteriální (četnost výskytu krát dopad do rozpočtu nebo na cíle), (b) jedno kriteriální pomocí škály</w:t>
            </w:r>
          </w:p>
        </w:tc>
      </w:tr>
      <w:tr w:rsidR="00BB56E1" w:rsidRPr="00D85AC5" w14:paraId="0667C3DF" w14:textId="77777777" w:rsidTr="0098739B">
        <w:trPr>
          <w:trHeight w:val="20"/>
        </w:trPr>
        <w:tc>
          <w:tcPr>
            <w:tcW w:w="134" w:type="pct"/>
            <w:vMerge/>
            <w:shd w:val="clear" w:color="auto" w:fill="auto"/>
            <w:tcMar>
              <w:top w:w="15" w:type="dxa"/>
              <w:left w:w="8" w:type="dxa"/>
              <w:bottom w:w="0" w:type="dxa"/>
              <w:right w:w="8" w:type="dxa"/>
            </w:tcMar>
            <w:vAlign w:val="center"/>
          </w:tcPr>
          <w:p w14:paraId="3D8D4DBC" w14:textId="6D89207C" w:rsidR="00BB56E1" w:rsidRPr="00D85AC5" w:rsidRDefault="00BB56E1" w:rsidP="00BB56E1">
            <w:pPr>
              <w:tabs>
                <w:tab w:val="num" w:pos="1440"/>
              </w:tabs>
              <w:spacing w:line="240" w:lineRule="auto"/>
              <w:ind w:left="57"/>
              <w:jc w:val="both"/>
              <w:rPr>
                <w:rFonts w:asciiTheme="minorHAnsi" w:eastAsia="Calibri" w:hAnsiTheme="minorHAnsi" w:cstheme="minorHAnsi"/>
                <w:sz w:val="20"/>
                <w:szCs w:val="20"/>
              </w:rPr>
            </w:pPr>
          </w:p>
        </w:tc>
        <w:tc>
          <w:tcPr>
            <w:tcW w:w="1900" w:type="pct"/>
            <w:vMerge/>
            <w:shd w:val="clear" w:color="auto" w:fill="auto"/>
            <w:tcMar>
              <w:top w:w="15" w:type="dxa"/>
              <w:left w:w="8" w:type="dxa"/>
              <w:bottom w:w="0" w:type="dxa"/>
              <w:right w:w="8" w:type="dxa"/>
            </w:tcMar>
            <w:vAlign w:val="center"/>
          </w:tcPr>
          <w:p w14:paraId="70EBFB3D" w14:textId="77777777" w:rsidR="00BB56E1" w:rsidRPr="00D85AC5" w:rsidRDefault="00BB56E1" w:rsidP="00BB56E1">
            <w:pPr>
              <w:pStyle w:val="Zkladntext3"/>
              <w:spacing w:after="0"/>
              <w:ind w:left="57" w:right="57"/>
              <w:jc w:val="both"/>
              <w:rPr>
                <w:rFonts w:asciiTheme="minorHAnsi" w:eastAsia="Calibri" w:hAnsiTheme="minorHAnsi" w:cstheme="minorHAnsi"/>
                <w:sz w:val="20"/>
                <w:szCs w:val="20"/>
              </w:rPr>
            </w:pPr>
          </w:p>
        </w:tc>
        <w:tc>
          <w:tcPr>
            <w:tcW w:w="173" w:type="pct"/>
            <w:vAlign w:val="center"/>
          </w:tcPr>
          <w:p w14:paraId="28123A1D" w14:textId="77777777" w:rsidR="00BB56E1" w:rsidRPr="00D85AC5" w:rsidRDefault="00BB56E1" w:rsidP="00BB56E1">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5E4C3430" w14:textId="1E790CA2" w:rsidR="00BB56E1" w:rsidRPr="00D85AC5" w:rsidRDefault="00BB56E1" w:rsidP="00BB56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rozsáhlých krádeží majetku, vandalismu a podobně</w:t>
            </w:r>
          </w:p>
        </w:tc>
        <w:tc>
          <w:tcPr>
            <w:tcW w:w="984" w:type="pct"/>
            <w:vMerge/>
          </w:tcPr>
          <w:p w14:paraId="2C7B047C" w14:textId="77777777" w:rsidR="00BB56E1" w:rsidRPr="00D85AC5" w:rsidRDefault="00BB56E1" w:rsidP="00BB56E1">
            <w:pPr>
              <w:pStyle w:val="Zkladntext3"/>
              <w:spacing w:after="0"/>
              <w:ind w:left="57" w:right="57"/>
              <w:jc w:val="both"/>
              <w:rPr>
                <w:rFonts w:asciiTheme="minorHAnsi" w:eastAsia="Calibri" w:hAnsiTheme="minorHAnsi" w:cstheme="minorHAnsi"/>
                <w:sz w:val="20"/>
                <w:szCs w:val="20"/>
              </w:rPr>
            </w:pPr>
          </w:p>
        </w:tc>
      </w:tr>
      <w:tr w:rsidR="00BB56E1" w:rsidRPr="00D85AC5" w14:paraId="4940941F" w14:textId="77777777" w:rsidTr="0098739B">
        <w:trPr>
          <w:trHeight w:val="20"/>
        </w:trPr>
        <w:tc>
          <w:tcPr>
            <w:tcW w:w="134" w:type="pct"/>
            <w:shd w:val="clear" w:color="auto" w:fill="auto"/>
            <w:tcMar>
              <w:top w:w="15" w:type="dxa"/>
              <w:left w:w="8" w:type="dxa"/>
              <w:bottom w:w="0" w:type="dxa"/>
              <w:right w:w="8" w:type="dxa"/>
            </w:tcMar>
            <w:vAlign w:val="center"/>
          </w:tcPr>
          <w:p w14:paraId="55D1E5AD" w14:textId="70CE5D06" w:rsidR="00BB56E1" w:rsidRPr="00D85AC5" w:rsidRDefault="00BB56E1" w:rsidP="00BB56E1">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7065095E" w14:textId="16CE6A11" w:rsidR="00BB56E1" w:rsidRPr="00D85AC5" w:rsidRDefault="00BB56E1" w:rsidP="004F08A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Zvýšení pocit</w:t>
            </w:r>
            <w:r w:rsidR="004F08A7" w:rsidRPr="00D85AC5">
              <w:rPr>
                <w:rFonts w:asciiTheme="minorHAnsi" w:eastAsia="Calibri" w:hAnsiTheme="minorHAnsi" w:cstheme="minorHAnsi"/>
                <w:sz w:val="20"/>
                <w:szCs w:val="20"/>
              </w:rPr>
              <w:t>u</w:t>
            </w:r>
            <w:r w:rsidRPr="00D85AC5">
              <w:rPr>
                <w:rFonts w:asciiTheme="minorHAnsi" w:eastAsia="Calibri" w:hAnsiTheme="minorHAnsi" w:cstheme="minorHAnsi"/>
                <w:sz w:val="20"/>
                <w:szCs w:val="20"/>
              </w:rPr>
              <w:t xml:space="preserve"> bezpečí v obci</w:t>
            </w:r>
          </w:p>
        </w:tc>
        <w:tc>
          <w:tcPr>
            <w:tcW w:w="173" w:type="pct"/>
            <w:vAlign w:val="center"/>
          </w:tcPr>
          <w:p w14:paraId="6F254E16" w14:textId="77777777" w:rsidR="00BB56E1" w:rsidRPr="00D85AC5" w:rsidRDefault="00BB56E1" w:rsidP="00BB56E1">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05319469" w14:textId="3F160B51" w:rsidR="00BB56E1" w:rsidRPr="00D85AC5" w:rsidRDefault="004F08A7" w:rsidP="00BB56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snížení pocitu</w:t>
            </w:r>
            <w:r w:rsidR="00BB56E1" w:rsidRPr="00D85AC5">
              <w:rPr>
                <w:rFonts w:asciiTheme="minorHAnsi" w:eastAsia="Calibri" w:hAnsiTheme="minorHAnsi" w:cstheme="minorHAnsi"/>
                <w:sz w:val="20"/>
                <w:szCs w:val="20"/>
              </w:rPr>
              <w:t xml:space="preserve"> bezpečí</w:t>
            </w:r>
          </w:p>
        </w:tc>
        <w:tc>
          <w:tcPr>
            <w:tcW w:w="984" w:type="pct"/>
            <w:vMerge/>
          </w:tcPr>
          <w:p w14:paraId="5A1741B5" w14:textId="77777777" w:rsidR="00BB56E1" w:rsidRPr="00D85AC5" w:rsidRDefault="00BB56E1" w:rsidP="00BB56E1">
            <w:pPr>
              <w:pStyle w:val="Zkladntext3"/>
              <w:spacing w:after="0"/>
              <w:ind w:left="57" w:right="57"/>
              <w:jc w:val="both"/>
              <w:rPr>
                <w:rFonts w:asciiTheme="minorHAnsi" w:eastAsia="Calibri" w:hAnsiTheme="minorHAnsi" w:cstheme="minorHAnsi"/>
                <w:sz w:val="20"/>
                <w:szCs w:val="20"/>
              </w:rPr>
            </w:pPr>
          </w:p>
        </w:tc>
      </w:tr>
      <w:tr w:rsidR="00BB56E1" w:rsidRPr="00D85AC5" w14:paraId="4CC87811" w14:textId="77777777" w:rsidTr="0098739B">
        <w:trPr>
          <w:trHeight w:val="20"/>
        </w:trPr>
        <w:tc>
          <w:tcPr>
            <w:tcW w:w="134" w:type="pct"/>
            <w:shd w:val="clear" w:color="auto" w:fill="auto"/>
            <w:tcMar>
              <w:top w:w="15" w:type="dxa"/>
              <w:left w:w="8" w:type="dxa"/>
              <w:bottom w:w="0" w:type="dxa"/>
              <w:right w:w="8" w:type="dxa"/>
            </w:tcMar>
            <w:vAlign w:val="center"/>
          </w:tcPr>
          <w:p w14:paraId="4D7F3B28" w14:textId="71CA3D0C" w:rsidR="00BB56E1" w:rsidRPr="00D85AC5" w:rsidRDefault="00BB56E1" w:rsidP="00BB56E1">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vAlign w:val="center"/>
          </w:tcPr>
          <w:p w14:paraId="250D5BD4" w14:textId="603890E9" w:rsidR="00BB56E1" w:rsidRPr="00D85AC5" w:rsidRDefault="00BB56E1" w:rsidP="00BB56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Zlepšení spolupráce s PČR, krajem, státem a dalšími partnery v této oblasti</w:t>
            </w:r>
          </w:p>
        </w:tc>
        <w:tc>
          <w:tcPr>
            <w:tcW w:w="173" w:type="pct"/>
            <w:vAlign w:val="center"/>
          </w:tcPr>
          <w:p w14:paraId="0C8895E2" w14:textId="77777777" w:rsidR="00BB56E1" w:rsidRPr="00D85AC5" w:rsidRDefault="00BB56E1" w:rsidP="00BB56E1">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6EEAA59D" w14:textId="0BBA93B7" w:rsidR="00BB56E1" w:rsidRPr="00D85AC5" w:rsidRDefault="00BB56E1" w:rsidP="00BB56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Zhoršení spolupráce s PČR, krajem, státem a dalšími partnery v této oblasti</w:t>
            </w:r>
          </w:p>
        </w:tc>
        <w:tc>
          <w:tcPr>
            <w:tcW w:w="984" w:type="pct"/>
            <w:vMerge/>
          </w:tcPr>
          <w:p w14:paraId="3AE05FD0" w14:textId="77777777" w:rsidR="00BB56E1" w:rsidRPr="00D85AC5" w:rsidRDefault="00BB56E1" w:rsidP="00BB56E1">
            <w:pPr>
              <w:pStyle w:val="Zkladntext3"/>
              <w:spacing w:after="0"/>
              <w:ind w:left="57" w:right="57"/>
              <w:jc w:val="both"/>
              <w:rPr>
                <w:rFonts w:asciiTheme="minorHAnsi" w:eastAsia="Calibri" w:hAnsiTheme="minorHAnsi" w:cstheme="minorHAnsi"/>
                <w:sz w:val="20"/>
                <w:szCs w:val="20"/>
              </w:rPr>
            </w:pPr>
          </w:p>
        </w:tc>
      </w:tr>
      <w:tr w:rsidR="003A04C6" w:rsidRPr="00D85AC5" w14:paraId="4180F726" w14:textId="77777777" w:rsidTr="00395187">
        <w:trPr>
          <w:trHeight w:val="20"/>
        </w:trPr>
        <w:tc>
          <w:tcPr>
            <w:tcW w:w="134" w:type="pct"/>
            <w:shd w:val="clear" w:color="auto" w:fill="auto"/>
            <w:tcMar>
              <w:top w:w="15" w:type="dxa"/>
              <w:left w:w="8" w:type="dxa"/>
              <w:bottom w:w="0" w:type="dxa"/>
              <w:right w:w="8" w:type="dxa"/>
            </w:tcMar>
            <w:vAlign w:val="center"/>
          </w:tcPr>
          <w:p w14:paraId="750D9D3E" w14:textId="77B09B0B" w:rsidR="003A04C6" w:rsidRPr="00D85AC5" w:rsidRDefault="004F08A7" w:rsidP="003A04C6">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tcPr>
          <w:p w14:paraId="26563C0D" w14:textId="00D01AA5" w:rsidR="003A04C6" w:rsidRPr="00D85AC5" w:rsidRDefault="003A04C6" w:rsidP="004F08A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Pozitivní změna legislativy nebo politiky státu týkající se </w:t>
            </w:r>
            <w:r w:rsidR="004F08A7" w:rsidRPr="00D85AC5">
              <w:rPr>
                <w:rFonts w:asciiTheme="minorHAnsi" w:eastAsia="Calibri" w:hAnsiTheme="minorHAnsi" w:cstheme="minorHAnsi"/>
                <w:sz w:val="20"/>
                <w:szCs w:val="20"/>
              </w:rPr>
              <w:t>problematiky kriminality, přestupků nebo jejich prevence</w:t>
            </w:r>
          </w:p>
        </w:tc>
        <w:tc>
          <w:tcPr>
            <w:tcW w:w="173" w:type="pct"/>
            <w:vAlign w:val="center"/>
          </w:tcPr>
          <w:p w14:paraId="554A812F" w14:textId="11A8698F" w:rsidR="003A04C6" w:rsidRPr="00D85AC5" w:rsidRDefault="004F08A7" w:rsidP="003A04C6">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264AC656" w14:textId="778DB642" w:rsidR="003A04C6" w:rsidRPr="00D85AC5" w:rsidRDefault="003A04C6" w:rsidP="003A04C6">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Negativní změna legislativy nebo politiky státu </w:t>
            </w:r>
            <w:r w:rsidR="004F08A7" w:rsidRPr="00D85AC5">
              <w:rPr>
                <w:rFonts w:asciiTheme="minorHAnsi" w:eastAsia="Calibri" w:hAnsiTheme="minorHAnsi" w:cstheme="minorHAnsi"/>
                <w:sz w:val="20"/>
                <w:szCs w:val="20"/>
              </w:rPr>
              <w:t>týkající se problematiky kriminality, přestupků nebo jejich prevence</w:t>
            </w:r>
          </w:p>
        </w:tc>
        <w:tc>
          <w:tcPr>
            <w:tcW w:w="984" w:type="pct"/>
            <w:vMerge/>
          </w:tcPr>
          <w:p w14:paraId="1DA7980D" w14:textId="77777777" w:rsidR="003A04C6" w:rsidRPr="00D85AC5" w:rsidRDefault="003A04C6" w:rsidP="003A04C6">
            <w:pPr>
              <w:pStyle w:val="Zkladntext3"/>
              <w:spacing w:after="0"/>
              <w:ind w:left="57" w:right="57"/>
              <w:jc w:val="both"/>
              <w:rPr>
                <w:rFonts w:asciiTheme="minorHAnsi" w:eastAsia="Calibri" w:hAnsiTheme="minorHAnsi" w:cstheme="minorHAnsi"/>
                <w:sz w:val="20"/>
                <w:szCs w:val="20"/>
              </w:rPr>
            </w:pPr>
          </w:p>
        </w:tc>
      </w:tr>
      <w:tr w:rsidR="003A04C6" w:rsidRPr="00D85AC5" w14:paraId="3C164881" w14:textId="77777777" w:rsidTr="0098739B">
        <w:trPr>
          <w:trHeight w:val="33"/>
        </w:trPr>
        <w:tc>
          <w:tcPr>
            <w:tcW w:w="134" w:type="pct"/>
            <w:shd w:val="clear" w:color="auto" w:fill="auto"/>
            <w:tcMar>
              <w:top w:w="15" w:type="dxa"/>
              <w:left w:w="8" w:type="dxa"/>
              <w:bottom w:w="0" w:type="dxa"/>
              <w:right w:w="8" w:type="dxa"/>
            </w:tcMar>
            <w:vAlign w:val="center"/>
          </w:tcPr>
          <w:p w14:paraId="41B30548" w14:textId="1D6A1646" w:rsidR="003A04C6" w:rsidRPr="00D85AC5" w:rsidRDefault="004F08A7" w:rsidP="003A04C6">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vAlign w:val="center"/>
          </w:tcPr>
          <w:p w14:paraId="0BDE8495" w14:textId="2CA0CD7C" w:rsidR="003A04C6" w:rsidRPr="00D85AC5" w:rsidRDefault="003A04C6" w:rsidP="003A04C6">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Získání dotace v této oblasti</w:t>
            </w:r>
          </w:p>
        </w:tc>
        <w:tc>
          <w:tcPr>
            <w:tcW w:w="173" w:type="pct"/>
            <w:vAlign w:val="center"/>
          </w:tcPr>
          <w:p w14:paraId="72911168" w14:textId="31A08B49" w:rsidR="003A04C6" w:rsidRPr="00D85AC5" w:rsidRDefault="004F08A7" w:rsidP="003A04C6">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809" w:type="pct"/>
          </w:tcPr>
          <w:p w14:paraId="4255B559" w14:textId="77777777" w:rsidR="003A04C6" w:rsidRPr="00D85AC5" w:rsidRDefault="003A04C6" w:rsidP="003A04C6">
            <w:pPr>
              <w:pStyle w:val="Zkladntext3"/>
              <w:spacing w:after="0"/>
              <w:ind w:left="57" w:right="57"/>
              <w:jc w:val="both"/>
              <w:rPr>
                <w:rFonts w:asciiTheme="minorHAnsi" w:eastAsia="Calibri" w:hAnsiTheme="minorHAnsi" w:cstheme="minorHAnsi"/>
                <w:sz w:val="20"/>
                <w:szCs w:val="20"/>
              </w:rPr>
            </w:pPr>
          </w:p>
        </w:tc>
        <w:tc>
          <w:tcPr>
            <w:tcW w:w="984" w:type="pct"/>
            <w:vMerge/>
          </w:tcPr>
          <w:p w14:paraId="6D1AE6D4" w14:textId="77777777" w:rsidR="003A04C6" w:rsidRPr="00D85AC5" w:rsidRDefault="003A04C6" w:rsidP="003A04C6">
            <w:pPr>
              <w:pStyle w:val="Zkladntext3"/>
              <w:spacing w:after="0"/>
              <w:ind w:left="57" w:right="57"/>
              <w:jc w:val="both"/>
              <w:rPr>
                <w:rFonts w:asciiTheme="minorHAnsi" w:eastAsia="Calibri" w:hAnsiTheme="minorHAnsi" w:cstheme="minorHAnsi"/>
                <w:sz w:val="20"/>
                <w:szCs w:val="20"/>
              </w:rPr>
            </w:pPr>
          </w:p>
        </w:tc>
      </w:tr>
    </w:tbl>
    <w:p w14:paraId="51B1B0FF" w14:textId="77777777" w:rsidR="00C26595" w:rsidRPr="00D85AC5" w:rsidRDefault="00C26595" w:rsidP="00C26595">
      <w:pPr>
        <w:pStyle w:val="A1-text"/>
        <w:spacing w:after="120"/>
        <w:rPr>
          <w:rFonts w:ascii="Calibri" w:hAnsi="Calibri"/>
          <w:i/>
          <w:iCs/>
          <w:lang w:val="cs-CZ"/>
        </w:rPr>
      </w:pPr>
      <w:r w:rsidRPr="00D85AC5">
        <w:rPr>
          <w:rFonts w:ascii="Calibri" w:hAnsi="Calibri"/>
          <w:i/>
          <w:iCs/>
          <w:lang w:val="cs-CZ"/>
        </w:rPr>
        <w:t xml:space="preserve">Zdroj: autoři </w:t>
      </w:r>
    </w:p>
    <w:p w14:paraId="15AFFD3F" w14:textId="7A32376F" w:rsidR="00C42F7C" w:rsidRPr="00D85AC5" w:rsidRDefault="002158B2" w:rsidP="00C42F7C">
      <w:pPr>
        <w:jc w:val="both"/>
        <w:rPr>
          <w:rFonts w:asciiTheme="minorHAnsi" w:hAnsiTheme="minorHAnsi" w:cstheme="minorHAnsi"/>
          <w:b/>
        </w:rPr>
      </w:pPr>
      <w:r w:rsidRPr="00D85AC5">
        <w:rPr>
          <w:rFonts w:asciiTheme="minorHAnsi" w:hAnsiTheme="minorHAnsi" w:cstheme="minorHAnsi"/>
          <w:b/>
        </w:rPr>
        <w:t>12</w:t>
      </w:r>
      <w:r w:rsidR="00553350" w:rsidRPr="00D85AC5">
        <w:rPr>
          <w:rFonts w:asciiTheme="minorHAnsi" w:hAnsiTheme="minorHAnsi" w:cstheme="minorHAnsi"/>
          <w:b/>
        </w:rPr>
        <w:t xml:space="preserve"> </w:t>
      </w:r>
      <w:r w:rsidR="00C42F7C" w:rsidRPr="00D85AC5">
        <w:rPr>
          <w:rFonts w:asciiTheme="minorHAnsi" w:hAnsiTheme="minorHAnsi" w:cstheme="minorHAnsi"/>
          <w:b/>
        </w:rPr>
        <w:t>Doprava</w:t>
      </w:r>
    </w:p>
    <w:p w14:paraId="3D50A6A5" w14:textId="671F56E5" w:rsidR="00577500" w:rsidRPr="00D85AC5" w:rsidRDefault="00C26595" w:rsidP="00577500">
      <w:pPr>
        <w:pStyle w:val="Odstavecseseznamem"/>
        <w:ind w:left="0"/>
        <w:jc w:val="both"/>
        <w:rPr>
          <w:rFonts w:asciiTheme="minorHAnsi" w:hAnsiTheme="minorHAnsi" w:cstheme="minorHAnsi"/>
        </w:rPr>
      </w:pPr>
      <w:r w:rsidRPr="00D85AC5">
        <w:rPr>
          <w:rFonts w:asciiTheme="minorHAnsi" w:eastAsia="Calibri" w:hAnsiTheme="minorHAnsi" w:cstheme="minorHAnsi"/>
        </w:rPr>
        <w:t xml:space="preserve">V následující tabulce </w:t>
      </w:r>
      <w:r w:rsidR="00C87E6C" w:rsidRPr="00D85AC5">
        <w:rPr>
          <w:rFonts w:asciiTheme="minorHAnsi" w:eastAsia="Calibri" w:hAnsiTheme="minorHAnsi" w:cstheme="minorHAnsi"/>
        </w:rPr>
        <w:t>jsou příklady</w:t>
      </w:r>
      <w:r w:rsidRPr="00D85AC5">
        <w:rPr>
          <w:rFonts w:asciiTheme="minorHAnsi" w:eastAsia="Calibri" w:hAnsiTheme="minorHAnsi" w:cstheme="minorHAnsi"/>
        </w:rPr>
        <w:t xml:space="preserve"> k problematice </w:t>
      </w:r>
      <w:r w:rsidR="00577500" w:rsidRPr="00D85AC5">
        <w:rPr>
          <w:rFonts w:asciiTheme="minorHAnsi" w:eastAsia="Calibri" w:hAnsiTheme="minorHAnsi" w:cstheme="minorHAnsi"/>
        </w:rPr>
        <w:t>d</w:t>
      </w:r>
      <w:r w:rsidR="00577500" w:rsidRPr="00D85AC5">
        <w:rPr>
          <w:rFonts w:asciiTheme="minorHAnsi" w:hAnsiTheme="minorHAnsi" w:cstheme="minorHAnsi"/>
        </w:rPr>
        <w:t>oprava.</w:t>
      </w:r>
      <w:r w:rsidR="002B4396" w:rsidRPr="00D85AC5">
        <w:rPr>
          <w:rFonts w:asciiTheme="minorHAnsi" w:hAnsiTheme="minorHAnsi" w:cstheme="minorHAnsi"/>
        </w:rPr>
        <w:t xml:space="preserve"> </w:t>
      </w:r>
    </w:p>
    <w:p w14:paraId="1126247F" w14:textId="73859821" w:rsidR="00C26595" w:rsidRPr="00D85AC5" w:rsidRDefault="00C26595" w:rsidP="00C26595">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Tab.</w:t>
      </w:r>
      <w:r w:rsidR="00777788" w:rsidRPr="00D85AC5">
        <w:rPr>
          <w:rFonts w:asciiTheme="minorHAnsi" w:eastAsia="Calibri" w:hAnsiTheme="minorHAnsi" w:cstheme="minorHAnsi"/>
          <w:i/>
          <w:iCs/>
          <w:sz w:val="24"/>
          <w:szCs w:val="24"/>
        </w:rPr>
        <w:t xml:space="preserve"> 1</w:t>
      </w:r>
      <w:r w:rsidR="002158B2" w:rsidRPr="00D85AC5">
        <w:rPr>
          <w:rFonts w:asciiTheme="minorHAnsi" w:eastAsia="Calibri" w:hAnsiTheme="minorHAnsi" w:cstheme="minorHAnsi"/>
          <w:i/>
          <w:iCs/>
          <w:sz w:val="24"/>
          <w:szCs w:val="24"/>
        </w:rPr>
        <w:t>6</w:t>
      </w:r>
      <w:r w:rsidRPr="00D85AC5">
        <w:rPr>
          <w:rFonts w:asciiTheme="minorHAnsi" w:eastAsia="Calibri" w:hAnsiTheme="minorHAnsi" w:cstheme="minorHAnsi"/>
          <w:i/>
          <w:iCs/>
          <w:sz w:val="24"/>
          <w:szCs w:val="24"/>
        </w:rPr>
        <w:t xml:space="preserve"> Příklady silných a slabých stránek, příležitostí a hrozeb – obec: </w:t>
      </w:r>
      <w:r w:rsidR="00577500" w:rsidRPr="00D85AC5">
        <w:rPr>
          <w:rFonts w:asciiTheme="minorHAnsi" w:eastAsia="Calibri" w:hAnsiTheme="minorHAnsi" w:cstheme="minorHAnsi"/>
          <w:i/>
          <w:iCs/>
          <w:sz w:val="24"/>
          <w:szCs w:val="24"/>
        </w:rPr>
        <w:t>doprava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
        <w:gridCol w:w="3426"/>
        <w:gridCol w:w="312"/>
        <w:gridCol w:w="3262"/>
        <w:gridCol w:w="1774"/>
      </w:tblGrid>
      <w:tr w:rsidR="00C26595" w:rsidRPr="00D85AC5" w14:paraId="02B421BE" w14:textId="77777777" w:rsidTr="0098739B">
        <w:trPr>
          <w:trHeight w:val="129"/>
        </w:trPr>
        <w:tc>
          <w:tcPr>
            <w:tcW w:w="4016" w:type="pct"/>
            <w:gridSpan w:val="4"/>
            <w:shd w:val="clear" w:color="auto" w:fill="F2F2F2" w:themeFill="background1" w:themeFillShade="F2"/>
            <w:tcMar>
              <w:top w:w="15" w:type="dxa"/>
              <w:left w:w="8" w:type="dxa"/>
              <w:bottom w:w="0" w:type="dxa"/>
              <w:right w:w="8" w:type="dxa"/>
            </w:tcMar>
            <w:vAlign w:val="center"/>
            <w:hideMark/>
          </w:tcPr>
          <w:p w14:paraId="7F52CFAF" w14:textId="3247D4F0" w:rsidR="00C26595" w:rsidRPr="00D85AC5" w:rsidRDefault="00C26595" w:rsidP="0098739B">
            <w:pPr>
              <w:tabs>
                <w:tab w:val="num" w:pos="1440"/>
              </w:tabs>
              <w:spacing w:line="240" w:lineRule="auto"/>
              <w:ind w:left="57" w:right="57"/>
              <w:jc w:val="center"/>
              <w:rPr>
                <w:rFonts w:asciiTheme="minorHAnsi" w:eastAsia="Calibri" w:hAnsiTheme="minorHAnsi" w:cstheme="minorHAnsi"/>
                <w:b/>
                <w:sz w:val="20"/>
                <w:szCs w:val="20"/>
              </w:rPr>
            </w:pPr>
            <w:r w:rsidRPr="00D85AC5">
              <w:rPr>
                <w:rFonts w:asciiTheme="minorHAnsi" w:eastAsia="Calibri" w:hAnsiTheme="minorHAnsi" w:cstheme="minorHAnsi"/>
                <w:b/>
                <w:sz w:val="20"/>
                <w:szCs w:val="20"/>
              </w:rPr>
              <w:t xml:space="preserve">Obec - </w:t>
            </w:r>
            <w:r w:rsidR="00577500" w:rsidRPr="00D85AC5">
              <w:rPr>
                <w:rFonts w:asciiTheme="minorHAnsi" w:eastAsia="Calibri" w:hAnsiTheme="minorHAnsi" w:cstheme="minorHAnsi"/>
                <w:b/>
                <w:sz w:val="20"/>
                <w:szCs w:val="20"/>
              </w:rPr>
              <w:t>doprava</w:t>
            </w:r>
          </w:p>
        </w:tc>
        <w:tc>
          <w:tcPr>
            <w:tcW w:w="984" w:type="pct"/>
            <w:vMerge w:val="restart"/>
            <w:shd w:val="clear" w:color="auto" w:fill="F2F2F2" w:themeFill="background1" w:themeFillShade="F2"/>
          </w:tcPr>
          <w:p w14:paraId="26F66B94" w14:textId="77777777" w:rsidR="00C26595" w:rsidRPr="00D85AC5" w:rsidRDefault="00C26595"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 pro</w:t>
            </w:r>
          </w:p>
          <w:p w14:paraId="5689E21C" w14:textId="77777777" w:rsidR="00C26595" w:rsidRPr="00D85AC5" w:rsidRDefault="00C26595"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silná / slabá stránka</w:t>
            </w:r>
          </w:p>
        </w:tc>
      </w:tr>
      <w:tr w:rsidR="00C26595" w:rsidRPr="00D85AC5" w14:paraId="7EC193FB" w14:textId="77777777" w:rsidTr="0098739B">
        <w:trPr>
          <w:trHeight w:val="129"/>
        </w:trPr>
        <w:tc>
          <w:tcPr>
            <w:tcW w:w="134" w:type="pct"/>
            <w:shd w:val="clear" w:color="auto" w:fill="F2F2F2" w:themeFill="background1" w:themeFillShade="F2"/>
            <w:tcMar>
              <w:top w:w="15" w:type="dxa"/>
              <w:left w:w="8" w:type="dxa"/>
              <w:bottom w:w="0" w:type="dxa"/>
              <w:right w:w="8" w:type="dxa"/>
            </w:tcMar>
            <w:vAlign w:val="center"/>
          </w:tcPr>
          <w:p w14:paraId="537F3A22" w14:textId="77777777" w:rsidR="00C26595" w:rsidRPr="00D85AC5" w:rsidRDefault="00C26595" w:rsidP="0098739B">
            <w:pPr>
              <w:tabs>
                <w:tab w:val="num" w:pos="1440"/>
              </w:tabs>
              <w:spacing w:line="240" w:lineRule="auto"/>
              <w:ind w:left="57"/>
              <w:jc w:val="both"/>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tcPr>
          <w:p w14:paraId="52E60877" w14:textId="77777777" w:rsidR="00C26595" w:rsidRPr="00D85AC5" w:rsidRDefault="00C26595" w:rsidP="0098739B">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Silné stránky</w:t>
            </w:r>
          </w:p>
        </w:tc>
        <w:tc>
          <w:tcPr>
            <w:tcW w:w="173" w:type="pct"/>
            <w:shd w:val="clear" w:color="auto" w:fill="F2F2F2" w:themeFill="background1" w:themeFillShade="F2"/>
          </w:tcPr>
          <w:p w14:paraId="5DDF8D1A" w14:textId="77777777" w:rsidR="00C26595" w:rsidRPr="00D85AC5" w:rsidRDefault="00C26595" w:rsidP="0098739B">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vAlign w:val="center"/>
          </w:tcPr>
          <w:p w14:paraId="64351069" w14:textId="678EA113" w:rsidR="00C26595" w:rsidRPr="00D85AC5" w:rsidRDefault="000A59BD" w:rsidP="0098739B">
            <w:pPr>
              <w:tabs>
                <w:tab w:val="num" w:pos="1440"/>
              </w:tabs>
              <w:spacing w:line="240" w:lineRule="auto"/>
              <w:ind w:left="57" w:right="57"/>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Slabé stránky</w:t>
            </w:r>
          </w:p>
        </w:tc>
        <w:tc>
          <w:tcPr>
            <w:tcW w:w="984" w:type="pct"/>
            <w:vMerge/>
            <w:shd w:val="clear" w:color="auto" w:fill="F2F2F2" w:themeFill="background1" w:themeFillShade="F2"/>
          </w:tcPr>
          <w:p w14:paraId="62C3708C" w14:textId="77777777" w:rsidR="00C26595" w:rsidRPr="00D85AC5" w:rsidRDefault="00C26595" w:rsidP="0098739B">
            <w:pPr>
              <w:tabs>
                <w:tab w:val="num" w:pos="1440"/>
              </w:tabs>
              <w:spacing w:line="240" w:lineRule="auto"/>
              <w:ind w:left="57" w:right="57"/>
              <w:jc w:val="both"/>
              <w:rPr>
                <w:rFonts w:asciiTheme="minorHAnsi" w:eastAsia="Calibri" w:hAnsiTheme="minorHAnsi" w:cstheme="minorHAnsi"/>
                <w:b/>
                <w:bCs/>
                <w:sz w:val="20"/>
                <w:szCs w:val="20"/>
              </w:rPr>
            </w:pPr>
          </w:p>
        </w:tc>
      </w:tr>
      <w:tr w:rsidR="001A3223" w:rsidRPr="00D85AC5" w14:paraId="7F543BF8" w14:textId="77777777" w:rsidTr="009E2F42">
        <w:trPr>
          <w:trHeight w:val="20"/>
        </w:trPr>
        <w:tc>
          <w:tcPr>
            <w:tcW w:w="134" w:type="pct"/>
            <w:shd w:val="clear" w:color="auto" w:fill="auto"/>
            <w:tcMar>
              <w:top w:w="15" w:type="dxa"/>
              <w:left w:w="8" w:type="dxa"/>
              <w:bottom w:w="0" w:type="dxa"/>
              <w:right w:w="8" w:type="dxa"/>
            </w:tcMar>
            <w:vAlign w:val="center"/>
            <w:hideMark/>
          </w:tcPr>
          <w:p w14:paraId="6356FE51" w14:textId="769CBD5D" w:rsidR="001A3223" w:rsidRPr="00D85AC5" w:rsidRDefault="001A3223" w:rsidP="001A3223">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lastRenderedPageBreak/>
              <w:t>1</w:t>
            </w:r>
          </w:p>
        </w:tc>
        <w:tc>
          <w:tcPr>
            <w:tcW w:w="1900" w:type="pct"/>
            <w:shd w:val="clear" w:color="auto" w:fill="auto"/>
            <w:tcMar>
              <w:top w:w="15" w:type="dxa"/>
              <w:left w:w="8" w:type="dxa"/>
              <w:bottom w:w="0" w:type="dxa"/>
              <w:right w:w="8" w:type="dxa"/>
            </w:tcMar>
            <w:vAlign w:val="center"/>
          </w:tcPr>
          <w:p w14:paraId="1B674644" w14:textId="1445A551" w:rsidR="001A3223" w:rsidRPr="00D85AC5" w:rsidRDefault="001A3223" w:rsidP="001A3223">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Dobrá dopravní obslužnost</w:t>
            </w:r>
          </w:p>
        </w:tc>
        <w:tc>
          <w:tcPr>
            <w:tcW w:w="173" w:type="pct"/>
            <w:vAlign w:val="center"/>
          </w:tcPr>
          <w:p w14:paraId="63FF5433" w14:textId="77777777" w:rsidR="001A3223" w:rsidRPr="00D85AC5" w:rsidRDefault="001A3223" w:rsidP="001A3223">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vAlign w:val="center"/>
          </w:tcPr>
          <w:p w14:paraId="554E1CE4" w14:textId="2291FAB3" w:rsidR="001A3223" w:rsidRPr="00D85AC5" w:rsidRDefault="001A3223" w:rsidP="001A3223">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Špatná dopravní obslužnost</w:t>
            </w:r>
          </w:p>
        </w:tc>
        <w:tc>
          <w:tcPr>
            <w:tcW w:w="984" w:type="pct"/>
            <w:vMerge w:val="restart"/>
            <w:vAlign w:val="center"/>
          </w:tcPr>
          <w:p w14:paraId="30B7340A" w14:textId="27917189" w:rsidR="001A3223" w:rsidRPr="00D85AC5" w:rsidRDefault="008725DA" w:rsidP="001A3223">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bCs/>
                <w:sz w:val="20"/>
                <w:szCs w:val="20"/>
              </w:rPr>
              <w:t xml:space="preserve">Lze použít: (a) </w:t>
            </w:r>
            <w:r w:rsidRPr="00D85AC5">
              <w:rPr>
                <w:rFonts w:asciiTheme="minorHAnsi" w:eastAsia="Calibri" w:hAnsiTheme="minorHAnsi" w:cstheme="minorHAnsi"/>
                <w:sz w:val="20"/>
                <w:szCs w:val="20"/>
              </w:rPr>
              <w:t xml:space="preserve"> porovnání se srovnatelnými obcemi, (b) trend za 10, případně 5 let</w:t>
            </w:r>
          </w:p>
        </w:tc>
      </w:tr>
      <w:tr w:rsidR="001A3223" w:rsidRPr="00D85AC5" w14:paraId="587F04B6" w14:textId="77777777" w:rsidTr="009E2F42">
        <w:trPr>
          <w:trHeight w:val="20"/>
        </w:trPr>
        <w:tc>
          <w:tcPr>
            <w:tcW w:w="134" w:type="pct"/>
            <w:shd w:val="clear" w:color="auto" w:fill="auto"/>
            <w:tcMar>
              <w:top w:w="15" w:type="dxa"/>
              <w:left w:w="8" w:type="dxa"/>
              <w:bottom w:w="0" w:type="dxa"/>
              <w:right w:w="8" w:type="dxa"/>
            </w:tcMar>
            <w:vAlign w:val="center"/>
          </w:tcPr>
          <w:p w14:paraId="5D8D9F37" w14:textId="4DC182A9" w:rsidR="001A3223" w:rsidRPr="00D85AC5" w:rsidRDefault="001A3223" w:rsidP="001A3223">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1D21E037" w14:textId="7F837378" w:rsidR="001A3223" w:rsidRPr="00D85AC5" w:rsidRDefault="001A3223" w:rsidP="001A3223">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Dobrá dopravní dostupnost</w:t>
            </w:r>
          </w:p>
        </w:tc>
        <w:tc>
          <w:tcPr>
            <w:tcW w:w="173" w:type="pct"/>
            <w:vAlign w:val="center"/>
          </w:tcPr>
          <w:p w14:paraId="37A372A6" w14:textId="77777777" w:rsidR="001A3223" w:rsidRPr="00D85AC5" w:rsidRDefault="001A3223" w:rsidP="001A3223">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vAlign w:val="center"/>
          </w:tcPr>
          <w:p w14:paraId="14722DE3" w14:textId="009B2295" w:rsidR="001A3223" w:rsidRPr="00D85AC5" w:rsidRDefault="001A3223" w:rsidP="001A3223">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Špatná dopravní dostupnost</w:t>
            </w:r>
          </w:p>
        </w:tc>
        <w:tc>
          <w:tcPr>
            <w:tcW w:w="984" w:type="pct"/>
            <w:vMerge/>
          </w:tcPr>
          <w:p w14:paraId="7B57204C" w14:textId="77777777" w:rsidR="001A3223" w:rsidRPr="00D85AC5" w:rsidRDefault="001A3223" w:rsidP="001A3223">
            <w:pPr>
              <w:pStyle w:val="Zkladntext3"/>
              <w:spacing w:after="0"/>
              <w:ind w:left="57" w:right="57"/>
              <w:jc w:val="both"/>
              <w:rPr>
                <w:rFonts w:asciiTheme="minorHAnsi" w:eastAsia="Calibri" w:hAnsiTheme="minorHAnsi" w:cstheme="minorHAnsi"/>
                <w:sz w:val="20"/>
                <w:szCs w:val="20"/>
              </w:rPr>
            </w:pPr>
          </w:p>
        </w:tc>
      </w:tr>
      <w:tr w:rsidR="001A3223" w:rsidRPr="00D85AC5" w14:paraId="4BC2AC51" w14:textId="77777777" w:rsidTr="0098739B">
        <w:trPr>
          <w:trHeight w:val="20"/>
        </w:trPr>
        <w:tc>
          <w:tcPr>
            <w:tcW w:w="134" w:type="pct"/>
            <w:shd w:val="clear" w:color="auto" w:fill="auto"/>
            <w:tcMar>
              <w:top w:w="15" w:type="dxa"/>
              <w:left w:w="8" w:type="dxa"/>
              <w:bottom w:w="0" w:type="dxa"/>
              <w:right w:w="8" w:type="dxa"/>
            </w:tcMar>
            <w:vAlign w:val="center"/>
          </w:tcPr>
          <w:p w14:paraId="1BE492C3" w14:textId="13BE5926" w:rsidR="001A3223" w:rsidRPr="00D85AC5" w:rsidRDefault="001A3223" w:rsidP="001A3223">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vAlign w:val="center"/>
          </w:tcPr>
          <w:p w14:paraId="2ADEF1BF" w14:textId="6087E3F7" w:rsidR="001A3223" w:rsidRPr="00D85AC5" w:rsidRDefault="002B4396" w:rsidP="001A3223">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Dobrá dopravní prostupnost obce</w:t>
            </w:r>
            <w:r w:rsidR="005A7207" w:rsidRPr="00D85AC5">
              <w:rPr>
                <w:rFonts w:asciiTheme="minorHAnsi" w:eastAsia="Calibri" w:hAnsiTheme="minorHAnsi" w:cstheme="minorHAnsi"/>
                <w:sz w:val="20"/>
                <w:szCs w:val="20"/>
              </w:rPr>
              <w:t xml:space="preserve"> z hlediska pěších, cyklistů (</w:t>
            </w:r>
            <w:r w:rsidR="00A72D5B" w:rsidRPr="00D85AC5">
              <w:rPr>
                <w:rFonts w:asciiTheme="minorHAnsi" w:eastAsia="Calibri" w:hAnsiTheme="minorHAnsi" w:cstheme="minorHAnsi"/>
                <w:sz w:val="20"/>
                <w:szCs w:val="20"/>
              </w:rPr>
              <w:t>obec „krátkých“ vzdáleností)</w:t>
            </w:r>
          </w:p>
        </w:tc>
        <w:tc>
          <w:tcPr>
            <w:tcW w:w="173" w:type="pct"/>
            <w:vAlign w:val="center"/>
          </w:tcPr>
          <w:p w14:paraId="45ECFAFD" w14:textId="77777777" w:rsidR="001A3223" w:rsidRPr="00D85AC5" w:rsidRDefault="001A3223" w:rsidP="001A3223">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2F658424" w14:textId="4391F01D" w:rsidR="001A3223" w:rsidRPr="00D85AC5" w:rsidRDefault="002B4396" w:rsidP="001A3223">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Existence míst v obci, které jsou náchylné k vytváření dopravních kongescí (zácpy) – neřešená dopravní prostupnost</w:t>
            </w:r>
          </w:p>
        </w:tc>
        <w:tc>
          <w:tcPr>
            <w:tcW w:w="984" w:type="pct"/>
            <w:vMerge/>
          </w:tcPr>
          <w:p w14:paraId="648B36D0" w14:textId="77777777" w:rsidR="001A3223" w:rsidRPr="00D85AC5" w:rsidRDefault="001A3223" w:rsidP="001A3223">
            <w:pPr>
              <w:pStyle w:val="Zkladntext3"/>
              <w:spacing w:after="0"/>
              <w:ind w:left="57" w:right="57"/>
              <w:jc w:val="both"/>
              <w:rPr>
                <w:rFonts w:asciiTheme="minorHAnsi" w:eastAsia="Calibri" w:hAnsiTheme="minorHAnsi" w:cstheme="minorHAnsi"/>
                <w:sz w:val="20"/>
                <w:szCs w:val="20"/>
              </w:rPr>
            </w:pPr>
          </w:p>
        </w:tc>
      </w:tr>
      <w:tr w:rsidR="001A3223" w:rsidRPr="00D85AC5" w14:paraId="65C6BF6D" w14:textId="77777777" w:rsidTr="0098739B">
        <w:trPr>
          <w:trHeight w:val="20"/>
        </w:trPr>
        <w:tc>
          <w:tcPr>
            <w:tcW w:w="134" w:type="pct"/>
            <w:shd w:val="clear" w:color="auto" w:fill="auto"/>
            <w:tcMar>
              <w:top w:w="15" w:type="dxa"/>
              <w:left w:w="8" w:type="dxa"/>
              <w:bottom w:w="0" w:type="dxa"/>
              <w:right w:w="8" w:type="dxa"/>
            </w:tcMar>
            <w:vAlign w:val="center"/>
          </w:tcPr>
          <w:p w14:paraId="065988B4" w14:textId="086ED2C9" w:rsidR="001A3223" w:rsidRPr="00D85AC5" w:rsidRDefault="001A3223" w:rsidP="001A3223">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vAlign w:val="center"/>
          </w:tcPr>
          <w:p w14:paraId="33DE1CBC" w14:textId="093A859C" w:rsidR="001A3223" w:rsidRPr="00D85AC5" w:rsidRDefault="002B4396" w:rsidP="001A3223">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Dobrá spolupráce s PČR, krajem, státem a dalšími partnery v této oblasti</w:t>
            </w:r>
          </w:p>
        </w:tc>
        <w:tc>
          <w:tcPr>
            <w:tcW w:w="173" w:type="pct"/>
            <w:vAlign w:val="center"/>
          </w:tcPr>
          <w:p w14:paraId="6B012CBD" w14:textId="77777777" w:rsidR="001A3223" w:rsidRPr="00D85AC5" w:rsidRDefault="001A3223" w:rsidP="001A3223">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271E43B3" w14:textId="377B6D07" w:rsidR="001A3223" w:rsidRPr="00D85AC5" w:rsidRDefault="002B4396" w:rsidP="001A3223">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Špatná spolupráce s PČR, krajem, státem a dalšími partnery v této oblasti</w:t>
            </w:r>
          </w:p>
        </w:tc>
        <w:tc>
          <w:tcPr>
            <w:tcW w:w="984" w:type="pct"/>
            <w:vMerge/>
          </w:tcPr>
          <w:p w14:paraId="4F17F960" w14:textId="77777777" w:rsidR="001A3223" w:rsidRPr="00D85AC5" w:rsidRDefault="001A3223" w:rsidP="001A3223">
            <w:pPr>
              <w:pStyle w:val="Zkladntext3"/>
              <w:spacing w:after="0"/>
              <w:ind w:left="57" w:right="57"/>
              <w:jc w:val="both"/>
              <w:rPr>
                <w:rFonts w:asciiTheme="minorHAnsi" w:eastAsia="Calibri" w:hAnsiTheme="minorHAnsi" w:cstheme="minorHAnsi"/>
                <w:sz w:val="20"/>
                <w:szCs w:val="20"/>
              </w:rPr>
            </w:pPr>
          </w:p>
        </w:tc>
      </w:tr>
      <w:tr w:rsidR="001A3223" w:rsidRPr="00D85AC5" w14:paraId="1ED0B925" w14:textId="77777777" w:rsidTr="0098739B">
        <w:trPr>
          <w:trHeight w:val="20"/>
        </w:trPr>
        <w:tc>
          <w:tcPr>
            <w:tcW w:w="134" w:type="pct"/>
            <w:shd w:val="clear" w:color="auto" w:fill="auto"/>
            <w:tcMar>
              <w:top w:w="15" w:type="dxa"/>
              <w:left w:w="8" w:type="dxa"/>
              <w:bottom w:w="0" w:type="dxa"/>
              <w:right w:w="8" w:type="dxa"/>
            </w:tcMar>
            <w:vAlign w:val="center"/>
            <w:hideMark/>
          </w:tcPr>
          <w:p w14:paraId="14AA937D" w14:textId="73F539A6" w:rsidR="001A3223" w:rsidRPr="00D85AC5" w:rsidRDefault="001A3223" w:rsidP="001A3223">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vAlign w:val="center"/>
          </w:tcPr>
          <w:p w14:paraId="6EE8E28C" w14:textId="2E36AB24" w:rsidR="001A3223" w:rsidRPr="00D85AC5" w:rsidRDefault="00A72D5B" w:rsidP="00A72D5B">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 Optimální</w:t>
            </w:r>
            <w:r w:rsidR="002B4396" w:rsidRPr="00D85AC5">
              <w:rPr>
                <w:rFonts w:asciiTheme="minorHAnsi" w:eastAsia="Calibri" w:hAnsiTheme="minorHAnsi" w:cstheme="minorHAnsi"/>
                <w:sz w:val="20"/>
                <w:szCs w:val="20"/>
              </w:rPr>
              <w:t xml:space="preserve"> kapacita parkování</w:t>
            </w:r>
          </w:p>
        </w:tc>
        <w:tc>
          <w:tcPr>
            <w:tcW w:w="173" w:type="pct"/>
            <w:vAlign w:val="center"/>
          </w:tcPr>
          <w:p w14:paraId="77480147" w14:textId="77777777" w:rsidR="001A3223" w:rsidRPr="00D85AC5" w:rsidRDefault="001A3223" w:rsidP="001A3223">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2065FAB4" w14:textId="02504DA9" w:rsidR="001A3223" w:rsidRPr="00D85AC5" w:rsidRDefault="00A72D5B" w:rsidP="001A3223">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Neoptimální </w:t>
            </w:r>
            <w:r w:rsidR="002B4396" w:rsidRPr="00D85AC5">
              <w:rPr>
                <w:rFonts w:asciiTheme="minorHAnsi" w:eastAsia="Calibri" w:hAnsiTheme="minorHAnsi" w:cstheme="minorHAnsi"/>
                <w:sz w:val="20"/>
                <w:szCs w:val="20"/>
              </w:rPr>
              <w:t>kapacita parkování</w:t>
            </w:r>
          </w:p>
        </w:tc>
        <w:tc>
          <w:tcPr>
            <w:tcW w:w="984" w:type="pct"/>
            <w:vMerge/>
          </w:tcPr>
          <w:p w14:paraId="034F9340" w14:textId="77777777" w:rsidR="001A3223" w:rsidRPr="00D85AC5" w:rsidRDefault="001A3223" w:rsidP="001A3223">
            <w:pPr>
              <w:pStyle w:val="Zkladntext3"/>
              <w:spacing w:after="0"/>
              <w:ind w:left="57" w:right="57"/>
              <w:jc w:val="both"/>
              <w:rPr>
                <w:rFonts w:asciiTheme="minorHAnsi" w:eastAsia="Calibri" w:hAnsiTheme="minorHAnsi" w:cstheme="minorHAnsi"/>
                <w:sz w:val="20"/>
                <w:szCs w:val="20"/>
              </w:rPr>
            </w:pPr>
          </w:p>
        </w:tc>
      </w:tr>
      <w:tr w:rsidR="002B4396" w:rsidRPr="00D85AC5" w14:paraId="34B5CCA3" w14:textId="77777777" w:rsidTr="0098739B">
        <w:trPr>
          <w:trHeight w:val="20"/>
        </w:trPr>
        <w:tc>
          <w:tcPr>
            <w:tcW w:w="134" w:type="pct"/>
            <w:shd w:val="clear" w:color="auto" w:fill="auto"/>
            <w:tcMar>
              <w:top w:w="15" w:type="dxa"/>
              <w:left w:w="8" w:type="dxa"/>
              <w:bottom w:w="0" w:type="dxa"/>
              <w:right w:w="8" w:type="dxa"/>
            </w:tcMar>
            <w:vAlign w:val="center"/>
            <w:hideMark/>
          </w:tcPr>
          <w:p w14:paraId="485B9171" w14:textId="34207537" w:rsidR="002B4396" w:rsidRPr="00D85AC5" w:rsidRDefault="002B4396" w:rsidP="002B4396">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900" w:type="pct"/>
            <w:shd w:val="clear" w:color="auto" w:fill="auto"/>
            <w:tcMar>
              <w:top w:w="15" w:type="dxa"/>
              <w:left w:w="8" w:type="dxa"/>
              <w:bottom w:w="0" w:type="dxa"/>
              <w:right w:w="8" w:type="dxa"/>
            </w:tcMar>
            <w:vAlign w:val="center"/>
          </w:tcPr>
          <w:p w14:paraId="7BE77417" w14:textId="0D5E43B2" w:rsidR="002B4396" w:rsidRPr="00D85AC5" w:rsidRDefault="002B4396" w:rsidP="002B4396">
            <w:pPr>
              <w:pStyle w:val="Zkladntext3"/>
              <w:spacing w:after="0"/>
              <w:ind w:left="57" w:right="57"/>
              <w:jc w:val="both"/>
              <w:rPr>
                <w:rFonts w:asciiTheme="minorHAnsi" w:eastAsia="Calibri" w:hAnsiTheme="minorHAnsi" w:cstheme="minorHAnsi"/>
                <w:sz w:val="20"/>
                <w:szCs w:val="20"/>
              </w:rPr>
            </w:pPr>
          </w:p>
        </w:tc>
        <w:tc>
          <w:tcPr>
            <w:tcW w:w="173" w:type="pct"/>
            <w:vAlign w:val="center"/>
          </w:tcPr>
          <w:p w14:paraId="795D809A" w14:textId="36478E55" w:rsidR="002B4396" w:rsidRPr="00D85AC5" w:rsidRDefault="002B4396" w:rsidP="002B4396">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131B83AB" w14:textId="6CDA9EA1" w:rsidR="002B4396" w:rsidRPr="00D85AC5" w:rsidRDefault="002B4396" w:rsidP="002B4396">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Vysoká hlučnost / emise z dopravy</w:t>
            </w:r>
            <w:r w:rsidR="00A72D5B" w:rsidRPr="00D85AC5">
              <w:rPr>
                <w:rFonts w:asciiTheme="minorHAnsi" w:eastAsia="Calibri" w:hAnsiTheme="minorHAnsi" w:cstheme="minorHAnsi"/>
                <w:sz w:val="20"/>
                <w:szCs w:val="20"/>
              </w:rPr>
              <w:t xml:space="preserve"> / zábor prostranství dopravou na úkor jiných funkcí</w:t>
            </w:r>
          </w:p>
        </w:tc>
        <w:tc>
          <w:tcPr>
            <w:tcW w:w="984" w:type="pct"/>
            <w:vMerge/>
          </w:tcPr>
          <w:p w14:paraId="2196E401" w14:textId="77777777" w:rsidR="002B4396" w:rsidRPr="00D85AC5" w:rsidRDefault="002B4396" w:rsidP="002B4396">
            <w:pPr>
              <w:tabs>
                <w:tab w:val="num" w:pos="1440"/>
              </w:tabs>
              <w:spacing w:line="240" w:lineRule="auto"/>
              <w:ind w:left="57" w:right="57"/>
              <w:jc w:val="both"/>
              <w:rPr>
                <w:rFonts w:asciiTheme="minorHAnsi" w:eastAsia="Calibri" w:hAnsiTheme="minorHAnsi" w:cstheme="minorHAnsi"/>
                <w:sz w:val="20"/>
                <w:szCs w:val="20"/>
              </w:rPr>
            </w:pPr>
          </w:p>
        </w:tc>
      </w:tr>
      <w:tr w:rsidR="002B4396" w:rsidRPr="00D85AC5" w14:paraId="2DD8F177" w14:textId="77777777" w:rsidTr="0098739B">
        <w:trPr>
          <w:trHeight w:val="20"/>
        </w:trPr>
        <w:tc>
          <w:tcPr>
            <w:tcW w:w="134" w:type="pct"/>
            <w:shd w:val="clear" w:color="auto" w:fill="auto"/>
            <w:tcMar>
              <w:top w:w="15" w:type="dxa"/>
              <w:left w:w="8" w:type="dxa"/>
              <w:bottom w:w="0" w:type="dxa"/>
              <w:right w:w="8" w:type="dxa"/>
            </w:tcMar>
            <w:vAlign w:val="center"/>
            <w:hideMark/>
          </w:tcPr>
          <w:p w14:paraId="3D784DA0" w14:textId="432D95AD" w:rsidR="002B4396" w:rsidRPr="00D85AC5" w:rsidRDefault="002B4396" w:rsidP="002B4396">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7</w:t>
            </w:r>
          </w:p>
        </w:tc>
        <w:tc>
          <w:tcPr>
            <w:tcW w:w="1900" w:type="pct"/>
            <w:shd w:val="clear" w:color="auto" w:fill="auto"/>
            <w:tcMar>
              <w:top w:w="15" w:type="dxa"/>
              <w:left w:w="8" w:type="dxa"/>
              <w:bottom w:w="0" w:type="dxa"/>
              <w:right w:w="8" w:type="dxa"/>
            </w:tcMar>
            <w:vAlign w:val="center"/>
          </w:tcPr>
          <w:p w14:paraId="4B46C6BF" w14:textId="77777777" w:rsidR="002B4396" w:rsidRPr="00D85AC5" w:rsidRDefault="002B4396" w:rsidP="002B4396">
            <w:pPr>
              <w:tabs>
                <w:tab w:val="num" w:pos="1440"/>
              </w:tabs>
              <w:spacing w:line="240" w:lineRule="auto"/>
              <w:ind w:left="57" w:right="57"/>
              <w:jc w:val="both"/>
              <w:rPr>
                <w:rFonts w:asciiTheme="minorHAnsi" w:eastAsia="Calibri" w:hAnsiTheme="minorHAnsi" w:cstheme="minorHAnsi"/>
                <w:sz w:val="20"/>
                <w:szCs w:val="20"/>
              </w:rPr>
            </w:pPr>
          </w:p>
        </w:tc>
        <w:tc>
          <w:tcPr>
            <w:tcW w:w="173" w:type="pct"/>
            <w:vAlign w:val="center"/>
          </w:tcPr>
          <w:p w14:paraId="75435C22" w14:textId="77777777" w:rsidR="002B4396" w:rsidRPr="00D85AC5" w:rsidRDefault="002B4396" w:rsidP="002B4396">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7</w:t>
            </w:r>
          </w:p>
        </w:tc>
        <w:tc>
          <w:tcPr>
            <w:tcW w:w="1809" w:type="pct"/>
          </w:tcPr>
          <w:p w14:paraId="343280E2" w14:textId="26C40E58" w:rsidR="002B4396" w:rsidRPr="00D85AC5" w:rsidRDefault="00292567" w:rsidP="002B4396">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Nebezpečná místa v obci z hlediska dopravy</w:t>
            </w:r>
          </w:p>
        </w:tc>
        <w:tc>
          <w:tcPr>
            <w:tcW w:w="984" w:type="pct"/>
            <w:vMerge/>
          </w:tcPr>
          <w:p w14:paraId="108733BF" w14:textId="77777777" w:rsidR="002B4396" w:rsidRPr="00D85AC5" w:rsidRDefault="002B4396" w:rsidP="002B4396">
            <w:pPr>
              <w:tabs>
                <w:tab w:val="num" w:pos="1440"/>
              </w:tabs>
              <w:spacing w:line="240" w:lineRule="auto"/>
              <w:ind w:left="57" w:right="57"/>
              <w:jc w:val="both"/>
              <w:rPr>
                <w:rFonts w:asciiTheme="minorHAnsi" w:eastAsia="Calibri" w:hAnsiTheme="minorHAnsi" w:cstheme="minorHAnsi"/>
                <w:sz w:val="20"/>
                <w:szCs w:val="20"/>
              </w:rPr>
            </w:pPr>
          </w:p>
        </w:tc>
      </w:tr>
      <w:tr w:rsidR="002B4396" w:rsidRPr="00D85AC5" w14:paraId="03A3B960" w14:textId="77777777" w:rsidTr="0098739B">
        <w:trPr>
          <w:trHeight w:val="146"/>
        </w:trPr>
        <w:tc>
          <w:tcPr>
            <w:tcW w:w="134" w:type="pct"/>
            <w:shd w:val="clear" w:color="auto" w:fill="F2F2F2" w:themeFill="background1" w:themeFillShade="F2"/>
            <w:tcMar>
              <w:top w:w="15" w:type="dxa"/>
              <w:left w:w="8" w:type="dxa"/>
              <w:bottom w:w="0" w:type="dxa"/>
              <w:right w:w="8" w:type="dxa"/>
            </w:tcMar>
            <w:vAlign w:val="center"/>
            <w:hideMark/>
          </w:tcPr>
          <w:p w14:paraId="76B43C37" w14:textId="77777777" w:rsidR="002B4396" w:rsidRPr="00D85AC5" w:rsidRDefault="002B4396" w:rsidP="002B4396">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hideMark/>
          </w:tcPr>
          <w:p w14:paraId="7B770FF3" w14:textId="65DA249E" w:rsidR="002B4396" w:rsidRPr="00D85AC5" w:rsidRDefault="002B4396" w:rsidP="002B4396">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Příležitosti</w:t>
            </w:r>
          </w:p>
        </w:tc>
        <w:tc>
          <w:tcPr>
            <w:tcW w:w="173" w:type="pct"/>
            <w:shd w:val="clear" w:color="auto" w:fill="F2F2F2" w:themeFill="background1" w:themeFillShade="F2"/>
            <w:vAlign w:val="center"/>
          </w:tcPr>
          <w:p w14:paraId="21ABD4CA" w14:textId="77777777" w:rsidR="002B4396" w:rsidRPr="00D85AC5" w:rsidRDefault="002B4396" w:rsidP="002B4396">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tcPr>
          <w:p w14:paraId="580F186E" w14:textId="544D34F4" w:rsidR="002B4396" w:rsidRPr="00D85AC5" w:rsidRDefault="002B4396" w:rsidP="002B4396">
            <w:pPr>
              <w:tabs>
                <w:tab w:val="num" w:pos="1440"/>
              </w:tabs>
              <w:spacing w:line="240" w:lineRule="auto"/>
              <w:ind w:left="57" w:right="57"/>
              <w:rPr>
                <w:rFonts w:asciiTheme="minorHAnsi" w:eastAsia="Calibri" w:hAnsiTheme="minorHAnsi" w:cstheme="minorHAnsi"/>
                <w:b/>
                <w:sz w:val="20"/>
                <w:szCs w:val="20"/>
              </w:rPr>
            </w:pPr>
            <w:r w:rsidRPr="00D85AC5">
              <w:rPr>
                <w:rFonts w:asciiTheme="minorHAnsi" w:eastAsia="Calibri" w:hAnsiTheme="minorHAnsi" w:cstheme="minorHAnsi"/>
                <w:b/>
                <w:sz w:val="20"/>
                <w:szCs w:val="20"/>
              </w:rPr>
              <w:t>Hrozby (rizika)</w:t>
            </w:r>
          </w:p>
        </w:tc>
        <w:tc>
          <w:tcPr>
            <w:tcW w:w="984" w:type="pct"/>
            <w:shd w:val="clear" w:color="auto" w:fill="F2F2F2" w:themeFill="background1" w:themeFillShade="F2"/>
            <w:vAlign w:val="center"/>
          </w:tcPr>
          <w:p w14:paraId="56292600" w14:textId="77777777" w:rsidR="002B4396" w:rsidRPr="00D85AC5" w:rsidRDefault="002B4396" w:rsidP="002B4396">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w:t>
            </w:r>
          </w:p>
        </w:tc>
      </w:tr>
      <w:tr w:rsidR="002B4396" w:rsidRPr="00D85AC5" w14:paraId="06D7C063" w14:textId="77777777" w:rsidTr="0098739B">
        <w:trPr>
          <w:trHeight w:val="20"/>
        </w:trPr>
        <w:tc>
          <w:tcPr>
            <w:tcW w:w="134" w:type="pct"/>
            <w:shd w:val="clear" w:color="auto" w:fill="auto"/>
            <w:tcMar>
              <w:top w:w="15" w:type="dxa"/>
              <w:left w:w="8" w:type="dxa"/>
              <w:bottom w:w="0" w:type="dxa"/>
              <w:right w:w="8" w:type="dxa"/>
            </w:tcMar>
            <w:vAlign w:val="center"/>
            <w:hideMark/>
          </w:tcPr>
          <w:p w14:paraId="3B0B5684" w14:textId="5539A358" w:rsidR="002B4396" w:rsidRPr="00D85AC5" w:rsidRDefault="002B4396" w:rsidP="002B4396">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vAlign w:val="center"/>
          </w:tcPr>
          <w:p w14:paraId="3D02DA19" w14:textId="44B3F805" w:rsidR="002B4396" w:rsidRPr="00D85AC5" w:rsidRDefault="0088040B" w:rsidP="002B4396">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Zlepšení dopravní obslužnosti / dostupnosti (např. dobudování dálnice, obchvatu a podobně)</w:t>
            </w:r>
          </w:p>
        </w:tc>
        <w:tc>
          <w:tcPr>
            <w:tcW w:w="173" w:type="pct"/>
            <w:vAlign w:val="center"/>
          </w:tcPr>
          <w:p w14:paraId="3175CA3F" w14:textId="77777777" w:rsidR="002B4396" w:rsidRPr="00D85AC5" w:rsidRDefault="002B4396" w:rsidP="002B4396">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0EDCB293" w14:textId="61D06C9B" w:rsidR="002B4396" w:rsidRPr="00D85AC5" w:rsidRDefault="002B4396" w:rsidP="002B4396">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zhoršení dopravní obslužnosti (např. rušení autobusů, vlakového spojení)</w:t>
            </w:r>
          </w:p>
        </w:tc>
        <w:tc>
          <w:tcPr>
            <w:tcW w:w="984" w:type="pct"/>
            <w:vMerge w:val="restart"/>
            <w:vAlign w:val="center"/>
          </w:tcPr>
          <w:p w14:paraId="43BB6328" w14:textId="485DD03C" w:rsidR="002B4396" w:rsidRPr="00D85AC5" w:rsidRDefault="002B4396" w:rsidP="002B4396">
            <w:pPr>
              <w:pStyle w:val="Zkladntext3"/>
              <w:spacing w:after="0"/>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Lze použít expertní hodnocení (a) dvoj kriteriální (četnost výskytu krát dopad do rozpočtu nebo na cíle), (b) jedno kriteriální pomocí škály</w:t>
            </w:r>
          </w:p>
        </w:tc>
      </w:tr>
      <w:tr w:rsidR="002B4396" w:rsidRPr="00D85AC5" w14:paraId="778859A1" w14:textId="77777777" w:rsidTr="0098739B">
        <w:trPr>
          <w:trHeight w:val="20"/>
        </w:trPr>
        <w:tc>
          <w:tcPr>
            <w:tcW w:w="134" w:type="pct"/>
            <w:shd w:val="clear" w:color="auto" w:fill="auto"/>
            <w:tcMar>
              <w:top w:w="15" w:type="dxa"/>
              <w:left w:w="8" w:type="dxa"/>
              <w:bottom w:w="0" w:type="dxa"/>
              <w:right w:w="8" w:type="dxa"/>
            </w:tcMar>
            <w:vAlign w:val="center"/>
          </w:tcPr>
          <w:p w14:paraId="1DFC5B0D" w14:textId="1F3C3C50" w:rsidR="002B4396" w:rsidRPr="00D85AC5" w:rsidRDefault="002B4396" w:rsidP="002B4396">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753DC754" w14:textId="1BE3870E" w:rsidR="002B4396" w:rsidRPr="00D85AC5" w:rsidRDefault="00E166A0" w:rsidP="002B4396">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Zlepšení dopravní prostupnost obce</w:t>
            </w:r>
          </w:p>
        </w:tc>
        <w:tc>
          <w:tcPr>
            <w:tcW w:w="173" w:type="pct"/>
            <w:vAlign w:val="center"/>
          </w:tcPr>
          <w:p w14:paraId="5E14D7E7" w14:textId="77777777" w:rsidR="002B4396" w:rsidRPr="00D85AC5" w:rsidRDefault="002B4396" w:rsidP="002B4396">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60AB9275" w14:textId="0832511C" w:rsidR="002B4396" w:rsidRPr="00D85AC5" w:rsidRDefault="002B4396" w:rsidP="002B4396">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dopravní</w:t>
            </w:r>
            <w:r w:rsidR="00A32EB1" w:rsidRPr="00D85AC5">
              <w:rPr>
                <w:rFonts w:asciiTheme="minorHAnsi" w:eastAsia="Calibri" w:hAnsiTheme="minorHAnsi" w:cstheme="minorHAnsi"/>
                <w:sz w:val="20"/>
                <w:szCs w:val="20"/>
              </w:rPr>
              <w:t>ch</w:t>
            </w:r>
            <w:r w:rsidRPr="00D85AC5">
              <w:rPr>
                <w:rFonts w:asciiTheme="minorHAnsi" w:eastAsia="Calibri" w:hAnsiTheme="minorHAnsi" w:cstheme="minorHAnsi"/>
                <w:sz w:val="20"/>
                <w:szCs w:val="20"/>
              </w:rPr>
              <w:t xml:space="preserve"> kongescí (zácpy) či kolapsů jako výsledek neřešené dopravní prostupnosti</w:t>
            </w:r>
          </w:p>
        </w:tc>
        <w:tc>
          <w:tcPr>
            <w:tcW w:w="984" w:type="pct"/>
            <w:vMerge/>
          </w:tcPr>
          <w:p w14:paraId="311E6EAB" w14:textId="77777777" w:rsidR="002B4396" w:rsidRPr="00D85AC5" w:rsidRDefault="002B4396" w:rsidP="002B4396">
            <w:pPr>
              <w:pStyle w:val="Zkladntext3"/>
              <w:spacing w:after="0"/>
              <w:ind w:left="57" w:right="57"/>
              <w:jc w:val="both"/>
              <w:rPr>
                <w:rFonts w:asciiTheme="minorHAnsi" w:eastAsia="Calibri" w:hAnsiTheme="minorHAnsi" w:cstheme="minorHAnsi"/>
                <w:sz w:val="20"/>
                <w:szCs w:val="20"/>
              </w:rPr>
            </w:pPr>
          </w:p>
        </w:tc>
      </w:tr>
      <w:tr w:rsidR="002B4396" w:rsidRPr="00D85AC5" w14:paraId="1FC4293E" w14:textId="77777777" w:rsidTr="0098739B">
        <w:trPr>
          <w:trHeight w:val="20"/>
        </w:trPr>
        <w:tc>
          <w:tcPr>
            <w:tcW w:w="134" w:type="pct"/>
            <w:shd w:val="clear" w:color="auto" w:fill="auto"/>
            <w:tcMar>
              <w:top w:w="15" w:type="dxa"/>
              <w:left w:w="8" w:type="dxa"/>
              <w:bottom w:w="0" w:type="dxa"/>
              <w:right w:w="8" w:type="dxa"/>
            </w:tcMar>
            <w:vAlign w:val="center"/>
          </w:tcPr>
          <w:p w14:paraId="44E36894" w14:textId="64EC70F6" w:rsidR="002B4396" w:rsidRPr="00D85AC5" w:rsidRDefault="002B4396" w:rsidP="002B4396">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vAlign w:val="center"/>
          </w:tcPr>
          <w:p w14:paraId="632FCF9A" w14:textId="7062B84D" w:rsidR="002B4396" w:rsidRPr="00D85AC5" w:rsidRDefault="00E166A0" w:rsidP="00E166A0">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Příležitost sníž</w:t>
            </w:r>
            <w:r w:rsidR="00A72D5B" w:rsidRPr="00D85AC5">
              <w:rPr>
                <w:rFonts w:asciiTheme="minorHAnsi" w:eastAsia="Calibri" w:hAnsiTheme="minorHAnsi" w:cstheme="minorHAnsi"/>
                <w:sz w:val="20"/>
                <w:szCs w:val="20"/>
              </w:rPr>
              <w:t>ení</w:t>
            </w:r>
            <w:r w:rsidRPr="00D85AC5">
              <w:rPr>
                <w:rFonts w:asciiTheme="minorHAnsi" w:eastAsia="Calibri" w:hAnsiTheme="minorHAnsi" w:cstheme="minorHAnsi"/>
                <w:sz w:val="20"/>
                <w:szCs w:val="20"/>
              </w:rPr>
              <w:t xml:space="preserve"> hlučnost</w:t>
            </w:r>
            <w:r w:rsidR="00A72D5B" w:rsidRPr="00D85AC5">
              <w:rPr>
                <w:rFonts w:asciiTheme="minorHAnsi" w:eastAsia="Calibri" w:hAnsiTheme="minorHAnsi" w:cstheme="minorHAnsi"/>
                <w:sz w:val="20"/>
                <w:szCs w:val="20"/>
              </w:rPr>
              <w:t>i</w:t>
            </w:r>
            <w:r w:rsidRPr="00D85AC5">
              <w:rPr>
                <w:rFonts w:asciiTheme="minorHAnsi" w:eastAsia="Calibri" w:hAnsiTheme="minorHAnsi" w:cstheme="minorHAnsi"/>
                <w:sz w:val="20"/>
                <w:szCs w:val="20"/>
              </w:rPr>
              <w:t xml:space="preserve"> / emis</w:t>
            </w:r>
            <w:r w:rsidR="00A72D5B" w:rsidRPr="00D85AC5">
              <w:rPr>
                <w:rFonts w:asciiTheme="minorHAnsi" w:eastAsia="Calibri" w:hAnsiTheme="minorHAnsi" w:cstheme="minorHAnsi"/>
                <w:sz w:val="20"/>
                <w:szCs w:val="20"/>
              </w:rPr>
              <w:t>í</w:t>
            </w:r>
            <w:r w:rsidRPr="00D85AC5">
              <w:rPr>
                <w:rFonts w:asciiTheme="minorHAnsi" w:eastAsia="Calibri" w:hAnsiTheme="minorHAnsi" w:cstheme="minorHAnsi"/>
                <w:sz w:val="20"/>
                <w:szCs w:val="20"/>
              </w:rPr>
              <w:t xml:space="preserve"> z</w:t>
            </w:r>
            <w:r w:rsidR="00443EB7" w:rsidRPr="00D85AC5">
              <w:rPr>
                <w:rFonts w:asciiTheme="minorHAnsi" w:eastAsia="Calibri" w:hAnsiTheme="minorHAnsi" w:cstheme="minorHAnsi"/>
                <w:sz w:val="20"/>
                <w:szCs w:val="20"/>
              </w:rPr>
              <w:t> </w:t>
            </w:r>
            <w:r w:rsidRPr="00D85AC5">
              <w:rPr>
                <w:rFonts w:asciiTheme="minorHAnsi" w:eastAsia="Calibri" w:hAnsiTheme="minorHAnsi" w:cstheme="minorHAnsi"/>
                <w:sz w:val="20"/>
                <w:szCs w:val="20"/>
              </w:rPr>
              <w:t>dopravy</w:t>
            </w:r>
          </w:p>
        </w:tc>
        <w:tc>
          <w:tcPr>
            <w:tcW w:w="173" w:type="pct"/>
            <w:vAlign w:val="center"/>
          </w:tcPr>
          <w:p w14:paraId="3C3C3EFB" w14:textId="77777777" w:rsidR="002B4396" w:rsidRPr="00D85AC5" w:rsidRDefault="002B4396" w:rsidP="002B4396">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6E48FC92" w14:textId="604C08C8" w:rsidR="002B4396" w:rsidRPr="00D85AC5" w:rsidRDefault="002B4396" w:rsidP="002B4396">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zvýšení hlučnosti / emisí z dopravy</w:t>
            </w:r>
          </w:p>
        </w:tc>
        <w:tc>
          <w:tcPr>
            <w:tcW w:w="984" w:type="pct"/>
            <w:vMerge/>
          </w:tcPr>
          <w:p w14:paraId="010E61A2" w14:textId="77777777" w:rsidR="002B4396" w:rsidRPr="00D85AC5" w:rsidRDefault="002B4396" w:rsidP="002B4396">
            <w:pPr>
              <w:pStyle w:val="Zkladntext3"/>
              <w:spacing w:after="0"/>
              <w:ind w:left="57" w:right="57"/>
              <w:jc w:val="both"/>
              <w:rPr>
                <w:rFonts w:asciiTheme="minorHAnsi" w:eastAsia="Calibri" w:hAnsiTheme="minorHAnsi" w:cstheme="minorHAnsi"/>
                <w:sz w:val="20"/>
                <w:szCs w:val="20"/>
              </w:rPr>
            </w:pPr>
          </w:p>
        </w:tc>
      </w:tr>
      <w:tr w:rsidR="002B4396" w:rsidRPr="00D85AC5" w14:paraId="396EDDA7" w14:textId="77777777" w:rsidTr="0098739B">
        <w:trPr>
          <w:trHeight w:val="20"/>
        </w:trPr>
        <w:tc>
          <w:tcPr>
            <w:tcW w:w="134" w:type="pct"/>
            <w:shd w:val="clear" w:color="auto" w:fill="auto"/>
            <w:tcMar>
              <w:top w:w="15" w:type="dxa"/>
              <w:left w:w="8" w:type="dxa"/>
              <w:bottom w:w="0" w:type="dxa"/>
              <w:right w:w="8" w:type="dxa"/>
            </w:tcMar>
            <w:vAlign w:val="center"/>
          </w:tcPr>
          <w:p w14:paraId="436EFB81" w14:textId="3A46068E" w:rsidR="002B4396" w:rsidRPr="00D85AC5" w:rsidRDefault="002B4396" w:rsidP="002B4396">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vAlign w:val="center"/>
          </w:tcPr>
          <w:p w14:paraId="13B349E3" w14:textId="019E2620" w:rsidR="002B4396" w:rsidRPr="00D85AC5" w:rsidRDefault="00E166A0" w:rsidP="00A72D5B">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Příležitost zlepšit parkování</w:t>
            </w:r>
            <w:r w:rsidR="00A72D5B" w:rsidRPr="00D85AC5">
              <w:rPr>
                <w:rFonts w:asciiTheme="minorHAnsi" w:eastAsia="Calibri" w:hAnsiTheme="minorHAnsi" w:cstheme="minorHAnsi"/>
                <w:sz w:val="20"/>
                <w:szCs w:val="20"/>
              </w:rPr>
              <w:t xml:space="preserve"> (v optimální vazbě na jiné funkce území)</w:t>
            </w:r>
          </w:p>
        </w:tc>
        <w:tc>
          <w:tcPr>
            <w:tcW w:w="173" w:type="pct"/>
            <w:vAlign w:val="center"/>
          </w:tcPr>
          <w:p w14:paraId="6026464E" w14:textId="77777777" w:rsidR="002B4396" w:rsidRPr="00D85AC5" w:rsidRDefault="002B4396" w:rsidP="002B4396">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37640B0F" w14:textId="755CC47A" w:rsidR="002B4396" w:rsidRPr="00D85AC5" w:rsidRDefault="002B4396" w:rsidP="002B4396">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zhoršení možnosti parkování, případně preference dopravní i</w:t>
            </w:r>
            <w:r w:rsidR="00A32EB1" w:rsidRPr="00D85AC5">
              <w:rPr>
                <w:rFonts w:asciiTheme="minorHAnsi" w:eastAsia="Calibri" w:hAnsiTheme="minorHAnsi" w:cstheme="minorHAnsi"/>
                <w:sz w:val="20"/>
                <w:szCs w:val="20"/>
              </w:rPr>
              <w:t>nfrastruktury, včetně parkování</w:t>
            </w:r>
            <w:r w:rsidRPr="00D85AC5">
              <w:rPr>
                <w:rFonts w:asciiTheme="minorHAnsi" w:eastAsia="Calibri" w:hAnsiTheme="minorHAnsi" w:cstheme="minorHAnsi"/>
                <w:sz w:val="20"/>
                <w:szCs w:val="20"/>
              </w:rPr>
              <w:t xml:space="preserve"> na úkor jiných funkcí města, zeleně, apod.</w:t>
            </w:r>
          </w:p>
        </w:tc>
        <w:tc>
          <w:tcPr>
            <w:tcW w:w="984" w:type="pct"/>
            <w:vMerge/>
          </w:tcPr>
          <w:p w14:paraId="1409076F" w14:textId="77777777" w:rsidR="002B4396" w:rsidRPr="00D85AC5" w:rsidRDefault="002B4396" w:rsidP="002B4396">
            <w:pPr>
              <w:pStyle w:val="Zkladntext3"/>
              <w:spacing w:after="0"/>
              <w:ind w:left="57" w:right="57"/>
              <w:jc w:val="both"/>
              <w:rPr>
                <w:rFonts w:asciiTheme="minorHAnsi" w:eastAsia="Calibri" w:hAnsiTheme="minorHAnsi" w:cstheme="minorHAnsi"/>
                <w:sz w:val="20"/>
                <w:szCs w:val="20"/>
              </w:rPr>
            </w:pPr>
          </w:p>
        </w:tc>
      </w:tr>
      <w:tr w:rsidR="00E166A0" w:rsidRPr="00D85AC5" w14:paraId="44FC9FBE" w14:textId="77777777" w:rsidTr="0098739B">
        <w:trPr>
          <w:trHeight w:val="33"/>
        </w:trPr>
        <w:tc>
          <w:tcPr>
            <w:tcW w:w="134" w:type="pct"/>
            <w:shd w:val="clear" w:color="auto" w:fill="auto"/>
            <w:tcMar>
              <w:top w:w="15" w:type="dxa"/>
              <w:left w:w="8" w:type="dxa"/>
              <w:bottom w:w="0" w:type="dxa"/>
              <w:right w:w="8" w:type="dxa"/>
            </w:tcMar>
            <w:vAlign w:val="center"/>
          </w:tcPr>
          <w:p w14:paraId="6D3A2F93" w14:textId="740B8331" w:rsidR="00E166A0" w:rsidRPr="00D85AC5" w:rsidRDefault="00E166A0" w:rsidP="00E166A0">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vAlign w:val="center"/>
          </w:tcPr>
          <w:p w14:paraId="6C40076C" w14:textId="713016E4" w:rsidR="00E166A0" w:rsidRPr="00D85AC5" w:rsidRDefault="00E166A0" w:rsidP="00E166A0">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Zlepšení spolupráce s PČR, krajem, státem a dalšími partnery v této oblasti</w:t>
            </w:r>
          </w:p>
        </w:tc>
        <w:tc>
          <w:tcPr>
            <w:tcW w:w="173" w:type="pct"/>
            <w:vAlign w:val="center"/>
          </w:tcPr>
          <w:p w14:paraId="6F699F29" w14:textId="7E3B71B1" w:rsidR="00E166A0" w:rsidRPr="00D85AC5" w:rsidRDefault="00E166A0" w:rsidP="00E166A0">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420BDB82" w14:textId="0219BED4" w:rsidR="00E166A0" w:rsidRPr="00D85AC5" w:rsidRDefault="00E166A0" w:rsidP="00E166A0">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Zhoršení spolupráce s PČR, krajem, státem a dalšími partnery v této oblasti</w:t>
            </w:r>
          </w:p>
        </w:tc>
        <w:tc>
          <w:tcPr>
            <w:tcW w:w="984" w:type="pct"/>
            <w:vMerge/>
          </w:tcPr>
          <w:p w14:paraId="5BF0EE8E" w14:textId="77777777" w:rsidR="00E166A0" w:rsidRPr="00D85AC5" w:rsidRDefault="00E166A0" w:rsidP="00E166A0">
            <w:pPr>
              <w:pStyle w:val="Zkladntext3"/>
              <w:spacing w:after="0"/>
              <w:ind w:left="57" w:right="57"/>
              <w:jc w:val="both"/>
              <w:rPr>
                <w:rFonts w:asciiTheme="minorHAnsi" w:eastAsia="Calibri" w:hAnsiTheme="minorHAnsi" w:cstheme="minorHAnsi"/>
                <w:sz w:val="20"/>
                <w:szCs w:val="20"/>
              </w:rPr>
            </w:pPr>
          </w:p>
        </w:tc>
      </w:tr>
      <w:tr w:rsidR="00F920F8" w:rsidRPr="00D85AC5" w14:paraId="05E990C4" w14:textId="77777777" w:rsidTr="00395187">
        <w:trPr>
          <w:trHeight w:val="33"/>
        </w:trPr>
        <w:tc>
          <w:tcPr>
            <w:tcW w:w="134" w:type="pct"/>
            <w:shd w:val="clear" w:color="auto" w:fill="auto"/>
            <w:tcMar>
              <w:top w:w="15" w:type="dxa"/>
              <w:left w:w="8" w:type="dxa"/>
              <w:bottom w:w="0" w:type="dxa"/>
              <w:right w:w="8" w:type="dxa"/>
            </w:tcMar>
            <w:vAlign w:val="center"/>
          </w:tcPr>
          <w:p w14:paraId="7281C21F" w14:textId="5D57B906" w:rsidR="00F920F8" w:rsidRPr="00D85AC5" w:rsidRDefault="00F920F8" w:rsidP="00F920F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900" w:type="pct"/>
            <w:shd w:val="clear" w:color="auto" w:fill="auto"/>
            <w:tcMar>
              <w:top w:w="15" w:type="dxa"/>
              <w:left w:w="8" w:type="dxa"/>
              <w:bottom w:w="0" w:type="dxa"/>
              <w:right w:w="8" w:type="dxa"/>
            </w:tcMar>
          </w:tcPr>
          <w:p w14:paraId="7701040A" w14:textId="6C999E8A" w:rsidR="00F920F8" w:rsidRPr="00D85AC5" w:rsidRDefault="00443EB7" w:rsidP="00443EB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w:t>
            </w:r>
            <w:r w:rsidR="00F920F8" w:rsidRPr="00D85AC5">
              <w:rPr>
                <w:rFonts w:asciiTheme="minorHAnsi" w:eastAsia="Calibri" w:hAnsiTheme="minorHAnsi" w:cstheme="minorHAnsi"/>
                <w:sz w:val="20"/>
                <w:szCs w:val="20"/>
              </w:rPr>
              <w:t xml:space="preserve">měna legislativy nebo politiky státu (případně kraje) </w:t>
            </w:r>
            <w:r w:rsidRPr="00D85AC5">
              <w:rPr>
                <w:rFonts w:asciiTheme="minorHAnsi" w:eastAsia="Calibri" w:hAnsiTheme="minorHAnsi" w:cstheme="minorHAnsi"/>
                <w:sz w:val="20"/>
                <w:szCs w:val="20"/>
              </w:rPr>
              <w:t xml:space="preserve">s pozitivními dopady na </w:t>
            </w:r>
            <w:r w:rsidR="00F920F8" w:rsidRPr="00D85AC5">
              <w:rPr>
                <w:rFonts w:asciiTheme="minorHAnsi" w:eastAsia="Calibri" w:hAnsiTheme="minorHAnsi" w:cstheme="minorHAnsi"/>
                <w:sz w:val="20"/>
                <w:szCs w:val="20"/>
              </w:rPr>
              <w:t xml:space="preserve"> doprav</w:t>
            </w:r>
            <w:r w:rsidRPr="00D85AC5">
              <w:rPr>
                <w:rFonts w:asciiTheme="minorHAnsi" w:eastAsia="Calibri" w:hAnsiTheme="minorHAnsi" w:cstheme="minorHAnsi"/>
                <w:sz w:val="20"/>
                <w:szCs w:val="20"/>
              </w:rPr>
              <w:t>u (v obci)</w:t>
            </w:r>
          </w:p>
        </w:tc>
        <w:tc>
          <w:tcPr>
            <w:tcW w:w="173" w:type="pct"/>
            <w:vAlign w:val="center"/>
          </w:tcPr>
          <w:p w14:paraId="7D04D94F" w14:textId="4A538C66" w:rsidR="00F920F8" w:rsidRPr="00D85AC5" w:rsidRDefault="00F920F8" w:rsidP="00F920F8">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809" w:type="pct"/>
          </w:tcPr>
          <w:p w14:paraId="3E119845" w14:textId="6539E958" w:rsidR="00F920F8" w:rsidRPr="00D85AC5" w:rsidRDefault="00443EB7" w:rsidP="00443EB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w:t>
            </w:r>
            <w:r w:rsidR="00F920F8" w:rsidRPr="00D85AC5">
              <w:rPr>
                <w:rFonts w:asciiTheme="minorHAnsi" w:eastAsia="Calibri" w:hAnsiTheme="minorHAnsi" w:cstheme="minorHAnsi"/>
                <w:sz w:val="20"/>
                <w:szCs w:val="20"/>
              </w:rPr>
              <w:t xml:space="preserve">měna legislativy nebo politiky státu (případně kraje) </w:t>
            </w:r>
            <w:r w:rsidRPr="00D85AC5">
              <w:rPr>
                <w:rFonts w:asciiTheme="minorHAnsi" w:eastAsia="Calibri" w:hAnsiTheme="minorHAnsi" w:cstheme="minorHAnsi"/>
                <w:sz w:val="20"/>
                <w:szCs w:val="20"/>
              </w:rPr>
              <w:t xml:space="preserve">s negativními dopady na </w:t>
            </w:r>
            <w:r w:rsidR="00F920F8" w:rsidRPr="00D85AC5">
              <w:rPr>
                <w:rFonts w:asciiTheme="minorHAnsi" w:eastAsia="Calibri" w:hAnsiTheme="minorHAnsi" w:cstheme="minorHAnsi"/>
                <w:sz w:val="20"/>
                <w:szCs w:val="20"/>
              </w:rPr>
              <w:t xml:space="preserve"> doprav</w:t>
            </w:r>
            <w:r w:rsidRPr="00D85AC5">
              <w:rPr>
                <w:rFonts w:asciiTheme="minorHAnsi" w:eastAsia="Calibri" w:hAnsiTheme="minorHAnsi" w:cstheme="minorHAnsi"/>
                <w:sz w:val="20"/>
                <w:szCs w:val="20"/>
              </w:rPr>
              <w:t>u (v obci)</w:t>
            </w:r>
          </w:p>
        </w:tc>
        <w:tc>
          <w:tcPr>
            <w:tcW w:w="984" w:type="pct"/>
            <w:vMerge/>
          </w:tcPr>
          <w:p w14:paraId="440B708C" w14:textId="77777777" w:rsidR="00F920F8" w:rsidRPr="00D85AC5" w:rsidRDefault="00F920F8" w:rsidP="00F920F8">
            <w:pPr>
              <w:pStyle w:val="Zkladntext3"/>
              <w:spacing w:after="0"/>
              <w:ind w:left="57" w:right="57"/>
              <w:jc w:val="both"/>
              <w:rPr>
                <w:rFonts w:asciiTheme="minorHAnsi" w:eastAsia="Calibri" w:hAnsiTheme="minorHAnsi" w:cstheme="minorHAnsi"/>
                <w:sz w:val="20"/>
                <w:szCs w:val="20"/>
              </w:rPr>
            </w:pPr>
          </w:p>
        </w:tc>
      </w:tr>
      <w:tr w:rsidR="00F920F8" w:rsidRPr="00D85AC5" w14:paraId="0926B30A" w14:textId="77777777" w:rsidTr="0098739B">
        <w:trPr>
          <w:trHeight w:val="43"/>
        </w:trPr>
        <w:tc>
          <w:tcPr>
            <w:tcW w:w="134" w:type="pct"/>
            <w:shd w:val="clear" w:color="auto" w:fill="auto"/>
            <w:tcMar>
              <w:top w:w="15" w:type="dxa"/>
              <w:left w:w="8" w:type="dxa"/>
              <w:bottom w:w="0" w:type="dxa"/>
              <w:right w:w="8" w:type="dxa"/>
            </w:tcMar>
            <w:vAlign w:val="center"/>
          </w:tcPr>
          <w:p w14:paraId="2A8913EA" w14:textId="5F38783A" w:rsidR="00F920F8" w:rsidRPr="00D85AC5" w:rsidRDefault="00F920F8" w:rsidP="00F920F8">
            <w:pPr>
              <w:tabs>
                <w:tab w:val="num" w:pos="1440"/>
              </w:tabs>
              <w:spacing w:line="240" w:lineRule="auto"/>
              <w:ind w:left="57"/>
              <w:rPr>
                <w:rFonts w:asciiTheme="minorHAnsi" w:eastAsia="Calibri" w:hAnsiTheme="minorHAnsi" w:cstheme="minorHAnsi"/>
                <w:sz w:val="20"/>
                <w:szCs w:val="20"/>
              </w:rPr>
            </w:pPr>
            <w:r w:rsidRPr="00D85AC5">
              <w:rPr>
                <w:rFonts w:asciiTheme="minorHAnsi" w:eastAsia="Calibri" w:hAnsiTheme="minorHAnsi" w:cstheme="minorHAnsi"/>
                <w:sz w:val="20"/>
                <w:szCs w:val="20"/>
              </w:rPr>
              <w:t>7</w:t>
            </w:r>
          </w:p>
        </w:tc>
        <w:tc>
          <w:tcPr>
            <w:tcW w:w="1900" w:type="pct"/>
            <w:shd w:val="clear" w:color="auto" w:fill="auto"/>
            <w:tcMar>
              <w:top w:w="15" w:type="dxa"/>
              <w:left w:w="8" w:type="dxa"/>
              <w:bottom w:w="0" w:type="dxa"/>
              <w:right w:w="8" w:type="dxa"/>
            </w:tcMar>
            <w:vAlign w:val="center"/>
          </w:tcPr>
          <w:p w14:paraId="67CDD451" w14:textId="7952E5BF" w:rsidR="00F920F8" w:rsidRPr="00D85AC5" w:rsidRDefault="00F920F8" w:rsidP="00F920F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Příležitost získat dotaci ve vazbě na dopravní problematiku</w:t>
            </w:r>
          </w:p>
        </w:tc>
        <w:tc>
          <w:tcPr>
            <w:tcW w:w="173" w:type="pct"/>
            <w:vAlign w:val="center"/>
          </w:tcPr>
          <w:p w14:paraId="5E571F3C" w14:textId="4F9DA659" w:rsidR="00F920F8" w:rsidRPr="00D85AC5" w:rsidRDefault="00F920F8" w:rsidP="00F920F8">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7</w:t>
            </w:r>
          </w:p>
        </w:tc>
        <w:tc>
          <w:tcPr>
            <w:tcW w:w="1809" w:type="pct"/>
            <w:vAlign w:val="center"/>
          </w:tcPr>
          <w:p w14:paraId="4F562BA5" w14:textId="77777777" w:rsidR="00F920F8" w:rsidRPr="00D85AC5" w:rsidRDefault="00F920F8" w:rsidP="00F920F8">
            <w:pPr>
              <w:tabs>
                <w:tab w:val="num" w:pos="1440"/>
              </w:tabs>
              <w:spacing w:line="240" w:lineRule="auto"/>
              <w:ind w:left="57" w:right="57"/>
              <w:rPr>
                <w:rFonts w:asciiTheme="minorHAnsi" w:eastAsia="Calibri" w:hAnsiTheme="minorHAnsi" w:cstheme="minorHAnsi"/>
                <w:sz w:val="20"/>
                <w:szCs w:val="20"/>
              </w:rPr>
            </w:pPr>
          </w:p>
        </w:tc>
        <w:tc>
          <w:tcPr>
            <w:tcW w:w="984" w:type="pct"/>
            <w:vMerge/>
            <w:vAlign w:val="center"/>
          </w:tcPr>
          <w:p w14:paraId="37D53388" w14:textId="77777777" w:rsidR="00F920F8" w:rsidRPr="00D85AC5" w:rsidRDefault="00F920F8" w:rsidP="00F920F8">
            <w:pPr>
              <w:tabs>
                <w:tab w:val="num" w:pos="1440"/>
              </w:tabs>
              <w:spacing w:line="240" w:lineRule="auto"/>
              <w:ind w:left="57" w:right="57"/>
              <w:rPr>
                <w:rFonts w:asciiTheme="minorHAnsi" w:eastAsia="Calibri" w:hAnsiTheme="minorHAnsi" w:cstheme="minorHAnsi"/>
                <w:sz w:val="20"/>
                <w:szCs w:val="20"/>
              </w:rPr>
            </w:pPr>
          </w:p>
        </w:tc>
      </w:tr>
    </w:tbl>
    <w:p w14:paraId="2CAF36D0" w14:textId="77777777" w:rsidR="00C26595" w:rsidRPr="00D85AC5" w:rsidRDefault="00C26595" w:rsidP="00C26595">
      <w:pPr>
        <w:pStyle w:val="A1-text"/>
        <w:spacing w:after="120"/>
        <w:rPr>
          <w:rFonts w:ascii="Calibri" w:hAnsi="Calibri"/>
          <w:i/>
          <w:iCs/>
          <w:lang w:val="cs-CZ"/>
        </w:rPr>
      </w:pPr>
      <w:r w:rsidRPr="00D85AC5">
        <w:rPr>
          <w:rFonts w:ascii="Calibri" w:hAnsi="Calibri"/>
          <w:i/>
          <w:iCs/>
          <w:lang w:val="cs-CZ"/>
        </w:rPr>
        <w:t xml:space="preserve">Zdroj: autoři </w:t>
      </w:r>
    </w:p>
    <w:p w14:paraId="01251D56" w14:textId="672A1F19" w:rsidR="00C42F7C" w:rsidRPr="00D85AC5" w:rsidRDefault="00553350" w:rsidP="00C42F7C">
      <w:pPr>
        <w:jc w:val="both"/>
        <w:rPr>
          <w:rFonts w:asciiTheme="minorHAnsi" w:hAnsiTheme="minorHAnsi" w:cstheme="minorHAnsi"/>
          <w:b/>
        </w:rPr>
      </w:pPr>
      <w:r w:rsidRPr="00D85AC5">
        <w:rPr>
          <w:rFonts w:asciiTheme="minorHAnsi" w:hAnsiTheme="minorHAnsi" w:cstheme="minorHAnsi"/>
          <w:b/>
        </w:rPr>
        <w:t>1</w:t>
      </w:r>
      <w:r w:rsidR="002158B2" w:rsidRPr="00D85AC5">
        <w:rPr>
          <w:rFonts w:asciiTheme="minorHAnsi" w:hAnsiTheme="minorHAnsi" w:cstheme="minorHAnsi"/>
          <w:b/>
        </w:rPr>
        <w:t>3</w:t>
      </w:r>
      <w:r w:rsidR="00EA7673" w:rsidRPr="00D85AC5">
        <w:rPr>
          <w:rFonts w:asciiTheme="minorHAnsi" w:hAnsiTheme="minorHAnsi" w:cstheme="minorHAnsi"/>
          <w:b/>
        </w:rPr>
        <w:t xml:space="preserve"> P</w:t>
      </w:r>
      <w:r w:rsidR="00A72D5B" w:rsidRPr="00D85AC5">
        <w:rPr>
          <w:rFonts w:asciiTheme="minorHAnsi" w:hAnsiTheme="minorHAnsi" w:cstheme="minorHAnsi"/>
          <w:b/>
        </w:rPr>
        <w:t>roblematika životního prostředí</w:t>
      </w:r>
    </w:p>
    <w:p w14:paraId="603E308F" w14:textId="0F41F4F0" w:rsidR="00C26595" w:rsidRPr="00D85AC5" w:rsidRDefault="00C26595" w:rsidP="003702EC">
      <w:pPr>
        <w:jc w:val="both"/>
        <w:rPr>
          <w:rFonts w:asciiTheme="minorHAnsi" w:hAnsiTheme="minorHAnsi" w:cstheme="minorHAnsi"/>
        </w:rPr>
      </w:pPr>
      <w:r w:rsidRPr="00D85AC5">
        <w:rPr>
          <w:rFonts w:asciiTheme="minorHAnsi" w:eastAsia="Calibri" w:hAnsiTheme="minorHAnsi" w:cstheme="minorHAnsi"/>
        </w:rPr>
        <w:t xml:space="preserve">V následující tabulce </w:t>
      </w:r>
      <w:r w:rsidR="00C87E6C" w:rsidRPr="00D85AC5">
        <w:rPr>
          <w:rFonts w:asciiTheme="minorHAnsi" w:eastAsia="Calibri" w:hAnsiTheme="minorHAnsi" w:cstheme="minorHAnsi"/>
        </w:rPr>
        <w:t>jsou příklady</w:t>
      </w:r>
      <w:r w:rsidRPr="00D85AC5">
        <w:rPr>
          <w:rFonts w:asciiTheme="minorHAnsi" w:eastAsia="Calibri" w:hAnsiTheme="minorHAnsi" w:cstheme="minorHAnsi"/>
        </w:rPr>
        <w:t xml:space="preserve"> k</w:t>
      </w:r>
      <w:r w:rsidR="00EA7673" w:rsidRPr="00D85AC5">
        <w:rPr>
          <w:rFonts w:asciiTheme="minorHAnsi" w:eastAsia="Calibri" w:hAnsiTheme="minorHAnsi" w:cstheme="minorHAnsi"/>
        </w:rPr>
        <w:t> </w:t>
      </w:r>
      <w:r w:rsidRPr="00D85AC5">
        <w:rPr>
          <w:rFonts w:asciiTheme="minorHAnsi" w:eastAsia="Calibri" w:hAnsiTheme="minorHAnsi" w:cstheme="minorHAnsi"/>
        </w:rPr>
        <w:t>problematice</w:t>
      </w:r>
      <w:r w:rsidR="00EA7673" w:rsidRPr="00D85AC5">
        <w:rPr>
          <w:rFonts w:asciiTheme="minorHAnsi" w:eastAsia="Calibri" w:hAnsiTheme="minorHAnsi" w:cstheme="minorHAnsi"/>
        </w:rPr>
        <w:t xml:space="preserve"> životního prostředí, se zaměřením na jeho </w:t>
      </w:r>
      <w:r w:rsidR="003702EC" w:rsidRPr="00D85AC5">
        <w:rPr>
          <w:rFonts w:asciiTheme="minorHAnsi" w:hAnsiTheme="minorHAnsi" w:cstheme="minorHAnsi"/>
        </w:rPr>
        <w:t>jednotlivé složky</w:t>
      </w:r>
      <w:r w:rsidR="00EA7673" w:rsidRPr="00D85AC5">
        <w:rPr>
          <w:rFonts w:asciiTheme="minorHAnsi" w:hAnsiTheme="minorHAnsi" w:cstheme="minorHAnsi"/>
        </w:rPr>
        <w:t>, případně faktory, které je ovlivňují</w:t>
      </w:r>
      <w:r w:rsidR="003702EC" w:rsidRPr="00D85AC5">
        <w:rPr>
          <w:rFonts w:asciiTheme="minorHAnsi" w:hAnsiTheme="minorHAnsi" w:cstheme="minorHAnsi"/>
        </w:rPr>
        <w:t xml:space="preserve"> </w:t>
      </w:r>
      <w:r w:rsidR="00E077F4" w:rsidRPr="00D85AC5">
        <w:rPr>
          <w:rFonts w:asciiTheme="minorHAnsi" w:hAnsiTheme="minorHAnsi" w:cstheme="minorHAnsi"/>
        </w:rPr>
        <w:t xml:space="preserve"> Lze zahrnout i další oblasti týkající se životního prostředí v jiných tabulkách neuvedené, například odpady.</w:t>
      </w:r>
    </w:p>
    <w:p w14:paraId="4CD9D1B7" w14:textId="55F7FEB0" w:rsidR="00C26595" w:rsidRPr="00D85AC5" w:rsidRDefault="00C26595" w:rsidP="00C26595">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Tab.</w:t>
      </w:r>
      <w:r w:rsidR="00777788" w:rsidRPr="00D85AC5">
        <w:rPr>
          <w:rFonts w:asciiTheme="minorHAnsi" w:eastAsia="Calibri" w:hAnsiTheme="minorHAnsi" w:cstheme="minorHAnsi"/>
          <w:i/>
          <w:iCs/>
          <w:sz w:val="24"/>
          <w:szCs w:val="24"/>
        </w:rPr>
        <w:t xml:space="preserve"> 1</w:t>
      </w:r>
      <w:r w:rsidR="002158B2" w:rsidRPr="00D85AC5">
        <w:rPr>
          <w:rFonts w:asciiTheme="minorHAnsi" w:eastAsia="Calibri" w:hAnsiTheme="minorHAnsi" w:cstheme="minorHAnsi"/>
          <w:i/>
          <w:iCs/>
          <w:sz w:val="24"/>
          <w:szCs w:val="24"/>
        </w:rPr>
        <w:t>7</w:t>
      </w:r>
      <w:r w:rsidRPr="00D85AC5">
        <w:rPr>
          <w:rFonts w:asciiTheme="minorHAnsi" w:eastAsia="Calibri" w:hAnsiTheme="minorHAnsi" w:cstheme="minorHAnsi"/>
          <w:i/>
          <w:iCs/>
          <w:sz w:val="24"/>
          <w:szCs w:val="24"/>
        </w:rPr>
        <w:t xml:space="preserve"> Příklady silných a slabých stránek, příležitostí a hrozeb – obec: </w:t>
      </w:r>
      <w:r w:rsidR="003702EC" w:rsidRPr="00D85AC5">
        <w:rPr>
          <w:rFonts w:asciiTheme="minorHAnsi" w:eastAsia="Calibri" w:hAnsiTheme="minorHAnsi" w:cstheme="minorHAnsi"/>
          <w:i/>
          <w:iCs/>
          <w:sz w:val="24"/>
          <w:szCs w:val="24"/>
        </w:rPr>
        <w:t>jednotlivé složky životního prostředí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
        <w:gridCol w:w="3422"/>
        <w:gridCol w:w="326"/>
        <w:gridCol w:w="3258"/>
        <w:gridCol w:w="1769"/>
      </w:tblGrid>
      <w:tr w:rsidR="00C26595" w:rsidRPr="00D85AC5" w14:paraId="3AA8B649" w14:textId="77777777" w:rsidTr="00E077F4">
        <w:trPr>
          <w:trHeight w:val="129"/>
        </w:trPr>
        <w:tc>
          <w:tcPr>
            <w:tcW w:w="4018" w:type="pct"/>
            <w:gridSpan w:val="4"/>
            <w:shd w:val="clear" w:color="auto" w:fill="F2F2F2" w:themeFill="background1" w:themeFillShade="F2"/>
            <w:tcMar>
              <w:top w:w="15" w:type="dxa"/>
              <w:left w:w="8" w:type="dxa"/>
              <w:bottom w:w="0" w:type="dxa"/>
              <w:right w:w="8" w:type="dxa"/>
            </w:tcMar>
            <w:vAlign w:val="center"/>
            <w:hideMark/>
          </w:tcPr>
          <w:p w14:paraId="5B4F254E" w14:textId="2B7D74F6" w:rsidR="00C26595" w:rsidRPr="00D85AC5" w:rsidRDefault="00C26595" w:rsidP="0098739B">
            <w:pPr>
              <w:tabs>
                <w:tab w:val="num" w:pos="1440"/>
              </w:tabs>
              <w:spacing w:line="240" w:lineRule="auto"/>
              <w:ind w:left="57" w:right="57"/>
              <w:jc w:val="center"/>
              <w:rPr>
                <w:rFonts w:asciiTheme="minorHAnsi" w:eastAsia="Calibri" w:hAnsiTheme="minorHAnsi" w:cstheme="minorHAnsi"/>
                <w:b/>
                <w:sz w:val="20"/>
                <w:szCs w:val="20"/>
              </w:rPr>
            </w:pPr>
            <w:r w:rsidRPr="00D85AC5">
              <w:rPr>
                <w:rFonts w:asciiTheme="minorHAnsi" w:eastAsia="Calibri" w:hAnsiTheme="minorHAnsi" w:cstheme="minorHAnsi"/>
                <w:b/>
                <w:sz w:val="20"/>
                <w:szCs w:val="20"/>
              </w:rPr>
              <w:t xml:space="preserve">Obec - </w:t>
            </w:r>
            <w:r w:rsidR="003702EC" w:rsidRPr="00D85AC5">
              <w:rPr>
                <w:rFonts w:asciiTheme="minorHAnsi" w:eastAsia="Calibri" w:hAnsiTheme="minorHAnsi" w:cstheme="minorHAnsi"/>
                <w:b/>
                <w:sz w:val="20"/>
                <w:szCs w:val="20"/>
              </w:rPr>
              <w:t>jednotlivé složky životního prostředí</w:t>
            </w:r>
          </w:p>
        </w:tc>
        <w:tc>
          <w:tcPr>
            <w:tcW w:w="982" w:type="pct"/>
            <w:vMerge w:val="restart"/>
            <w:shd w:val="clear" w:color="auto" w:fill="F2F2F2" w:themeFill="background1" w:themeFillShade="F2"/>
          </w:tcPr>
          <w:p w14:paraId="06571AA6" w14:textId="77777777" w:rsidR="00C26595" w:rsidRPr="00D85AC5" w:rsidRDefault="00C26595"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 pro</w:t>
            </w:r>
          </w:p>
          <w:p w14:paraId="56A608B4" w14:textId="77777777" w:rsidR="00C26595" w:rsidRPr="00D85AC5" w:rsidRDefault="00C26595"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silná / slabá stránka</w:t>
            </w:r>
          </w:p>
        </w:tc>
      </w:tr>
      <w:tr w:rsidR="00C26595" w:rsidRPr="00D85AC5" w14:paraId="10070705" w14:textId="77777777" w:rsidTr="006C63C8">
        <w:trPr>
          <w:trHeight w:val="129"/>
        </w:trPr>
        <w:tc>
          <w:tcPr>
            <w:tcW w:w="133" w:type="pct"/>
            <w:shd w:val="clear" w:color="auto" w:fill="F2F2F2" w:themeFill="background1" w:themeFillShade="F2"/>
            <w:tcMar>
              <w:top w:w="15" w:type="dxa"/>
              <w:left w:w="8" w:type="dxa"/>
              <w:bottom w:w="0" w:type="dxa"/>
              <w:right w:w="8" w:type="dxa"/>
            </w:tcMar>
            <w:vAlign w:val="center"/>
          </w:tcPr>
          <w:p w14:paraId="7565E0A3" w14:textId="77777777" w:rsidR="00C26595" w:rsidRPr="00D85AC5" w:rsidRDefault="00C26595" w:rsidP="0098739B">
            <w:pPr>
              <w:tabs>
                <w:tab w:val="num" w:pos="1440"/>
              </w:tabs>
              <w:spacing w:line="240" w:lineRule="auto"/>
              <w:ind w:left="57"/>
              <w:jc w:val="both"/>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Č.</w:t>
            </w:r>
          </w:p>
        </w:tc>
        <w:tc>
          <w:tcPr>
            <w:tcW w:w="1898" w:type="pct"/>
            <w:shd w:val="clear" w:color="auto" w:fill="F2F2F2" w:themeFill="background1" w:themeFillShade="F2"/>
            <w:tcMar>
              <w:top w:w="15" w:type="dxa"/>
              <w:left w:w="8" w:type="dxa"/>
              <w:bottom w:w="0" w:type="dxa"/>
              <w:right w:w="8" w:type="dxa"/>
            </w:tcMar>
            <w:vAlign w:val="center"/>
          </w:tcPr>
          <w:p w14:paraId="6067D06A" w14:textId="77777777" w:rsidR="00C26595" w:rsidRPr="00D85AC5" w:rsidRDefault="00C26595" w:rsidP="0098739B">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Silné stránky</w:t>
            </w:r>
          </w:p>
        </w:tc>
        <w:tc>
          <w:tcPr>
            <w:tcW w:w="181" w:type="pct"/>
            <w:shd w:val="clear" w:color="auto" w:fill="F2F2F2" w:themeFill="background1" w:themeFillShade="F2"/>
          </w:tcPr>
          <w:p w14:paraId="09B34E73" w14:textId="77777777" w:rsidR="00C26595" w:rsidRPr="00D85AC5" w:rsidRDefault="00C26595" w:rsidP="0098739B">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Č.</w:t>
            </w:r>
          </w:p>
        </w:tc>
        <w:tc>
          <w:tcPr>
            <w:tcW w:w="1807" w:type="pct"/>
            <w:shd w:val="clear" w:color="auto" w:fill="F2F2F2" w:themeFill="background1" w:themeFillShade="F2"/>
            <w:vAlign w:val="center"/>
          </w:tcPr>
          <w:p w14:paraId="3ED54062" w14:textId="028676A5" w:rsidR="00C26595" w:rsidRPr="00D85AC5" w:rsidRDefault="000A59BD" w:rsidP="0098739B">
            <w:pPr>
              <w:tabs>
                <w:tab w:val="num" w:pos="1440"/>
              </w:tabs>
              <w:spacing w:line="240" w:lineRule="auto"/>
              <w:ind w:left="57" w:right="57"/>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Slabé stránky</w:t>
            </w:r>
          </w:p>
        </w:tc>
        <w:tc>
          <w:tcPr>
            <w:tcW w:w="982" w:type="pct"/>
            <w:vMerge/>
            <w:shd w:val="clear" w:color="auto" w:fill="F2F2F2" w:themeFill="background1" w:themeFillShade="F2"/>
          </w:tcPr>
          <w:p w14:paraId="1613C8B2" w14:textId="77777777" w:rsidR="00C26595" w:rsidRPr="00D85AC5" w:rsidRDefault="00C26595" w:rsidP="0098739B">
            <w:pPr>
              <w:tabs>
                <w:tab w:val="num" w:pos="1440"/>
              </w:tabs>
              <w:spacing w:line="240" w:lineRule="auto"/>
              <w:ind w:left="57" w:right="57"/>
              <w:jc w:val="both"/>
              <w:rPr>
                <w:rFonts w:asciiTheme="minorHAnsi" w:eastAsia="Calibri" w:hAnsiTheme="minorHAnsi" w:cstheme="minorHAnsi"/>
                <w:b/>
                <w:bCs/>
                <w:sz w:val="20"/>
                <w:szCs w:val="20"/>
              </w:rPr>
            </w:pPr>
          </w:p>
        </w:tc>
      </w:tr>
      <w:tr w:rsidR="001872C9" w:rsidRPr="00D85AC5" w14:paraId="1C7BDBBE" w14:textId="77777777" w:rsidTr="006C63C8">
        <w:trPr>
          <w:trHeight w:val="20"/>
        </w:trPr>
        <w:tc>
          <w:tcPr>
            <w:tcW w:w="133" w:type="pct"/>
            <w:shd w:val="clear" w:color="auto" w:fill="auto"/>
            <w:tcMar>
              <w:top w:w="15" w:type="dxa"/>
              <w:left w:w="8" w:type="dxa"/>
              <w:bottom w:w="0" w:type="dxa"/>
              <w:right w:w="8" w:type="dxa"/>
            </w:tcMar>
            <w:vAlign w:val="center"/>
            <w:hideMark/>
          </w:tcPr>
          <w:p w14:paraId="78A500B0" w14:textId="36971A33" w:rsidR="001872C9" w:rsidRPr="00D85AC5" w:rsidRDefault="001872C9" w:rsidP="001872C9">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98" w:type="pct"/>
            <w:shd w:val="clear" w:color="auto" w:fill="auto"/>
            <w:tcMar>
              <w:top w:w="15" w:type="dxa"/>
              <w:left w:w="8" w:type="dxa"/>
              <w:bottom w:w="0" w:type="dxa"/>
              <w:right w:w="8" w:type="dxa"/>
            </w:tcMar>
          </w:tcPr>
          <w:p w14:paraId="6D1850C7" w14:textId="23BF9D9E" w:rsidR="001872C9" w:rsidRPr="00D85AC5" w:rsidRDefault="001872C9" w:rsidP="001872C9">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Dobrá kvalita ovzduší</w:t>
            </w:r>
          </w:p>
        </w:tc>
        <w:tc>
          <w:tcPr>
            <w:tcW w:w="181" w:type="pct"/>
            <w:vAlign w:val="center"/>
          </w:tcPr>
          <w:p w14:paraId="58DFD169" w14:textId="77777777" w:rsidR="001872C9" w:rsidRPr="00D85AC5" w:rsidRDefault="001872C9" w:rsidP="001872C9">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7" w:type="pct"/>
          </w:tcPr>
          <w:p w14:paraId="1D71915F" w14:textId="54BBC426" w:rsidR="001872C9" w:rsidRPr="00D85AC5" w:rsidRDefault="001872C9" w:rsidP="001872C9">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Špatná kvalita ovzduší</w:t>
            </w:r>
          </w:p>
        </w:tc>
        <w:tc>
          <w:tcPr>
            <w:tcW w:w="982" w:type="pct"/>
            <w:vMerge w:val="restart"/>
            <w:vAlign w:val="center"/>
          </w:tcPr>
          <w:p w14:paraId="28E2B664" w14:textId="3F487654" w:rsidR="001872C9" w:rsidRPr="00D85AC5" w:rsidRDefault="008725DA" w:rsidP="001872C9">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bCs/>
                <w:sz w:val="20"/>
                <w:szCs w:val="20"/>
              </w:rPr>
              <w:t xml:space="preserve">Lze použít: (a) </w:t>
            </w:r>
            <w:r w:rsidRPr="00D85AC5">
              <w:rPr>
                <w:rFonts w:asciiTheme="minorHAnsi" w:eastAsia="Calibri" w:hAnsiTheme="minorHAnsi" w:cstheme="minorHAnsi"/>
                <w:sz w:val="20"/>
                <w:szCs w:val="20"/>
              </w:rPr>
              <w:t xml:space="preserve"> porovnání se srovnatelnými obcemi, (b) trend za 10, případně 5 let</w:t>
            </w:r>
          </w:p>
        </w:tc>
      </w:tr>
      <w:tr w:rsidR="001872C9" w:rsidRPr="00D85AC5" w14:paraId="0C3B1E18" w14:textId="77777777" w:rsidTr="006C63C8">
        <w:trPr>
          <w:trHeight w:val="20"/>
        </w:trPr>
        <w:tc>
          <w:tcPr>
            <w:tcW w:w="133" w:type="pct"/>
            <w:shd w:val="clear" w:color="auto" w:fill="auto"/>
            <w:tcMar>
              <w:top w:w="15" w:type="dxa"/>
              <w:left w:w="8" w:type="dxa"/>
              <w:bottom w:w="0" w:type="dxa"/>
              <w:right w:w="8" w:type="dxa"/>
            </w:tcMar>
            <w:vAlign w:val="center"/>
          </w:tcPr>
          <w:p w14:paraId="56A9D174" w14:textId="49CEBD95" w:rsidR="001872C9" w:rsidRPr="00D85AC5" w:rsidRDefault="001872C9" w:rsidP="001872C9">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98" w:type="pct"/>
            <w:shd w:val="clear" w:color="auto" w:fill="auto"/>
            <w:tcMar>
              <w:top w:w="15" w:type="dxa"/>
              <w:left w:w="8" w:type="dxa"/>
              <w:bottom w:w="0" w:type="dxa"/>
              <w:right w:w="8" w:type="dxa"/>
            </w:tcMar>
          </w:tcPr>
          <w:p w14:paraId="4BD52947" w14:textId="7A7C3525" w:rsidR="001872C9" w:rsidRPr="00D85AC5" w:rsidRDefault="001872C9" w:rsidP="001872C9">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Nízká úroveň hlukové zátěže </w:t>
            </w:r>
          </w:p>
        </w:tc>
        <w:tc>
          <w:tcPr>
            <w:tcW w:w="181" w:type="pct"/>
            <w:vAlign w:val="center"/>
          </w:tcPr>
          <w:p w14:paraId="4B9D7656" w14:textId="77777777" w:rsidR="001872C9" w:rsidRPr="00D85AC5" w:rsidRDefault="001872C9" w:rsidP="001872C9">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7" w:type="pct"/>
          </w:tcPr>
          <w:p w14:paraId="72D1B082" w14:textId="4E96CE9F" w:rsidR="001872C9" w:rsidRPr="00D85AC5" w:rsidRDefault="001872C9" w:rsidP="001872C9">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Vysoká úroveň hlukové zátěže </w:t>
            </w:r>
          </w:p>
        </w:tc>
        <w:tc>
          <w:tcPr>
            <w:tcW w:w="982" w:type="pct"/>
            <w:vMerge/>
          </w:tcPr>
          <w:p w14:paraId="716D6150" w14:textId="77777777" w:rsidR="001872C9" w:rsidRPr="00D85AC5" w:rsidRDefault="001872C9" w:rsidP="001872C9">
            <w:pPr>
              <w:pStyle w:val="Zkladntext3"/>
              <w:spacing w:after="0"/>
              <w:ind w:left="57" w:right="57"/>
              <w:jc w:val="both"/>
              <w:rPr>
                <w:rFonts w:asciiTheme="minorHAnsi" w:eastAsia="Calibri" w:hAnsiTheme="minorHAnsi" w:cstheme="minorHAnsi"/>
                <w:sz w:val="20"/>
                <w:szCs w:val="20"/>
              </w:rPr>
            </w:pPr>
          </w:p>
        </w:tc>
      </w:tr>
      <w:tr w:rsidR="001872C9" w:rsidRPr="00D85AC5" w14:paraId="62796B9C" w14:textId="77777777" w:rsidTr="006C63C8">
        <w:trPr>
          <w:trHeight w:val="20"/>
        </w:trPr>
        <w:tc>
          <w:tcPr>
            <w:tcW w:w="133" w:type="pct"/>
            <w:shd w:val="clear" w:color="auto" w:fill="auto"/>
            <w:tcMar>
              <w:top w:w="15" w:type="dxa"/>
              <w:left w:w="8" w:type="dxa"/>
              <w:bottom w:w="0" w:type="dxa"/>
              <w:right w:w="8" w:type="dxa"/>
            </w:tcMar>
            <w:vAlign w:val="center"/>
          </w:tcPr>
          <w:p w14:paraId="52FE4513" w14:textId="1B4BE49C" w:rsidR="001872C9" w:rsidRPr="00D85AC5" w:rsidRDefault="001872C9" w:rsidP="001872C9">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98" w:type="pct"/>
            <w:shd w:val="clear" w:color="auto" w:fill="auto"/>
            <w:tcMar>
              <w:top w:w="15" w:type="dxa"/>
              <w:left w:w="8" w:type="dxa"/>
              <w:bottom w:w="0" w:type="dxa"/>
              <w:right w:w="8" w:type="dxa"/>
            </w:tcMar>
          </w:tcPr>
          <w:p w14:paraId="7FACD93E" w14:textId="1A6DED55" w:rsidR="001872C9" w:rsidRPr="00D85AC5" w:rsidRDefault="001872C9" w:rsidP="00E077F4">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Dobrá kvalita vody ve vodních tocích a plochách na území</w:t>
            </w:r>
            <w:r w:rsidR="00E077F4" w:rsidRPr="00D85AC5">
              <w:rPr>
                <w:rFonts w:asciiTheme="minorHAnsi" w:eastAsia="Calibri" w:hAnsiTheme="minorHAnsi" w:cstheme="minorHAnsi"/>
                <w:sz w:val="20"/>
                <w:szCs w:val="20"/>
              </w:rPr>
              <w:t xml:space="preserve"> obce</w:t>
            </w:r>
          </w:p>
        </w:tc>
        <w:tc>
          <w:tcPr>
            <w:tcW w:w="181" w:type="pct"/>
            <w:vAlign w:val="center"/>
          </w:tcPr>
          <w:p w14:paraId="25171C95" w14:textId="77777777" w:rsidR="001872C9" w:rsidRPr="00D85AC5" w:rsidRDefault="001872C9" w:rsidP="001872C9">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7" w:type="pct"/>
          </w:tcPr>
          <w:p w14:paraId="02B039C1" w14:textId="50701F78" w:rsidR="001872C9" w:rsidRPr="00D85AC5" w:rsidRDefault="001872C9" w:rsidP="001872C9">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Špatná kvalita vody ve vodních tocích a plochách na území města</w:t>
            </w:r>
          </w:p>
        </w:tc>
        <w:tc>
          <w:tcPr>
            <w:tcW w:w="982" w:type="pct"/>
            <w:vMerge/>
          </w:tcPr>
          <w:p w14:paraId="3DA44860" w14:textId="77777777" w:rsidR="001872C9" w:rsidRPr="00D85AC5" w:rsidRDefault="001872C9" w:rsidP="001872C9">
            <w:pPr>
              <w:pStyle w:val="Zkladntext3"/>
              <w:spacing w:after="0"/>
              <w:ind w:left="57" w:right="57"/>
              <w:jc w:val="both"/>
              <w:rPr>
                <w:rFonts w:asciiTheme="minorHAnsi" w:eastAsia="Calibri" w:hAnsiTheme="minorHAnsi" w:cstheme="minorHAnsi"/>
                <w:sz w:val="20"/>
                <w:szCs w:val="20"/>
              </w:rPr>
            </w:pPr>
          </w:p>
        </w:tc>
      </w:tr>
      <w:tr w:rsidR="001872C9" w:rsidRPr="00D85AC5" w14:paraId="20ACD89B" w14:textId="77777777" w:rsidTr="006C63C8">
        <w:trPr>
          <w:trHeight w:val="20"/>
        </w:trPr>
        <w:tc>
          <w:tcPr>
            <w:tcW w:w="133" w:type="pct"/>
            <w:shd w:val="clear" w:color="auto" w:fill="auto"/>
            <w:tcMar>
              <w:top w:w="15" w:type="dxa"/>
              <w:left w:w="8" w:type="dxa"/>
              <w:bottom w:w="0" w:type="dxa"/>
              <w:right w:w="8" w:type="dxa"/>
            </w:tcMar>
            <w:vAlign w:val="center"/>
          </w:tcPr>
          <w:p w14:paraId="67221D41" w14:textId="498DE23A" w:rsidR="001872C9" w:rsidRPr="00D85AC5" w:rsidRDefault="001872C9" w:rsidP="001872C9">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98" w:type="pct"/>
            <w:shd w:val="clear" w:color="auto" w:fill="auto"/>
            <w:tcMar>
              <w:top w:w="15" w:type="dxa"/>
              <w:left w:w="8" w:type="dxa"/>
              <w:bottom w:w="0" w:type="dxa"/>
              <w:right w:w="8" w:type="dxa"/>
            </w:tcMar>
          </w:tcPr>
          <w:p w14:paraId="22C941CC" w14:textId="431C11DA" w:rsidR="001872C9" w:rsidRPr="00D85AC5" w:rsidRDefault="001872C9" w:rsidP="001872C9">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Dobrá kvalita jiných složek životního prostředí, konkrétně …</w:t>
            </w:r>
          </w:p>
        </w:tc>
        <w:tc>
          <w:tcPr>
            <w:tcW w:w="181" w:type="pct"/>
            <w:vAlign w:val="center"/>
          </w:tcPr>
          <w:p w14:paraId="1DEDFA44" w14:textId="77777777" w:rsidR="001872C9" w:rsidRPr="00D85AC5" w:rsidRDefault="001872C9" w:rsidP="001872C9">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7" w:type="pct"/>
          </w:tcPr>
          <w:p w14:paraId="4DA6BD4C" w14:textId="5526D572" w:rsidR="001872C9" w:rsidRPr="00D85AC5" w:rsidRDefault="001872C9" w:rsidP="001872C9">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Špatná kvalita jiných složek životního prostředí, konkrétně …</w:t>
            </w:r>
          </w:p>
        </w:tc>
        <w:tc>
          <w:tcPr>
            <w:tcW w:w="982" w:type="pct"/>
            <w:vMerge/>
          </w:tcPr>
          <w:p w14:paraId="10B8E81A" w14:textId="77777777" w:rsidR="001872C9" w:rsidRPr="00D85AC5" w:rsidRDefault="001872C9" w:rsidP="001872C9">
            <w:pPr>
              <w:pStyle w:val="Zkladntext3"/>
              <w:spacing w:after="0"/>
              <w:ind w:left="57" w:right="57"/>
              <w:jc w:val="both"/>
              <w:rPr>
                <w:rFonts w:asciiTheme="minorHAnsi" w:eastAsia="Calibri" w:hAnsiTheme="minorHAnsi" w:cstheme="minorHAnsi"/>
                <w:sz w:val="20"/>
                <w:szCs w:val="20"/>
              </w:rPr>
            </w:pPr>
          </w:p>
        </w:tc>
      </w:tr>
      <w:tr w:rsidR="00E077F4" w:rsidRPr="00D85AC5" w14:paraId="60116E25" w14:textId="77777777" w:rsidTr="006C63C8">
        <w:trPr>
          <w:trHeight w:val="1198"/>
        </w:trPr>
        <w:tc>
          <w:tcPr>
            <w:tcW w:w="133" w:type="pct"/>
            <w:shd w:val="clear" w:color="auto" w:fill="auto"/>
            <w:tcMar>
              <w:top w:w="15" w:type="dxa"/>
              <w:left w:w="8" w:type="dxa"/>
              <w:bottom w:w="0" w:type="dxa"/>
              <w:right w:w="8" w:type="dxa"/>
            </w:tcMar>
            <w:vAlign w:val="center"/>
            <w:hideMark/>
          </w:tcPr>
          <w:p w14:paraId="237F1BD3" w14:textId="77777777" w:rsidR="00E077F4" w:rsidRPr="00D85AC5" w:rsidRDefault="00E077F4" w:rsidP="001872C9">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lastRenderedPageBreak/>
              <w:t>5</w:t>
            </w:r>
          </w:p>
          <w:p w14:paraId="21FE7DC3" w14:textId="6208F09A" w:rsidR="00E077F4" w:rsidRPr="00D85AC5" w:rsidRDefault="00E077F4" w:rsidP="001872C9">
            <w:pPr>
              <w:tabs>
                <w:tab w:val="num" w:pos="1440"/>
              </w:tabs>
              <w:spacing w:line="240" w:lineRule="auto"/>
              <w:ind w:left="57"/>
              <w:jc w:val="both"/>
              <w:rPr>
                <w:rFonts w:asciiTheme="minorHAnsi" w:eastAsia="Calibri" w:hAnsiTheme="minorHAnsi" w:cstheme="minorHAnsi"/>
                <w:sz w:val="20"/>
                <w:szCs w:val="20"/>
              </w:rPr>
            </w:pPr>
          </w:p>
        </w:tc>
        <w:tc>
          <w:tcPr>
            <w:tcW w:w="1898" w:type="pct"/>
            <w:shd w:val="clear" w:color="auto" w:fill="auto"/>
            <w:tcMar>
              <w:top w:w="15" w:type="dxa"/>
              <w:left w:w="8" w:type="dxa"/>
              <w:bottom w:w="0" w:type="dxa"/>
              <w:right w:w="8" w:type="dxa"/>
            </w:tcMar>
          </w:tcPr>
          <w:p w14:paraId="3B2B784F" w14:textId="0E7E9B28" w:rsidR="00E077F4" w:rsidRPr="00D85AC5" w:rsidRDefault="00E077F4" w:rsidP="00E077F4">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Dobrá připravenost na dopady klimatické změny a živelné pohromy (přírodní rizika): povodně, přívalové deště, bouřky, vlny veder, sucho, extrémní jevy počasí, sesuvy a další přírodní rizika či živelné pohromy</w:t>
            </w:r>
          </w:p>
        </w:tc>
        <w:tc>
          <w:tcPr>
            <w:tcW w:w="181" w:type="pct"/>
            <w:vAlign w:val="center"/>
          </w:tcPr>
          <w:p w14:paraId="6761688D" w14:textId="77777777" w:rsidR="00E077F4" w:rsidRPr="00D85AC5" w:rsidRDefault="00E077F4" w:rsidP="001872C9">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p w14:paraId="0DB339B5" w14:textId="01FC8646" w:rsidR="00E077F4" w:rsidRPr="00D85AC5" w:rsidRDefault="00E077F4" w:rsidP="001872C9">
            <w:pPr>
              <w:tabs>
                <w:tab w:val="num" w:pos="1440"/>
              </w:tabs>
              <w:spacing w:line="240" w:lineRule="auto"/>
              <w:ind w:left="57" w:right="57"/>
              <w:jc w:val="both"/>
              <w:rPr>
                <w:rFonts w:asciiTheme="minorHAnsi" w:eastAsia="Calibri" w:hAnsiTheme="minorHAnsi" w:cstheme="minorHAnsi"/>
                <w:sz w:val="20"/>
                <w:szCs w:val="20"/>
              </w:rPr>
            </w:pPr>
          </w:p>
        </w:tc>
        <w:tc>
          <w:tcPr>
            <w:tcW w:w="1807" w:type="pct"/>
          </w:tcPr>
          <w:p w14:paraId="2FB9816A" w14:textId="35CE99B8" w:rsidR="00E077F4" w:rsidRPr="00D85AC5" w:rsidRDefault="00E077F4" w:rsidP="00E077F4">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Špatná připravenost na dopady klimatické změny a živelné pohromy (přírodní rizika): povodně, přívalové deště, bouřky, vlny veder, sucho, extrémní jevy počasí, sesuvy a další přírodní rizika či živelné pohromy </w:t>
            </w:r>
          </w:p>
        </w:tc>
        <w:tc>
          <w:tcPr>
            <w:tcW w:w="982" w:type="pct"/>
            <w:vMerge/>
          </w:tcPr>
          <w:p w14:paraId="7AA67CDF" w14:textId="77777777" w:rsidR="00E077F4" w:rsidRPr="00D85AC5" w:rsidRDefault="00E077F4" w:rsidP="001872C9">
            <w:pPr>
              <w:pStyle w:val="Zkladntext3"/>
              <w:spacing w:after="0"/>
              <w:ind w:left="57" w:right="57"/>
              <w:jc w:val="both"/>
              <w:rPr>
                <w:rFonts w:asciiTheme="minorHAnsi" w:eastAsia="Calibri" w:hAnsiTheme="minorHAnsi" w:cstheme="minorHAnsi"/>
                <w:sz w:val="20"/>
                <w:szCs w:val="20"/>
              </w:rPr>
            </w:pPr>
          </w:p>
        </w:tc>
      </w:tr>
      <w:tr w:rsidR="00E077F4" w:rsidRPr="00D85AC5" w14:paraId="63A48BCC" w14:textId="77777777" w:rsidTr="006C63C8">
        <w:trPr>
          <w:trHeight w:val="20"/>
        </w:trPr>
        <w:tc>
          <w:tcPr>
            <w:tcW w:w="133" w:type="pct"/>
            <w:shd w:val="clear" w:color="auto" w:fill="auto"/>
            <w:tcMar>
              <w:top w:w="15" w:type="dxa"/>
              <w:left w:w="8" w:type="dxa"/>
              <w:bottom w:w="0" w:type="dxa"/>
              <w:right w:w="8" w:type="dxa"/>
            </w:tcMar>
            <w:vAlign w:val="center"/>
          </w:tcPr>
          <w:p w14:paraId="79DCD0C9" w14:textId="23760A06" w:rsidR="00E077F4" w:rsidRPr="00D85AC5" w:rsidRDefault="00E077F4" w:rsidP="00E077F4">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898" w:type="pct"/>
            <w:shd w:val="clear" w:color="auto" w:fill="auto"/>
            <w:tcMar>
              <w:top w:w="15" w:type="dxa"/>
              <w:left w:w="8" w:type="dxa"/>
              <w:bottom w:w="0" w:type="dxa"/>
              <w:right w:w="8" w:type="dxa"/>
            </w:tcMar>
            <w:vAlign w:val="center"/>
          </w:tcPr>
          <w:p w14:paraId="2742A69B" w14:textId="101FE96A" w:rsidR="00E077F4" w:rsidRPr="00D85AC5" w:rsidRDefault="00E077F4" w:rsidP="00E077F4">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Dobré zvládání dalších témat životního prostředí (např. odpady, resp. oběhové hospodářství, emise skleníkových plynů, úroveň EVVO atd.)</w:t>
            </w:r>
          </w:p>
        </w:tc>
        <w:tc>
          <w:tcPr>
            <w:tcW w:w="181" w:type="pct"/>
            <w:vAlign w:val="center"/>
          </w:tcPr>
          <w:p w14:paraId="42FE5E40" w14:textId="18C04A96" w:rsidR="00E077F4" w:rsidRPr="00D85AC5" w:rsidRDefault="00E077F4" w:rsidP="00E077F4">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807" w:type="pct"/>
            <w:vAlign w:val="center"/>
          </w:tcPr>
          <w:p w14:paraId="3372A434" w14:textId="0F0011E9" w:rsidR="00E077F4" w:rsidRPr="00D85AC5" w:rsidRDefault="00E077F4" w:rsidP="00E077F4">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Špatné zvládání dalších témat životního prostředí (např. odpady, resp. oběhové hospodářství, emise skleníkových plynů, úroveň EVVO atd.)</w:t>
            </w:r>
          </w:p>
        </w:tc>
        <w:tc>
          <w:tcPr>
            <w:tcW w:w="982" w:type="pct"/>
            <w:vMerge/>
          </w:tcPr>
          <w:p w14:paraId="50122865" w14:textId="77777777" w:rsidR="00E077F4" w:rsidRPr="00D85AC5" w:rsidRDefault="00E077F4" w:rsidP="00E077F4">
            <w:pPr>
              <w:tabs>
                <w:tab w:val="num" w:pos="1440"/>
              </w:tabs>
              <w:spacing w:line="240" w:lineRule="auto"/>
              <w:ind w:left="57" w:right="57"/>
              <w:jc w:val="both"/>
              <w:rPr>
                <w:rFonts w:asciiTheme="minorHAnsi" w:eastAsia="Calibri" w:hAnsiTheme="minorHAnsi" w:cstheme="minorHAnsi"/>
                <w:sz w:val="20"/>
                <w:szCs w:val="20"/>
              </w:rPr>
            </w:pPr>
          </w:p>
        </w:tc>
      </w:tr>
      <w:tr w:rsidR="00E077F4" w:rsidRPr="00D85AC5" w14:paraId="4089868E" w14:textId="77777777" w:rsidTr="006C63C8">
        <w:trPr>
          <w:trHeight w:val="20"/>
        </w:trPr>
        <w:tc>
          <w:tcPr>
            <w:tcW w:w="133" w:type="pct"/>
            <w:shd w:val="clear" w:color="auto" w:fill="auto"/>
            <w:tcMar>
              <w:top w:w="15" w:type="dxa"/>
              <w:left w:w="8" w:type="dxa"/>
              <w:bottom w:w="0" w:type="dxa"/>
              <w:right w:w="8" w:type="dxa"/>
            </w:tcMar>
            <w:vAlign w:val="center"/>
            <w:hideMark/>
          </w:tcPr>
          <w:p w14:paraId="0569B2AF" w14:textId="026B3AFC" w:rsidR="00E077F4" w:rsidRPr="00D85AC5" w:rsidRDefault="00E077F4" w:rsidP="00E077F4">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7</w:t>
            </w:r>
          </w:p>
        </w:tc>
        <w:tc>
          <w:tcPr>
            <w:tcW w:w="1898" w:type="pct"/>
            <w:shd w:val="clear" w:color="auto" w:fill="auto"/>
            <w:tcMar>
              <w:top w:w="15" w:type="dxa"/>
              <w:left w:w="8" w:type="dxa"/>
              <w:bottom w:w="0" w:type="dxa"/>
              <w:right w:w="8" w:type="dxa"/>
            </w:tcMar>
            <w:vAlign w:val="center"/>
          </w:tcPr>
          <w:p w14:paraId="42F8A211" w14:textId="293158A4" w:rsidR="00E077F4" w:rsidRPr="00D85AC5" w:rsidRDefault="00E077F4" w:rsidP="00E077F4">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Dobrá spolupráce s krajem, státem, jinými obcemi, veřejností, ziskovým nebo neziskovým sektorem a dalšími partnery v této oblasti</w:t>
            </w:r>
          </w:p>
        </w:tc>
        <w:tc>
          <w:tcPr>
            <w:tcW w:w="181" w:type="pct"/>
            <w:vAlign w:val="center"/>
          </w:tcPr>
          <w:p w14:paraId="576E2C62" w14:textId="23FA0C86" w:rsidR="00E077F4" w:rsidRPr="00D85AC5" w:rsidRDefault="00E077F4" w:rsidP="00E077F4">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7</w:t>
            </w:r>
          </w:p>
        </w:tc>
        <w:tc>
          <w:tcPr>
            <w:tcW w:w="1807" w:type="pct"/>
            <w:vAlign w:val="center"/>
          </w:tcPr>
          <w:p w14:paraId="38A98D02" w14:textId="62DAE2F6" w:rsidR="00E077F4" w:rsidRPr="00D85AC5" w:rsidRDefault="00E077F4" w:rsidP="00E077F4">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Špatná spolupráce s krajem, státem, jinými obcemi, veřejností, ziskovým nebo neziskovým sektorem a dalšími partnery v této oblasti</w:t>
            </w:r>
          </w:p>
        </w:tc>
        <w:tc>
          <w:tcPr>
            <w:tcW w:w="982" w:type="pct"/>
            <w:vMerge/>
          </w:tcPr>
          <w:p w14:paraId="5B9364A9" w14:textId="77777777" w:rsidR="00E077F4" w:rsidRPr="00D85AC5" w:rsidRDefault="00E077F4" w:rsidP="00E077F4">
            <w:pPr>
              <w:tabs>
                <w:tab w:val="num" w:pos="1440"/>
              </w:tabs>
              <w:spacing w:line="240" w:lineRule="auto"/>
              <w:ind w:left="57" w:right="57"/>
              <w:jc w:val="both"/>
              <w:rPr>
                <w:rFonts w:asciiTheme="minorHAnsi" w:eastAsia="Calibri" w:hAnsiTheme="minorHAnsi" w:cstheme="minorHAnsi"/>
                <w:sz w:val="20"/>
                <w:szCs w:val="20"/>
              </w:rPr>
            </w:pPr>
          </w:p>
        </w:tc>
      </w:tr>
      <w:tr w:rsidR="00E077F4" w:rsidRPr="00D85AC5" w14:paraId="492EB212" w14:textId="77777777" w:rsidTr="006C63C8">
        <w:trPr>
          <w:trHeight w:val="146"/>
        </w:trPr>
        <w:tc>
          <w:tcPr>
            <w:tcW w:w="133" w:type="pct"/>
            <w:shd w:val="clear" w:color="auto" w:fill="F2F2F2" w:themeFill="background1" w:themeFillShade="F2"/>
            <w:tcMar>
              <w:top w:w="15" w:type="dxa"/>
              <w:left w:w="8" w:type="dxa"/>
              <w:bottom w:w="0" w:type="dxa"/>
              <w:right w:w="8" w:type="dxa"/>
            </w:tcMar>
            <w:vAlign w:val="center"/>
            <w:hideMark/>
          </w:tcPr>
          <w:p w14:paraId="76FBC349" w14:textId="77777777" w:rsidR="00E077F4" w:rsidRPr="00D85AC5" w:rsidRDefault="00E077F4" w:rsidP="00E077F4">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b/>
                <w:bCs/>
                <w:sz w:val="20"/>
                <w:szCs w:val="20"/>
              </w:rPr>
              <w:t>Č.</w:t>
            </w:r>
          </w:p>
        </w:tc>
        <w:tc>
          <w:tcPr>
            <w:tcW w:w="1898" w:type="pct"/>
            <w:shd w:val="clear" w:color="auto" w:fill="F2F2F2" w:themeFill="background1" w:themeFillShade="F2"/>
            <w:tcMar>
              <w:top w:w="15" w:type="dxa"/>
              <w:left w:w="8" w:type="dxa"/>
              <w:bottom w:w="0" w:type="dxa"/>
              <w:right w:w="8" w:type="dxa"/>
            </w:tcMar>
            <w:vAlign w:val="center"/>
            <w:hideMark/>
          </w:tcPr>
          <w:p w14:paraId="337FAF39" w14:textId="49ABA65E" w:rsidR="00E077F4" w:rsidRPr="00D85AC5" w:rsidRDefault="00E077F4" w:rsidP="00E077F4">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Příležitosti</w:t>
            </w:r>
          </w:p>
        </w:tc>
        <w:tc>
          <w:tcPr>
            <w:tcW w:w="181" w:type="pct"/>
            <w:shd w:val="clear" w:color="auto" w:fill="F2F2F2" w:themeFill="background1" w:themeFillShade="F2"/>
            <w:vAlign w:val="center"/>
          </w:tcPr>
          <w:p w14:paraId="4471E02B" w14:textId="77777777" w:rsidR="00E077F4" w:rsidRPr="00D85AC5" w:rsidRDefault="00E077F4" w:rsidP="00E077F4">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Č.</w:t>
            </w:r>
          </w:p>
        </w:tc>
        <w:tc>
          <w:tcPr>
            <w:tcW w:w="1807" w:type="pct"/>
            <w:shd w:val="clear" w:color="auto" w:fill="F2F2F2" w:themeFill="background1" w:themeFillShade="F2"/>
          </w:tcPr>
          <w:p w14:paraId="5FB1AFE1" w14:textId="4F350652" w:rsidR="00E077F4" w:rsidRPr="00D85AC5" w:rsidRDefault="00E077F4" w:rsidP="00E077F4">
            <w:pPr>
              <w:tabs>
                <w:tab w:val="num" w:pos="1440"/>
              </w:tabs>
              <w:spacing w:line="240" w:lineRule="auto"/>
              <w:ind w:left="57" w:right="57"/>
              <w:rPr>
                <w:rFonts w:asciiTheme="minorHAnsi" w:eastAsia="Calibri" w:hAnsiTheme="minorHAnsi" w:cstheme="minorHAnsi"/>
                <w:b/>
                <w:sz w:val="20"/>
                <w:szCs w:val="20"/>
              </w:rPr>
            </w:pPr>
            <w:r w:rsidRPr="00D85AC5">
              <w:rPr>
                <w:rFonts w:asciiTheme="minorHAnsi" w:eastAsia="Calibri" w:hAnsiTheme="minorHAnsi" w:cstheme="minorHAnsi"/>
                <w:b/>
                <w:sz w:val="20"/>
                <w:szCs w:val="20"/>
              </w:rPr>
              <w:t>Hrozby (rizika)</w:t>
            </w:r>
          </w:p>
        </w:tc>
        <w:tc>
          <w:tcPr>
            <w:tcW w:w="982" w:type="pct"/>
            <w:shd w:val="clear" w:color="auto" w:fill="F2F2F2" w:themeFill="background1" w:themeFillShade="F2"/>
            <w:vAlign w:val="center"/>
          </w:tcPr>
          <w:p w14:paraId="3EB537E9" w14:textId="77777777" w:rsidR="00E077F4" w:rsidRPr="00D85AC5" w:rsidRDefault="00E077F4" w:rsidP="00E077F4">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w:t>
            </w:r>
          </w:p>
        </w:tc>
      </w:tr>
      <w:tr w:rsidR="00E077F4" w:rsidRPr="00D85AC5" w14:paraId="77288998" w14:textId="77777777" w:rsidTr="006C63C8">
        <w:trPr>
          <w:trHeight w:val="20"/>
        </w:trPr>
        <w:tc>
          <w:tcPr>
            <w:tcW w:w="133" w:type="pct"/>
            <w:shd w:val="clear" w:color="auto" w:fill="auto"/>
            <w:tcMar>
              <w:top w:w="15" w:type="dxa"/>
              <w:left w:w="8" w:type="dxa"/>
              <w:bottom w:w="0" w:type="dxa"/>
              <w:right w:w="8" w:type="dxa"/>
            </w:tcMar>
            <w:vAlign w:val="center"/>
            <w:hideMark/>
          </w:tcPr>
          <w:p w14:paraId="1F7240DF" w14:textId="50F7BA1E" w:rsidR="00E077F4" w:rsidRPr="00D85AC5" w:rsidRDefault="00E077F4" w:rsidP="00E077F4">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98" w:type="pct"/>
            <w:shd w:val="clear" w:color="auto" w:fill="auto"/>
            <w:tcMar>
              <w:top w:w="15" w:type="dxa"/>
              <w:left w:w="8" w:type="dxa"/>
              <w:bottom w:w="0" w:type="dxa"/>
              <w:right w:w="8" w:type="dxa"/>
            </w:tcMar>
          </w:tcPr>
          <w:p w14:paraId="7D2F66CD" w14:textId="4383EC55" w:rsidR="00E077F4" w:rsidRPr="00D85AC5" w:rsidRDefault="00E077F4" w:rsidP="00E077F4">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Zlepšení kvality ovzduší v důsledku ….</w:t>
            </w:r>
          </w:p>
        </w:tc>
        <w:tc>
          <w:tcPr>
            <w:tcW w:w="181" w:type="pct"/>
            <w:vAlign w:val="center"/>
          </w:tcPr>
          <w:p w14:paraId="1E87C4BB" w14:textId="77777777" w:rsidR="00E077F4" w:rsidRPr="00D85AC5" w:rsidRDefault="00E077F4" w:rsidP="00E077F4">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7" w:type="pct"/>
          </w:tcPr>
          <w:p w14:paraId="5992EFF5" w14:textId="2C1AFF76" w:rsidR="00E077F4" w:rsidRPr="00D85AC5" w:rsidRDefault="00E077F4" w:rsidP="00E077F4">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zhoršení kvality ovzduší v důsledku ….</w:t>
            </w:r>
          </w:p>
        </w:tc>
        <w:tc>
          <w:tcPr>
            <w:tcW w:w="982" w:type="pct"/>
            <w:vMerge w:val="restart"/>
            <w:vAlign w:val="center"/>
          </w:tcPr>
          <w:p w14:paraId="750C626B" w14:textId="4010D65F" w:rsidR="00E077F4" w:rsidRPr="00D85AC5" w:rsidRDefault="00E077F4" w:rsidP="00E077F4">
            <w:pPr>
              <w:pStyle w:val="Zkladntext3"/>
              <w:spacing w:after="0"/>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Lze použít expertní hodnocení (a) dvoj kriteriální (četnost výskytu krát dopad do rozpočtu nebo na cíle), (b) jedno kriteriální pomocí škály</w:t>
            </w:r>
          </w:p>
        </w:tc>
      </w:tr>
      <w:tr w:rsidR="00E077F4" w:rsidRPr="00D85AC5" w14:paraId="642E1EA4" w14:textId="77777777" w:rsidTr="006C63C8">
        <w:trPr>
          <w:trHeight w:val="20"/>
        </w:trPr>
        <w:tc>
          <w:tcPr>
            <w:tcW w:w="133" w:type="pct"/>
            <w:shd w:val="clear" w:color="auto" w:fill="auto"/>
            <w:tcMar>
              <w:top w:w="15" w:type="dxa"/>
              <w:left w:w="8" w:type="dxa"/>
              <w:bottom w:w="0" w:type="dxa"/>
              <w:right w:w="8" w:type="dxa"/>
            </w:tcMar>
            <w:vAlign w:val="center"/>
          </w:tcPr>
          <w:p w14:paraId="69338D9E" w14:textId="4AABEDF6" w:rsidR="00E077F4" w:rsidRPr="00D85AC5" w:rsidRDefault="00E077F4" w:rsidP="00E077F4">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98" w:type="pct"/>
            <w:shd w:val="clear" w:color="auto" w:fill="auto"/>
            <w:tcMar>
              <w:top w:w="15" w:type="dxa"/>
              <w:left w:w="8" w:type="dxa"/>
              <w:bottom w:w="0" w:type="dxa"/>
              <w:right w:w="8" w:type="dxa"/>
            </w:tcMar>
          </w:tcPr>
          <w:p w14:paraId="79CCDAE9" w14:textId="153082D4" w:rsidR="00E077F4" w:rsidRPr="00D85AC5" w:rsidRDefault="00E077F4" w:rsidP="00E077F4">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Zlepšení hlukové zátěže v důsledku ….</w:t>
            </w:r>
          </w:p>
        </w:tc>
        <w:tc>
          <w:tcPr>
            <w:tcW w:w="181" w:type="pct"/>
            <w:vAlign w:val="center"/>
          </w:tcPr>
          <w:p w14:paraId="42F707CB" w14:textId="77777777" w:rsidR="00E077F4" w:rsidRPr="00D85AC5" w:rsidRDefault="00E077F4" w:rsidP="00E077F4">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7" w:type="pct"/>
          </w:tcPr>
          <w:p w14:paraId="19F2C6FF" w14:textId="2534294E" w:rsidR="00E077F4" w:rsidRPr="00D85AC5" w:rsidRDefault="00E077F4" w:rsidP="00E077F4">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zhoršení hlukové zátěže v důsledku ….</w:t>
            </w:r>
          </w:p>
        </w:tc>
        <w:tc>
          <w:tcPr>
            <w:tcW w:w="982" w:type="pct"/>
            <w:vMerge/>
          </w:tcPr>
          <w:p w14:paraId="11C8ECB9" w14:textId="77777777" w:rsidR="00E077F4" w:rsidRPr="00D85AC5" w:rsidRDefault="00E077F4" w:rsidP="00E077F4">
            <w:pPr>
              <w:pStyle w:val="Zkladntext3"/>
              <w:spacing w:after="0"/>
              <w:ind w:left="57" w:right="57"/>
              <w:jc w:val="both"/>
              <w:rPr>
                <w:rFonts w:asciiTheme="minorHAnsi" w:eastAsia="Calibri" w:hAnsiTheme="minorHAnsi" w:cstheme="minorHAnsi"/>
                <w:sz w:val="20"/>
                <w:szCs w:val="20"/>
              </w:rPr>
            </w:pPr>
          </w:p>
        </w:tc>
      </w:tr>
      <w:tr w:rsidR="00E077F4" w:rsidRPr="00D85AC5" w14:paraId="1F719CA4" w14:textId="77777777" w:rsidTr="006C63C8">
        <w:trPr>
          <w:trHeight w:val="20"/>
        </w:trPr>
        <w:tc>
          <w:tcPr>
            <w:tcW w:w="133" w:type="pct"/>
            <w:shd w:val="clear" w:color="auto" w:fill="auto"/>
            <w:tcMar>
              <w:top w:w="15" w:type="dxa"/>
              <w:left w:w="8" w:type="dxa"/>
              <w:bottom w:w="0" w:type="dxa"/>
              <w:right w:w="8" w:type="dxa"/>
            </w:tcMar>
            <w:vAlign w:val="center"/>
          </w:tcPr>
          <w:p w14:paraId="585A6493" w14:textId="3CF42D91" w:rsidR="00E077F4" w:rsidRPr="00D85AC5" w:rsidRDefault="00E077F4" w:rsidP="00E077F4">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98" w:type="pct"/>
            <w:shd w:val="clear" w:color="auto" w:fill="auto"/>
            <w:tcMar>
              <w:top w:w="15" w:type="dxa"/>
              <w:left w:w="8" w:type="dxa"/>
              <w:bottom w:w="0" w:type="dxa"/>
              <w:right w:w="8" w:type="dxa"/>
            </w:tcMar>
          </w:tcPr>
          <w:p w14:paraId="1ED143EE" w14:textId="4B3F7D7C" w:rsidR="00E077F4" w:rsidRPr="00D85AC5" w:rsidRDefault="00E077F4" w:rsidP="00E077F4">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Zlepšení kvality vody ve vodních tocích a plochách na území města</w:t>
            </w:r>
          </w:p>
        </w:tc>
        <w:tc>
          <w:tcPr>
            <w:tcW w:w="181" w:type="pct"/>
            <w:vAlign w:val="center"/>
          </w:tcPr>
          <w:p w14:paraId="5D27C3D9" w14:textId="77777777" w:rsidR="00E077F4" w:rsidRPr="00D85AC5" w:rsidRDefault="00E077F4" w:rsidP="00E077F4">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7" w:type="pct"/>
          </w:tcPr>
          <w:p w14:paraId="5991331F" w14:textId="27393EBE" w:rsidR="00E077F4" w:rsidRPr="00D85AC5" w:rsidRDefault="00E077F4" w:rsidP="00E077F4">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zhoršení kvality vody ve vodních tocích a plochách na území města</w:t>
            </w:r>
          </w:p>
        </w:tc>
        <w:tc>
          <w:tcPr>
            <w:tcW w:w="982" w:type="pct"/>
            <w:vMerge/>
          </w:tcPr>
          <w:p w14:paraId="32631D8E" w14:textId="77777777" w:rsidR="00E077F4" w:rsidRPr="00D85AC5" w:rsidRDefault="00E077F4" w:rsidP="00E077F4">
            <w:pPr>
              <w:pStyle w:val="Zkladntext3"/>
              <w:spacing w:after="0"/>
              <w:ind w:left="57" w:right="57"/>
              <w:jc w:val="both"/>
              <w:rPr>
                <w:rFonts w:asciiTheme="minorHAnsi" w:eastAsia="Calibri" w:hAnsiTheme="minorHAnsi" w:cstheme="minorHAnsi"/>
                <w:sz w:val="20"/>
                <w:szCs w:val="20"/>
              </w:rPr>
            </w:pPr>
          </w:p>
        </w:tc>
      </w:tr>
      <w:tr w:rsidR="00E077F4" w:rsidRPr="00D85AC5" w14:paraId="081F0059" w14:textId="77777777" w:rsidTr="006C63C8">
        <w:trPr>
          <w:trHeight w:val="20"/>
        </w:trPr>
        <w:tc>
          <w:tcPr>
            <w:tcW w:w="133" w:type="pct"/>
            <w:shd w:val="clear" w:color="auto" w:fill="auto"/>
            <w:tcMar>
              <w:top w:w="15" w:type="dxa"/>
              <w:left w:w="8" w:type="dxa"/>
              <w:bottom w:w="0" w:type="dxa"/>
              <w:right w:w="8" w:type="dxa"/>
            </w:tcMar>
            <w:vAlign w:val="center"/>
          </w:tcPr>
          <w:p w14:paraId="64930110" w14:textId="4D452ADD" w:rsidR="00E077F4" w:rsidRPr="00D85AC5" w:rsidRDefault="00E077F4" w:rsidP="00E077F4">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98" w:type="pct"/>
            <w:shd w:val="clear" w:color="auto" w:fill="auto"/>
            <w:tcMar>
              <w:top w:w="15" w:type="dxa"/>
              <w:left w:w="8" w:type="dxa"/>
              <w:bottom w:w="0" w:type="dxa"/>
              <w:right w:w="8" w:type="dxa"/>
            </w:tcMar>
          </w:tcPr>
          <w:p w14:paraId="769CB992" w14:textId="5E83C4A9" w:rsidR="00E077F4" w:rsidRPr="00D85AC5" w:rsidRDefault="00E077F4" w:rsidP="00E077F4">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Zlepšení jiných složek životního prostředí, konkrétně …</w:t>
            </w:r>
          </w:p>
        </w:tc>
        <w:tc>
          <w:tcPr>
            <w:tcW w:w="181" w:type="pct"/>
            <w:vAlign w:val="center"/>
          </w:tcPr>
          <w:p w14:paraId="7588126B" w14:textId="77777777" w:rsidR="00E077F4" w:rsidRPr="00D85AC5" w:rsidRDefault="00E077F4" w:rsidP="00E077F4">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7" w:type="pct"/>
          </w:tcPr>
          <w:p w14:paraId="003780CC" w14:textId="6CC071BB" w:rsidR="00E077F4" w:rsidRPr="00D85AC5" w:rsidRDefault="00E077F4" w:rsidP="00E077F4">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zhoršení jiných složek životního prostředí, konkrétně …</w:t>
            </w:r>
          </w:p>
        </w:tc>
        <w:tc>
          <w:tcPr>
            <w:tcW w:w="982" w:type="pct"/>
            <w:vMerge/>
          </w:tcPr>
          <w:p w14:paraId="6C54B134" w14:textId="77777777" w:rsidR="00E077F4" w:rsidRPr="00D85AC5" w:rsidRDefault="00E077F4" w:rsidP="00E077F4">
            <w:pPr>
              <w:pStyle w:val="Zkladntext3"/>
              <w:spacing w:after="0"/>
              <w:ind w:left="57" w:right="57"/>
              <w:jc w:val="both"/>
              <w:rPr>
                <w:rFonts w:asciiTheme="minorHAnsi" w:eastAsia="Calibri" w:hAnsiTheme="minorHAnsi" w:cstheme="minorHAnsi"/>
                <w:sz w:val="20"/>
                <w:szCs w:val="20"/>
              </w:rPr>
            </w:pPr>
          </w:p>
        </w:tc>
      </w:tr>
      <w:tr w:rsidR="00E077F4" w:rsidRPr="00D85AC5" w14:paraId="42E81FAA" w14:textId="77777777" w:rsidTr="006C63C8">
        <w:trPr>
          <w:trHeight w:val="33"/>
        </w:trPr>
        <w:tc>
          <w:tcPr>
            <w:tcW w:w="133" w:type="pct"/>
            <w:shd w:val="clear" w:color="auto" w:fill="auto"/>
            <w:tcMar>
              <w:top w:w="15" w:type="dxa"/>
              <w:left w:w="8" w:type="dxa"/>
              <w:bottom w:w="0" w:type="dxa"/>
              <w:right w:w="8" w:type="dxa"/>
            </w:tcMar>
            <w:vAlign w:val="center"/>
          </w:tcPr>
          <w:p w14:paraId="285CF9C6" w14:textId="62098B15" w:rsidR="00E077F4" w:rsidRPr="00D85AC5" w:rsidRDefault="00E077F4" w:rsidP="00E077F4">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98" w:type="pct"/>
            <w:shd w:val="clear" w:color="auto" w:fill="auto"/>
            <w:tcMar>
              <w:top w:w="15" w:type="dxa"/>
              <w:left w:w="8" w:type="dxa"/>
              <w:bottom w:w="0" w:type="dxa"/>
              <w:right w:w="8" w:type="dxa"/>
            </w:tcMar>
          </w:tcPr>
          <w:p w14:paraId="11E6F78D" w14:textId="510C6156" w:rsidR="00E077F4" w:rsidRPr="00D85AC5" w:rsidRDefault="00E077F4" w:rsidP="006C63C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Zlepšení připravenosti </w:t>
            </w:r>
            <w:r w:rsidR="006C63C8" w:rsidRPr="00D85AC5">
              <w:rPr>
                <w:rFonts w:asciiTheme="minorHAnsi" w:eastAsia="Calibri" w:hAnsiTheme="minorHAnsi" w:cstheme="minorHAnsi"/>
                <w:sz w:val="20"/>
                <w:szCs w:val="20"/>
              </w:rPr>
              <w:t xml:space="preserve"> na dopady klimatické změny nebo  živelné pohromy: povodně, přívalové deště, bouřky, vlny veder, sucho, extrémní jevy počasí, sesuvy a další přírodní rizika či živelné pohromy</w:t>
            </w:r>
          </w:p>
        </w:tc>
        <w:tc>
          <w:tcPr>
            <w:tcW w:w="181" w:type="pct"/>
            <w:vAlign w:val="center"/>
          </w:tcPr>
          <w:p w14:paraId="64B38ECC" w14:textId="77777777" w:rsidR="00E077F4" w:rsidRPr="00D85AC5" w:rsidRDefault="00E077F4" w:rsidP="00E077F4">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7" w:type="pct"/>
          </w:tcPr>
          <w:p w14:paraId="577A1940" w14:textId="0528E0C7" w:rsidR="006C63C8" w:rsidRPr="00D85AC5" w:rsidRDefault="00E077F4" w:rsidP="006C63C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Hrozba nedostatečné adaptace na dopady klimatické změny </w:t>
            </w:r>
            <w:r w:rsidR="006C63C8" w:rsidRPr="00D85AC5">
              <w:rPr>
                <w:rFonts w:asciiTheme="minorHAnsi" w:eastAsia="Calibri" w:hAnsiTheme="minorHAnsi" w:cstheme="minorHAnsi"/>
                <w:sz w:val="20"/>
                <w:szCs w:val="20"/>
              </w:rPr>
              <w:t xml:space="preserve"> nebo hrozba živelné pohromy: povodně, přívalové deště, bouřky, vlny veder, sucho, extrémní jevy počasí, sesuvy a další přírodní rizika či živelné pohromy</w:t>
            </w:r>
          </w:p>
        </w:tc>
        <w:tc>
          <w:tcPr>
            <w:tcW w:w="982" w:type="pct"/>
            <w:vMerge/>
          </w:tcPr>
          <w:p w14:paraId="022790BC" w14:textId="77777777" w:rsidR="00E077F4" w:rsidRPr="00D85AC5" w:rsidRDefault="00E077F4" w:rsidP="00E077F4">
            <w:pPr>
              <w:pStyle w:val="Zkladntext3"/>
              <w:spacing w:after="0"/>
              <w:ind w:left="57" w:right="57"/>
              <w:jc w:val="both"/>
              <w:rPr>
                <w:rFonts w:asciiTheme="minorHAnsi" w:eastAsia="Calibri" w:hAnsiTheme="minorHAnsi" w:cstheme="minorHAnsi"/>
                <w:sz w:val="20"/>
                <w:szCs w:val="20"/>
              </w:rPr>
            </w:pPr>
          </w:p>
        </w:tc>
      </w:tr>
      <w:tr w:rsidR="00E077F4" w:rsidRPr="00D85AC5" w14:paraId="156726B6" w14:textId="77777777" w:rsidTr="006C63C8">
        <w:trPr>
          <w:trHeight w:val="43"/>
        </w:trPr>
        <w:tc>
          <w:tcPr>
            <w:tcW w:w="133" w:type="pct"/>
            <w:shd w:val="clear" w:color="auto" w:fill="auto"/>
            <w:tcMar>
              <w:top w:w="15" w:type="dxa"/>
              <w:left w:w="8" w:type="dxa"/>
              <w:bottom w:w="0" w:type="dxa"/>
              <w:right w:w="8" w:type="dxa"/>
            </w:tcMar>
            <w:vAlign w:val="center"/>
          </w:tcPr>
          <w:p w14:paraId="3035E5B0" w14:textId="5393C8F7" w:rsidR="00E077F4" w:rsidRPr="00D85AC5" w:rsidRDefault="006C63C8" w:rsidP="00E077F4">
            <w:pPr>
              <w:tabs>
                <w:tab w:val="num" w:pos="1440"/>
              </w:tabs>
              <w:spacing w:line="240" w:lineRule="auto"/>
              <w:ind w:left="57"/>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898" w:type="pct"/>
            <w:shd w:val="clear" w:color="auto" w:fill="auto"/>
            <w:tcMar>
              <w:top w:w="15" w:type="dxa"/>
              <w:left w:w="8" w:type="dxa"/>
              <w:bottom w:w="0" w:type="dxa"/>
              <w:right w:w="8" w:type="dxa"/>
            </w:tcMar>
            <w:vAlign w:val="center"/>
          </w:tcPr>
          <w:p w14:paraId="1EB96D54" w14:textId="506FEE90" w:rsidR="00E077F4" w:rsidRPr="00D85AC5" w:rsidRDefault="00E077F4" w:rsidP="00E077F4">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Zlepšení spolupráce s krajem, státem, jinými obcemi, veřejností, ziskovým nebo neziskovým sektorem a dalšími partnery v této oblasti</w:t>
            </w:r>
          </w:p>
        </w:tc>
        <w:tc>
          <w:tcPr>
            <w:tcW w:w="181" w:type="pct"/>
            <w:vAlign w:val="center"/>
          </w:tcPr>
          <w:p w14:paraId="4AA3E191" w14:textId="679193F4" w:rsidR="00E077F4" w:rsidRPr="00D85AC5" w:rsidRDefault="006C63C8" w:rsidP="00E077F4">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807" w:type="pct"/>
          </w:tcPr>
          <w:p w14:paraId="0C115E68" w14:textId="0BFFE658" w:rsidR="00E077F4" w:rsidRPr="00D85AC5" w:rsidRDefault="00E077F4" w:rsidP="00E077F4">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Zhoršení spolupráce s krajem, státem, jinými obcemi, veřejností, ziskovým nebo neziskovým sektorem a dalšími partnery v této oblasti</w:t>
            </w:r>
          </w:p>
        </w:tc>
        <w:tc>
          <w:tcPr>
            <w:tcW w:w="982" w:type="pct"/>
            <w:vMerge/>
            <w:vAlign w:val="center"/>
          </w:tcPr>
          <w:p w14:paraId="115F7062" w14:textId="77777777" w:rsidR="00E077F4" w:rsidRPr="00D85AC5" w:rsidRDefault="00E077F4" w:rsidP="00E077F4">
            <w:pPr>
              <w:tabs>
                <w:tab w:val="num" w:pos="1440"/>
              </w:tabs>
              <w:spacing w:line="240" w:lineRule="auto"/>
              <w:ind w:left="57" w:right="57"/>
              <w:rPr>
                <w:rFonts w:asciiTheme="minorHAnsi" w:eastAsia="Calibri" w:hAnsiTheme="minorHAnsi" w:cstheme="minorHAnsi"/>
                <w:sz w:val="20"/>
                <w:szCs w:val="20"/>
              </w:rPr>
            </w:pPr>
          </w:p>
        </w:tc>
      </w:tr>
      <w:tr w:rsidR="00E077F4" w:rsidRPr="00D85AC5" w14:paraId="3DEE5EF1" w14:textId="77777777" w:rsidTr="006C63C8">
        <w:trPr>
          <w:trHeight w:val="43"/>
        </w:trPr>
        <w:tc>
          <w:tcPr>
            <w:tcW w:w="133" w:type="pct"/>
            <w:shd w:val="clear" w:color="auto" w:fill="auto"/>
            <w:tcMar>
              <w:top w:w="15" w:type="dxa"/>
              <w:left w:w="8" w:type="dxa"/>
              <w:bottom w:w="0" w:type="dxa"/>
              <w:right w:w="8" w:type="dxa"/>
            </w:tcMar>
            <w:vAlign w:val="center"/>
          </w:tcPr>
          <w:p w14:paraId="6609042C" w14:textId="56E5EAE1" w:rsidR="00E077F4" w:rsidRPr="00D85AC5" w:rsidRDefault="006C63C8" w:rsidP="00E077F4">
            <w:pPr>
              <w:tabs>
                <w:tab w:val="num" w:pos="1440"/>
              </w:tabs>
              <w:spacing w:line="240" w:lineRule="auto"/>
              <w:ind w:left="57"/>
              <w:rPr>
                <w:rFonts w:asciiTheme="minorHAnsi" w:eastAsia="Calibri" w:hAnsiTheme="minorHAnsi" w:cstheme="minorHAnsi"/>
                <w:sz w:val="20"/>
                <w:szCs w:val="20"/>
              </w:rPr>
            </w:pPr>
            <w:r w:rsidRPr="00D85AC5">
              <w:rPr>
                <w:rFonts w:asciiTheme="minorHAnsi" w:eastAsia="Calibri" w:hAnsiTheme="minorHAnsi" w:cstheme="minorHAnsi"/>
                <w:sz w:val="20"/>
                <w:szCs w:val="20"/>
              </w:rPr>
              <w:t>7</w:t>
            </w:r>
          </w:p>
        </w:tc>
        <w:tc>
          <w:tcPr>
            <w:tcW w:w="1898" w:type="pct"/>
            <w:shd w:val="clear" w:color="auto" w:fill="auto"/>
            <w:tcMar>
              <w:top w:w="15" w:type="dxa"/>
              <w:left w:w="8" w:type="dxa"/>
              <w:bottom w:w="0" w:type="dxa"/>
              <w:right w:w="8" w:type="dxa"/>
            </w:tcMar>
          </w:tcPr>
          <w:p w14:paraId="02F2012D" w14:textId="0AAE5BCF" w:rsidR="00E077F4" w:rsidRPr="00D85AC5" w:rsidRDefault="006C63C8" w:rsidP="00E077F4">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Změna legislativy nebo politiky státu (případně kraje) s pozitivními dopady </w:t>
            </w:r>
            <w:r w:rsidR="00E077F4" w:rsidRPr="00D85AC5">
              <w:rPr>
                <w:rFonts w:asciiTheme="minorHAnsi" w:eastAsia="Calibri" w:hAnsiTheme="minorHAnsi" w:cstheme="minorHAnsi"/>
                <w:sz w:val="20"/>
                <w:szCs w:val="20"/>
              </w:rPr>
              <w:t>týkající se životního prostředí</w:t>
            </w:r>
          </w:p>
        </w:tc>
        <w:tc>
          <w:tcPr>
            <w:tcW w:w="181" w:type="pct"/>
            <w:vAlign w:val="center"/>
          </w:tcPr>
          <w:p w14:paraId="1923D21F" w14:textId="4D70A183" w:rsidR="00E077F4" w:rsidRPr="00D85AC5" w:rsidRDefault="006C63C8" w:rsidP="00E077F4">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7</w:t>
            </w:r>
          </w:p>
        </w:tc>
        <w:tc>
          <w:tcPr>
            <w:tcW w:w="1807" w:type="pct"/>
          </w:tcPr>
          <w:p w14:paraId="0E40C0A4" w14:textId="77FA0EB0" w:rsidR="00E077F4" w:rsidRPr="00D85AC5" w:rsidRDefault="006C63C8" w:rsidP="006C63C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Změna legislativy nebo politiky státu (případně kraje) s negativními dopady </w:t>
            </w:r>
            <w:r w:rsidR="00E077F4" w:rsidRPr="00D85AC5">
              <w:rPr>
                <w:rFonts w:asciiTheme="minorHAnsi" w:eastAsia="Calibri" w:hAnsiTheme="minorHAnsi" w:cstheme="minorHAnsi"/>
                <w:sz w:val="20"/>
                <w:szCs w:val="20"/>
              </w:rPr>
              <w:t>týkající se životního prostředí</w:t>
            </w:r>
          </w:p>
        </w:tc>
        <w:tc>
          <w:tcPr>
            <w:tcW w:w="982" w:type="pct"/>
            <w:vMerge/>
            <w:vAlign w:val="center"/>
          </w:tcPr>
          <w:p w14:paraId="652B01BB" w14:textId="77777777" w:rsidR="00E077F4" w:rsidRPr="00D85AC5" w:rsidRDefault="00E077F4" w:rsidP="00E077F4">
            <w:pPr>
              <w:tabs>
                <w:tab w:val="num" w:pos="1440"/>
              </w:tabs>
              <w:spacing w:line="240" w:lineRule="auto"/>
              <w:ind w:left="57" w:right="57"/>
              <w:rPr>
                <w:rFonts w:asciiTheme="minorHAnsi" w:eastAsia="Calibri" w:hAnsiTheme="minorHAnsi" w:cstheme="minorHAnsi"/>
                <w:sz w:val="20"/>
                <w:szCs w:val="20"/>
              </w:rPr>
            </w:pPr>
          </w:p>
        </w:tc>
      </w:tr>
      <w:tr w:rsidR="00E077F4" w:rsidRPr="00D85AC5" w14:paraId="6BAF180B" w14:textId="77777777" w:rsidTr="006C63C8">
        <w:trPr>
          <w:trHeight w:val="43"/>
        </w:trPr>
        <w:tc>
          <w:tcPr>
            <w:tcW w:w="133" w:type="pct"/>
            <w:shd w:val="clear" w:color="auto" w:fill="auto"/>
            <w:tcMar>
              <w:top w:w="15" w:type="dxa"/>
              <w:left w:w="8" w:type="dxa"/>
              <w:bottom w:w="0" w:type="dxa"/>
              <w:right w:w="8" w:type="dxa"/>
            </w:tcMar>
            <w:vAlign w:val="center"/>
          </w:tcPr>
          <w:p w14:paraId="017ABA79" w14:textId="74F10E61" w:rsidR="00E077F4" w:rsidRPr="00D85AC5" w:rsidRDefault="006C63C8" w:rsidP="00E077F4">
            <w:pPr>
              <w:tabs>
                <w:tab w:val="num" w:pos="1440"/>
              </w:tabs>
              <w:spacing w:line="240" w:lineRule="auto"/>
              <w:ind w:left="57"/>
              <w:rPr>
                <w:rFonts w:asciiTheme="minorHAnsi" w:eastAsia="Calibri" w:hAnsiTheme="minorHAnsi" w:cstheme="minorHAnsi"/>
                <w:sz w:val="20"/>
                <w:szCs w:val="20"/>
              </w:rPr>
            </w:pPr>
            <w:r w:rsidRPr="00D85AC5">
              <w:rPr>
                <w:rFonts w:asciiTheme="minorHAnsi" w:eastAsia="Calibri" w:hAnsiTheme="minorHAnsi" w:cstheme="minorHAnsi"/>
                <w:sz w:val="20"/>
                <w:szCs w:val="20"/>
              </w:rPr>
              <w:t>8</w:t>
            </w:r>
          </w:p>
        </w:tc>
        <w:tc>
          <w:tcPr>
            <w:tcW w:w="1898" w:type="pct"/>
            <w:shd w:val="clear" w:color="auto" w:fill="auto"/>
            <w:tcMar>
              <w:top w:w="15" w:type="dxa"/>
              <w:left w:w="8" w:type="dxa"/>
              <w:bottom w:w="0" w:type="dxa"/>
              <w:right w:w="8" w:type="dxa"/>
            </w:tcMar>
            <w:vAlign w:val="center"/>
          </w:tcPr>
          <w:p w14:paraId="5C5064E2" w14:textId="083D0105" w:rsidR="00E077F4" w:rsidRPr="00D85AC5" w:rsidRDefault="00E077F4" w:rsidP="00E077F4">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Příležitost získat dotaci ve vazbě na životní prostředí</w:t>
            </w:r>
          </w:p>
        </w:tc>
        <w:tc>
          <w:tcPr>
            <w:tcW w:w="181" w:type="pct"/>
            <w:vAlign w:val="center"/>
          </w:tcPr>
          <w:p w14:paraId="133B2366" w14:textId="1690B628" w:rsidR="00E077F4" w:rsidRPr="00D85AC5" w:rsidRDefault="006C63C8" w:rsidP="00E077F4">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8</w:t>
            </w:r>
          </w:p>
        </w:tc>
        <w:tc>
          <w:tcPr>
            <w:tcW w:w="1807" w:type="pct"/>
          </w:tcPr>
          <w:p w14:paraId="5EC9B135" w14:textId="77777777" w:rsidR="00E077F4" w:rsidRPr="00D85AC5" w:rsidRDefault="00E077F4" w:rsidP="00E077F4">
            <w:pPr>
              <w:pStyle w:val="Zkladntext3"/>
              <w:spacing w:after="0"/>
              <w:ind w:left="57" w:right="57"/>
              <w:jc w:val="both"/>
              <w:rPr>
                <w:rFonts w:asciiTheme="minorHAnsi" w:eastAsia="Calibri" w:hAnsiTheme="minorHAnsi" w:cstheme="minorHAnsi"/>
                <w:sz w:val="20"/>
                <w:szCs w:val="20"/>
              </w:rPr>
            </w:pPr>
          </w:p>
        </w:tc>
        <w:tc>
          <w:tcPr>
            <w:tcW w:w="982" w:type="pct"/>
            <w:vMerge/>
            <w:vAlign w:val="center"/>
          </w:tcPr>
          <w:p w14:paraId="7AA01E15" w14:textId="77777777" w:rsidR="00E077F4" w:rsidRPr="00D85AC5" w:rsidRDefault="00E077F4" w:rsidP="00E077F4">
            <w:pPr>
              <w:tabs>
                <w:tab w:val="num" w:pos="1440"/>
              </w:tabs>
              <w:spacing w:line="240" w:lineRule="auto"/>
              <w:ind w:left="57" w:right="57"/>
              <w:rPr>
                <w:rFonts w:asciiTheme="minorHAnsi" w:eastAsia="Calibri" w:hAnsiTheme="minorHAnsi" w:cstheme="minorHAnsi"/>
                <w:sz w:val="20"/>
                <w:szCs w:val="20"/>
              </w:rPr>
            </w:pPr>
          </w:p>
        </w:tc>
      </w:tr>
    </w:tbl>
    <w:p w14:paraId="4D789E59" w14:textId="77777777" w:rsidR="00C26595" w:rsidRPr="00D85AC5" w:rsidRDefault="00C26595" w:rsidP="00C26595">
      <w:pPr>
        <w:pStyle w:val="A1-text"/>
        <w:spacing w:after="120"/>
        <w:rPr>
          <w:rFonts w:ascii="Calibri" w:hAnsi="Calibri"/>
          <w:i/>
          <w:iCs/>
          <w:lang w:val="cs-CZ"/>
        </w:rPr>
      </w:pPr>
      <w:r w:rsidRPr="00D85AC5">
        <w:rPr>
          <w:rFonts w:ascii="Calibri" w:hAnsi="Calibri"/>
          <w:i/>
          <w:iCs/>
          <w:lang w:val="cs-CZ"/>
        </w:rPr>
        <w:t xml:space="preserve">Zdroj: autoři </w:t>
      </w:r>
    </w:p>
    <w:p w14:paraId="54C2125D" w14:textId="25F28267" w:rsidR="00C42F7C" w:rsidRPr="00D85AC5" w:rsidRDefault="00EA7673" w:rsidP="00C42F7C">
      <w:pPr>
        <w:jc w:val="both"/>
        <w:rPr>
          <w:rFonts w:asciiTheme="minorHAnsi" w:hAnsiTheme="minorHAnsi" w:cstheme="minorHAnsi"/>
          <w:b/>
        </w:rPr>
      </w:pPr>
      <w:r w:rsidRPr="00D85AC5">
        <w:rPr>
          <w:rFonts w:asciiTheme="minorHAnsi" w:hAnsiTheme="minorHAnsi" w:cstheme="minorHAnsi"/>
          <w:b/>
        </w:rPr>
        <w:t>1</w:t>
      </w:r>
      <w:r w:rsidR="002158B2" w:rsidRPr="00D85AC5">
        <w:rPr>
          <w:rFonts w:asciiTheme="minorHAnsi" w:hAnsiTheme="minorHAnsi" w:cstheme="minorHAnsi"/>
          <w:b/>
        </w:rPr>
        <w:t>4</w:t>
      </w:r>
      <w:r w:rsidRPr="00D85AC5">
        <w:rPr>
          <w:rFonts w:asciiTheme="minorHAnsi" w:hAnsiTheme="minorHAnsi" w:cstheme="minorHAnsi"/>
          <w:b/>
        </w:rPr>
        <w:t xml:space="preserve"> </w:t>
      </w:r>
      <w:r w:rsidR="00C42F7C" w:rsidRPr="00D85AC5">
        <w:rPr>
          <w:rFonts w:asciiTheme="minorHAnsi" w:hAnsiTheme="minorHAnsi" w:cstheme="minorHAnsi"/>
          <w:b/>
        </w:rPr>
        <w:t xml:space="preserve">Atraktivita </w:t>
      </w:r>
      <w:r w:rsidR="009A0C93" w:rsidRPr="00D85AC5">
        <w:rPr>
          <w:rFonts w:asciiTheme="minorHAnsi" w:hAnsiTheme="minorHAnsi" w:cstheme="minorHAnsi"/>
          <w:b/>
        </w:rPr>
        <w:t>obce</w:t>
      </w:r>
      <w:r w:rsidR="004A6C15" w:rsidRPr="00D85AC5">
        <w:rPr>
          <w:rFonts w:asciiTheme="minorHAnsi" w:hAnsiTheme="minorHAnsi" w:cstheme="minorHAnsi"/>
          <w:b/>
        </w:rPr>
        <w:t xml:space="preserve"> (včetně cestovního ruchu)</w:t>
      </w:r>
    </w:p>
    <w:p w14:paraId="211B869B" w14:textId="35ED888A" w:rsidR="00C26595" w:rsidRPr="00D85AC5" w:rsidRDefault="00C26595" w:rsidP="00436772">
      <w:pPr>
        <w:jc w:val="both"/>
        <w:rPr>
          <w:rFonts w:asciiTheme="minorHAnsi" w:eastAsia="Calibri" w:hAnsiTheme="minorHAnsi" w:cstheme="minorHAnsi"/>
        </w:rPr>
      </w:pPr>
      <w:r w:rsidRPr="00D85AC5">
        <w:rPr>
          <w:rFonts w:asciiTheme="minorHAnsi" w:eastAsia="Calibri" w:hAnsiTheme="minorHAnsi" w:cstheme="minorHAnsi"/>
        </w:rPr>
        <w:t xml:space="preserve">V následující tabulce </w:t>
      </w:r>
      <w:r w:rsidR="00C87E6C" w:rsidRPr="00D85AC5">
        <w:rPr>
          <w:rFonts w:asciiTheme="minorHAnsi" w:eastAsia="Calibri" w:hAnsiTheme="minorHAnsi" w:cstheme="minorHAnsi"/>
        </w:rPr>
        <w:t>jsou příklady</w:t>
      </w:r>
      <w:r w:rsidRPr="00D85AC5">
        <w:rPr>
          <w:rFonts w:asciiTheme="minorHAnsi" w:eastAsia="Calibri" w:hAnsiTheme="minorHAnsi" w:cstheme="minorHAnsi"/>
        </w:rPr>
        <w:t xml:space="preserve"> k problematice </w:t>
      </w:r>
      <w:r w:rsidR="005439B2" w:rsidRPr="00D85AC5">
        <w:rPr>
          <w:rFonts w:asciiTheme="minorHAnsi" w:eastAsia="Calibri" w:hAnsiTheme="minorHAnsi" w:cstheme="minorHAnsi"/>
        </w:rPr>
        <w:t>atraktivita města.</w:t>
      </w:r>
    </w:p>
    <w:p w14:paraId="3807B69C" w14:textId="63816270" w:rsidR="00C26595" w:rsidRPr="00D85AC5" w:rsidRDefault="00C26595" w:rsidP="00C26595">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Tab.</w:t>
      </w:r>
      <w:r w:rsidR="00777788" w:rsidRPr="00D85AC5">
        <w:rPr>
          <w:rFonts w:asciiTheme="minorHAnsi" w:eastAsia="Calibri" w:hAnsiTheme="minorHAnsi" w:cstheme="minorHAnsi"/>
          <w:i/>
          <w:iCs/>
          <w:sz w:val="24"/>
          <w:szCs w:val="24"/>
        </w:rPr>
        <w:t xml:space="preserve"> 1</w:t>
      </w:r>
      <w:r w:rsidR="002158B2" w:rsidRPr="00D85AC5">
        <w:rPr>
          <w:rFonts w:asciiTheme="minorHAnsi" w:eastAsia="Calibri" w:hAnsiTheme="minorHAnsi" w:cstheme="minorHAnsi"/>
          <w:i/>
          <w:iCs/>
          <w:sz w:val="24"/>
          <w:szCs w:val="24"/>
        </w:rPr>
        <w:t>8</w:t>
      </w:r>
      <w:r w:rsidR="00777788" w:rsidRPr="00D85AC5">
        <w:rPr>
          <w:rFonts w:asciiTheme="minorHAnsi" w:eastAsia="Calibri" w:hAnsiTheme="minorHAnsi" w:cstheme="minorHAnsi"/>
          <w:i/>
          <w:iCs/>
          <w:sz w:val="24"/>
          <w:szCs w:val="24"/>
        </w:rPr>
        <w:t xml:space="preserve"> </w:t>
      </w:r>
      <w:r w:rsidRPr="00D85AC5">
        <w:rPr>
          <w:rFonts w:asciiTheme="minorHAnsi" w:eastAsia="Calibri" w:hAnsiTheme="minorHAnsi" w:cstheme="minorHAnsi"/>
          <w:i/>
          <w:iCs/>
          <w:sz w:val="24"/>
          <w:szCs w:val="24"/>
        </w:rPr>
        <w:t xml:space="preserve">Příklady silných a slabých stránek, příležitostí a hrozeb – obec: </w:t>
      </w:r>
      <w:r w:rsidR="005439B2" w:rsidRPr="00D85AC5">
        <w:rPr>
          <w:rFonts w:asciiTheme="minorHAnsi" w:eastAsia="Calibri" w:hAnsiTheme="minorHAnsi" w:cstheme="minorHAnsi"/>
          <w:i/>
          <w:iCs/>
          <w:sz w:val="24"/>
          <w:szCs w:val="24"/>
        </w:rPr>
        <w:t xml:space="preserve">atraktivita </w:t>
      </w:r>
      <w:r w:rsidR="009A0C93" w:rsidRPr="00D85AC5">
        <w:rPr>
          <w:rFonts w:asciiTheme="minorHAnsi" w:eastAsia="Calibri" w:hAnsiTheme="minorHAnsi" w:cstheme="minorHAnsi"/>
          <w:i/>
          <w:iCs/>
          <w:sz w:val="24"/>
          <w:szCs w:val="24"/>
        </w:rPr>
        <w:t>obce</w:t>
      </w:r>
      <w:r w:rsidR="005439B2" w:rsidRPr="00D85AC5">
        <w:rPr>
          <w:rFonts w:asciiTheme="minorHAnsi" w:eastAsia="Calibri" w:hAnsiTheme="minorHAnsi" w:cstheme="minorHAnsi"/>
          <w:i/>
          <w:i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
        <w:gridCol w:w="3426"/>
        <w:gridCol w:w="312"/>
        <w:gridCol w:w="3262"/>
        <w:gridCol w:w="1774"/>
      </w:tblGrid>
      <w:tr w:rsidR="00C26595" w:rsidRPr="00D85AC5" w14:paraId="68C58AE5" w14:textId="77777777" w:rsidTr="0098739B">
        <w:trPr>
          <w:trHeight w:val="129"/>
        </w:trPr>
        <w:tc>
          <w:tcPr>
            <w:tcW w:w="4016" w:type="pct"/>
            <w:gridSpan w:val="4"/>
            <w:shd w:val="clear" w:color="auto" w:fill="F2F2F2" w:themeFill="background1" w:themeFillShade="F2"/>
            <w:tcMar>
              <w:top w:w="15" w:type="dxa"/>
              <w:left w:w="8" w:type="dxa"/>
              <w:bottom w:w="0" w:type="dxa"/>
              <w:right w:w="8" w:type="dxa"/>
            </w:tcMar>
            <w:vAlign w:val="center"/>
            <w:hideMark/>
          </w:tcPr>
          <w:p w14:paraId="1AF55165" w14:textId="67FDB6A2" w:rsidR="00C26595" w:rsidRPr="00D85AC5" w:rsidRDefault="00C26595" w:rsidP="00436772">
            <w:pPr>
              <w:tabs>
                <w:tab w:val="num" w:pos="1440"/>
              </w:tabs>
              <w:spacing w:line="240" w:lineRule="auto"/>
              <w:ind w:left="57" w:right="57"/>
              <w:jc w:val="center"/>
              <w:rPr>
                <w:rFonts w:asciiTheme="minorHAnsi" w:eastAsia="Calibri" w:hAnsiTheme="minorHAnsi" w:cstheme="minorHAnsi"/>
                <w:b/>
                <w:sz w:val="20"/>
                <w:szCs w:val="20"/>
              </w:rPr>
            </w:pPr>
            <w:r w:rsidRPr="00D85AC5">
              <w:rPr>
                <w:rFonts w:asciiTheme="minorHAnsi" w:eastAsia="Calibri" w:hAnsiTheme="minorHAnsi" w:cstheme="minorHAnsi"/>
                <w:b/>
                <w:sz w:val="20"/>
                <w:szCs w:val="20"/>
              </w:rPr>
              <w:t xml:space="preserve">Obec - </w:t>
            </w:r>
            <w:r w:rsidR="009A0C93" w:rsidRPr="00D85AC5">
              <w:rPr>
                <w:rFonts w:asciiTheme="minorHAnsi" w:eastAsia="Calibri" w:hAnsiTheme="minorHAnsi" w:cstheme="minorHAnsi"/>
                <w:b/>
                <w:sz w:val="20"/>
                <w:szCs w:val="20"/>
              </w:rPr>
              <w:t>atraktivita</w:t>
            </w:r>
          </w:p>
        </w:tc>
        <w:tc>
          <w:tcPr>
            <w:tcW w:w="984" w:type="pct"/>
            <w:vMerge w:val="restart"/>
            <w:shd w:val="clear" w:color="auto" w:fill="F2F2F2" w:themeFill="background1" w:themeFillShade="F2"/>
          </w:tcPr>
          <w:p w14:paraId="5040578C" w14:textId="77777777" w:rsidR="00C26595" w:rsidRPr="00D85AC5" w:rsidRDefault="00C26595"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 pro</w:t>
            </w:r>
          </w:p>
          <w:p w14:paraId="4F6B771E" w14:textId="77777777" w:rsidR="00C26595" w:rsidRPr="00D85AC5" w:rsidRDefault="00C26595"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silná / slabá stránka</w:t>
            </w:r>
          </w:p>
        </w:tc>
      </w:tr>
      <w:tr w:rsidR="00C26595" w:rsidRPr="00D85AC5" w14:paraId="1414C3AF" w14:textId="77777777" w:rsidTr="0098739B">
        <w:trPr>
          <w:trHeight w:val="129"/>
        </w:trPr>
        <w:tc>
          <w:tcPr>
            <w:tcW w:w="134" w:type="pct"/>
            <w:shd w:val="clear" w:color="auto" w:fill="F2F2F2" w:themeFill="background1" w:themeFillShade="F2"/>
            <w:tcMar>
              <w:top w:w="15" w:type="dxa"/>
              <w:left w:w="8" w:type="dxa"/>
              <w:bottom w:w="0" w:type="dxa"/>
              <w:right w:w="8" w:type="dxa"/>
            </w:tcMar>
            <w:vAlign w:val="center"/>
          </w:tcPr>
          <w:p w14:paraId="7D6E5A97" w14:textId="77777777" w:rsidR="00C26595" w:rsidRPr="00D85AC5" w:rsidRDefault="00C26595" w:rsidP="0098739B">
            <w:pPr>
              <w:tabs>
                <w:tab w:val="num" w:pos="1440"/>
              </w:tabs>
              <w:spacing w:line="240" w:lineRule="auto"/>
              <w:ind w:left="57"/>
              <w:jc w:val="both"/>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tcPr>
          <w:p w14:paraId="0D96462C" w14:textId="77777777" w:rsidR="00C26595" w:rsidRPr="00D85AC5" w:rsidRDefault="00C26595" w:rsidP="0098739B">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Silné stránky</w:t>
            </w:r>
          </w:p>
        </w:tc>
        <w:tc>
          <w:tcPr>
            <w:tcW w:w="173" w:type="pct"/>
            <w:shd w:val="clear" w:color="auto" w:fill="F2F2F2" w:themeFill="background1" w:themeFillShade="F2"/>
          </w:tcPr>
          <w:p w14:paraId="590ECE70" w14:textId="77777777" w:rsidR="00C26595" w:rsidRPr="00D85AC5" w:rsidRDefault="00C26595" w:rsidP="0098739B">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vAlign w:val="center"/>
          </w:tcPr>
          <w:p w14:paraId="28129154" w14:textId="4DF9378C" w:rsidR="00C26595" w:rsidRPr="00D85AC5" w:rsidRDefault="000A59BD" w:rsidP="0098739B">
            <w:pPr>
              <w:tabs>
                <w:tab w:val="num" w:pos="1440"/>
              </w:tabs>
              <w:spacing w:line="240" w:lineRule="auto"/>
              <w:ind w:left="57" w:right="57"/>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Slabé stránky</w:t>
            </w:r>
          </w:p>
        </w:tc>
        <w:tc>
          <w:tcPr>
            <w:tcW w:w="984" w:type="pct"/>
            <w:vMerge/>
            <w:shd w:val="clear" w:color="auto" w:fill="F2F2F2" w:themeFill="background1" w:themeFillShade="F2"/>
          </w:tcPr>
          <w:p w14:paraId="6B5E19E8" w14:textId="77777777" w:rsidR="00C26595" w:rsidRPr="00D85AC5" w:rsidRDefault="00C26595" w:rsidP="0098739B">
            <w:pPr>
              <w:tabs>
                <w:tab w:val="num" w:pos="1440"/>
              </w:tabs>
              <w:spacing w:line="240" w:lineRule="auto"/>
              <w:ind w:left="57" w:right="57"/>
              <w:jc w:val="both"/>
              <w:rPr>
                <w:rFonts w:asciiTheme="minorHAnsi" w:eastAsia="Calibri" w:hAnsiTheme="minorHAnsi" w:cstheme="minorHAnsi"/>
                <w:b/>
                <w:bCs/>
                <w:sz w:val="20"/>
                <w:szCs w:val="20"/>
              </w:rPr>
            </w:pPr>
          </w:p>
        </w:tc>
      </w:tr>
      <w:tr w:rsidR="00C672FA" w:rsidRPr="00D85AC5" w14:paraId="7DFF38E3" w14:textId="77777777" w:rsidTr="008F6332">
        <w:trPr>
          <w:trHeight w:val="20"/>
        </w:trPr>
        <w:tc>
          <w:tcPr>
            <w:tcW w:w="134" w:type="pct"/>
            <w:shd w:val="clear" w:color="auto" w:fill="auto"/>
            <w:tcMar>
              <w:top w:w="15" w:type="dxa"/>
              <w:left w:w="8" w:type="dxa"/>
              <w:bottom w:w="0" w:type="dxa"/>
              <w:right w:w="8" w:type="dxa"/>
            </w:tcMar>
            <w:vAlign w:val="center"/>
            <w:hideMark/>
          </w:tcPr>
          <w:p w14:paraId="7BA3C159" w14:textId="3AA0DFB5" w:rsidR="00C672FA" w:rsidRPr="00D85AC5" w:rsidRDefault="00C672FA" w:rsidP="00C672FA">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vAlign w:val="center"/>
          </w:tcPr>
          <w:p w14:paraId="543D7D0D" w14:textId="6B3CA436" w:rsidR="00C672FA" w:rsidRPr="00D85AC5" w:rsidRDefault="00C672FA" w:rsidP="00C672FA">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Obec je atraktivní pro turisty / obyvatele / investory z důvodu ….</w:t>
            </w:r>
          </w:p>
        </w:tc>
        <w:tc>
          <w:tcPr>
            <w:tcW w:w="173" w:type="pct"/>
            <w:vAlign w:val="center"/>
          </w:tcPr>
          <w:p w14:paraId="55F3302A" w14:textId="77777777" w:rsidR="00C672FA" w:rsidRPr="00D85AC5" w:rsidRDefault="00C672FA" w:rsidP="00C672FA">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vAlign w:val="center"/>
          </w:tcPr>
          <w:p w14:paraId="6D8BB04B" w14:textId="5EAF931D" w:rsidR="00C672FA" w:rsidRPr="00D85AC5" w:rsidRDefault="00C672FA" w:rsidP="00C672FA">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Obec není dostatečně atraktivní pro turisty / obyvatele / investory z důvodu ….</w:t>
            </w:r>
          </w:p>
        </w:tc>
        <w:tc>
          <w:tcPr>
            <w:tcW w:w="984" w:type="pct"/>
            <w:vMerge w:val="restart"/>
            <w:vAlign w:val="center"/>
          </w:tcPr>
          <w:p w14:paraId="22F722D0" w14:textId="4A0C5580" w:rsidR="00C672FA" w:rsidRPr="00D85AC5" w:rsidRDefault="008725DA" w:rsidP="00C672FA">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bCs/>
                <w:sz w:val="20"/>
                <w:szCs w:val="20"/>
              </w:rPr>
              <w:t xml:space="preserve">Lze použít: (a) </w:t>
            </w:r>
            <w:r w:rsidRPr="00D85AC5">
              <w:rPr>
                <w:rFonts w:asciiTheme="minorHAnsi" w:eastAsia="Calibri" w:hAnsiTheme="minorHAnsi" w:cstheme="minorHAnsi"/>
                <w:sz w:val="20"/>
                <w:szCs w:val="20"/>
              </w:rPr>
              <w:t xml:space="preserve"> porovnání se srovnatelnými obcemi, (b) trend za 10, případně 5 let</w:t>
            </w:r>
          </w:p>
        </w:tc>
      </w:tr>
      <w:tr w:rsidR="0042558C" w:rsidRPr="00D85AC5" w14:paraId="69C8AD26" w14:textId="77777777" w:rsidTr="008F6332">
        <w:trPr>
          <w:trHeight w:val="20"/>
        </w:trPr>
        <w:tc>
          <w:tcPr>
            <w:tcW w:w="134" w:type="pct"/>
            <w:shd w:val="clear" w:color="auto" w:fill="auto"/>
            <w:tcMar>
              <w:top w:w="15" w:type="dxa"/>
              <w:left w:w="8" w:type="dxa"/>
              <w:bottom w:w="0" w:type="dxa"/>
              <w:right w:w="8" w:type="dxa"/>
            </w:tcMar>
            <w:vAlign w:val="center"/>
          </w:tcPr>
          <w:p w14:paraId="0F380AC1" w14:textId="565F446D" w:rsidR="0042558C" w:rsidRPr="00D85AC5" w:rsidRDefault="0042558C" w:rsidP="0042558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7401475B" w14:textId="79E96CE0"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Dostatečná ubytovací kapacita a navazující služby</w:t>
            </w:r>
          </w:p>
        </w:tc>
        <w:tc>
          <w:tcPr>
            <w:tcW w:w="173" w:type="pct"/>
            <w:vAlign w:val="center"/>
          </w:tcPr>
          <w:p w14:paraId="701B6591" w14:textId="2DEAC30E" w:rsidR="0042558C" w:rsidRPr="00D85AC5" w:rsidRDefault="0042558C" w:rsidP="0042558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vAlign w:val="center"/>
          </w:tcPr>
          <w:p w14:paraId="66146116" w14:textId="053FB184"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Nedostatečná ubytovací kapacita a navazující služby</w:t>
            </w:r>
          </w:p>
        </w:tc>
        <w:tc>
          <w:tcPr>
            <w:tcW w:w="984" w:type="pct"/>
            <w:vMerge/>
            <w:vAlign w:val="center"/>
          </w:tcPr>
          <w:p w14:paraId="36DD7B1C" w14:textId="77777777" w:rsidR="0042558C" w:rsidRPr="00D85AC5" w:rsidRDefault="0042558C" w:rsidP="0042558C">
            <w:pPr>
              <w:tabs>
                <w:tab w:val="num" w:pos="1440"/>
              </w:tabs>
              <w:spacing w:line="240" w:lineRule="auto"/>
              <w:ind w:left="57" w:right="57"/>
              <w:rPr>
                <w:rFonts w:asciiTheme="minorHAnsi" w:eastAsia="Calibri" w:hAnsiTheme="minorHAnsi" w:cstheme="minorHAnsi"/>
                <w:bCs/>
                <w:sz w:val="20"/>
                <w:szCs w:val="20"/>
              </w:rPr>
            </w:pPr>
          </w:p>
        </w:tc>
      </w:tr>
      <w:tr w:rsidR="0042558C" w:rsidRPr="00D85AC5" w14:paraId="7C2039E9" w14:textId="77777777" w:rsidTr="009E2F42">
        <w:trPr>
          <w:trHeight w:val="20"/>
        </w:trPr>
        <w:tc>
          <w:tcPr>
            <w:tcW w:w="134" w:type="pct"/>
            <w:shd w:val="clear" w:color="auto" w:fill="auto"/>
            <w:tcMar>
              <w:top w:w="15" w:type="dxa"/>
              <w:left w:w="8" w:type="dxa"/>
              <w:bottom w:w="0" w:type="dxa"/>
              <w:right w:w="8" w:type="dxa"/>
            </w:tcMar>
            <w:vAlign w:val="center"/>
          </w:tcPr>
          <w:p w14:paraId="43364690" w14:textId="1FD0F4AC" w:rsidR="0042558C" w:rsidRPr="00D85AC5" w:rsidRDefault="0042558C" w:rsidP="0042558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tcPr>
          <w:p w14:paraId="68DB0919" w14:textId="2C822B25"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Na území obce je atraktivní památka</w:t>
            </w:r>
          </w:p>
          <w:p w14:paraId="143DE3F2" w14:textId="7DD136B6"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příroda / sportoviště / …</w:t>
            </w:r>
          </w:p>
        </w:tc>
        <w:tc>
          <w:tcPr>
            <w:tcW w:w="173" w:type="pct"/>
            <w:vAlign w:val="center"/>
          </w:tcPr>
          <w:p w14:paraId="255E8864" w14:textId="2249C8A7" w:rsidR="0042558C" w:rsidRPr="00D85AC5" w:rsidRDefault="0042558C" w:rsidP="0042558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6D005C00" w14:textId="5C75FD19"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Na území obce není atraktivní památka</w:t>
            </w:r>
          </w:p>
          <w:p w14:paraId="36A33720" w14:textId="41D661DD"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příroda / sportoviště / …</w:t>
            </w:r>
          </w:p>
        </w:tc>
        <w:tc>
          <w:tcPr>
            <w:tcW w:w="984" w:type="pct"/>
            <w:vMerge/>
          </w:tcPr>
          <w:p w14:paraId="2E869573" w14:textId="77777777" w:rsidR="0042558C" w:rsidRPr="00D85AC5" w:rsidRDefault="0042558C" w:rsidP="0042558C">
            <w:pPr>
              <w:pStyle w:val="Zkladntext3"/>
              <w:spacing w:after="0"/>
              <w:ind w:left="57" w:right="57"/>
              <w:jc w:val="both"/>
              <w:rPr>
                <w:rFonts w:asciiTheme="minorHAnsi" w:eastAsia="Calibri" w:hAnsiTheme="minorHAnsi" w:cstheme="minorHAnsi"/>
                <w:sz w:val="20"/>
                <w:szCs w:val="20"/>
              </w:rPr>
            </w:pPr>
          </w:p>
        </w:tc>
      </w:tr>
      <w:tr w:rsidR="0042558C" w:rsidRPr="00D85AC5" w14:paraId="77938327" w14:textId="77777777" w:rsidTr="009E2F42">
        <w:trPr>
          <w:trHeight w:val="20"/>
        </w:trPr>
        <w:tc>
          <w:tcPr>
            <w:tcW w:w="134" w:type="pct"/>
            <w:shd w:val="clear" w:color="auto" w:fill="auto"/>
            <w:tcMar>
              <w:top w:w="15" w:type="dxa"/>
              <w:left w:w="8" w:type="dxa"/>
              <w:bottom w:w="0" w:type="dxa"/>
              <w:right w:w="8" w:type="dxa"/>
            </w:tcMar>
            <w:vAlign w:val="center"/>
          </w:tcPr>
          <w:p w14:paraId="7B5A9760" w14:textId="2E47339E" w:rsidR="0042558C" w:rsidRPr="00D85AC5" w:rsidRDefault="0042558C" w:rsidP="0042558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lastRenderedPageBreak/>
              <w:t>4</w:t>
            </w:r>
          </w:p>
        </w:tc>
        <w:tc>
          <w:tcPr>
            <w:tcW w:w="1900" w:type="pct"/>
            <w:shd w:val="clear" w:color="auto" w:fill="auto"/>
            <w:tcMar>
              <w:top w:w="15" w:type="dxa"/>
              <w:left w:w="8" w:type="dxa"/>
              <w:bottom w:w="0" w:type="dxa"/>
              <w:right w:w="8" w:type="dxa"/>
            </w:tcMar>
          </w:tcPr>
          <w:p w14:paraId="5D6E4844" w14:textId="6F5502C4"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Dostatek možností trávení volného času (kultura, sport, památky, …)</w:t>
            </w:r>
          </w:p>
        </w:tc>
        <w:tc>
          <w:tcPr>
            <w:tcW w:w="173" w:type="pct"/>
            <w:vAlign w:val="center"/>
          </w:tcPr>
          <w:p w14:paraId="6AD7456C" w14:textId="03A37CF9" w:rsidR="0042558C" w:rsidRPr="00D85AC5" w:rsidRDefault="0042558C" w:rsidP="0042558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5F8F2F94" w14:textId="7FA0CBFE"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Nedostatek možností trávení volného času</w:t>
            </w:r>
          </w:p>
        </w:tc>
        <w:tc>
          <w:tcPr>
            <w:tcW w:w="984" w:type="pct"/>
            <w:vMerge/>
          </w:tcPr>
          <w:p w14:paraId="1321179C" w14:textId="77777777" w:rsidR="0042558C" w:rsidRPr="00D85AC5" w:rsidRDefault="0042558C" w:rsidP="0042558C">
            <w:pPr>
              <w:pStyle w:val="Zkladntext3"/>
              <w:spacing w:after="0"/>
              <w:ind w:left="57" w:right="57"/>
              <w:jc w:val="both"/>
              <w:rPr>
                <w:rFonts w:asciiTheme="minorHAnsi" w:eastAsia="Calibri" w:hAnsiTheme="minorHAnsi" w:cstheme="minorHAnsi"/>
                <w:sz w:val="20"/>
                <w:szCs w:val="20"/>
              </w:rPr>
            </w:pPr>
          </w:p>
        </w:tc>
      </w:tr>
      <w:tr w:rsidR="0042558C" w:rsidRPr="00D85AC5" w14:paraId="12D753D9" w14:textId="77777777" w:rsidTr="009E2F42">
        <w:trPr>
          <w:trHeight w:val="20"/>
        </w:trPr>
        <w:tc>
          <w:tcPr>
            <w:tcW w:w="134" w:type="pct"/>
            <w:shd w:val="clear" w:color="auto" w:fill="auto"/>
            <w:tcMar>
              <w:top w:w="15" w:type="dxa"/>
              <w:left w:w="8" w:type="dxa"/>
              <w:bottom w:w="0" w:type="dxa"/>
              <w:right w:w="8" w:type="dxa"/>
            </w:tcMar>
            <w:vAlign w:val="center"/>
          </w:tcPr>
          <w:p w14:paraId="711B53F2" w14:textId="7C93F2A9" w:rsidR="0042558C" w:rsidRPr="00D85AC5" w:rsidRDefault="0042558C" w:rsidP="0042558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tcPr>
          <w:p w14:paraId="40705098" w14:textId="1F1E0AF0"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Dobrá pověst (image) města z důvodu …</w:t>
            </w:r>
          </w:p>
        </w:tc>
        <w:tc>
          <w:tcPr>
            <w:tcW w:w="173" w:type="pct"/>
            <w:vAlign w:val="center"/>
          </w:tcPr>
          <w:p w14:paraId="2FD09D6E" w14:textId="31FE08D1" w:rsidR="0042558C" w:rsidRPr="00D85AC5" w:rsidRDefault="0042558C" w:rsidP="0042558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71344000" w14:textId="13CB7FCF"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Špatná pověst (image) města z důvodu …</w:t>
            </w:r>
          </w:p>
        </w:tc>
        <w:tc>
          <w:tcPr>
            <w:tcW w:w="984" w:type="pct"/>
            <w:vMerge/>
          </w:tcPr>
          <w:p w14:paraId="7C88454B" w14:textId="77777777" w:rsidR="0042558C" w:rsidRPr="00D85AC5" w:rsidRDefault="0042558C" w:rsidP="0042558C">
            <w:pPr>
              <w:pStyle w:val="Zkladntext3"/>
              <w:spacing w:after="0"/>
              <w:ind w:left="57" w:right="57"/>
              <w:jc w:val="both"/>
              <w:rPr>
                <w:rFonts w:asciiTheme="minorHAnsi" w:eastAsia="Calibri" w:hAnsiTheme="minorHAnsi" w:cstheme="minorHAnsi"/>
                <w:sz w:val="20"/>
                <w:szCs w:val="20"/>
              </w:rPr>
            </w:pPr>
          </w:p>
        </w:tc>
      </w:tr>
      <w:tr w:rsidR="0042558C" w:rsidRPr="00D85AC5" w14:paraId="3E926F81" w14:textId="77777777" w:rsidTr="0042558C">
        <w:trPr>
          <w:trHeight w:val="20"/>
        </w:trPr>
        <w:tc>
          <w:tcPr>
            <w:tcW w:w="134" w:type="pct"/>
            <w:shd w:val="clear" w:color="auto" w:fill="auto"/>
            <w:tcMar>
              <w:top w:w="15" w:type="dxa"/>
              <w:left w:w="8" w:type="dxa"/>
              <w:bottom w:w="0" w:type="dxa"/>
              <w:right w:w="8" w:type="dxa"/>
            </w:tcMar>
            <w:vAlign w:val="center"/>
          </w:tcPr>
          <w:p w14:paraId="69B85A36" w14:textId="1FCDFF03" w:rsidR="0042558C" w:rsidRPr="00D85AC5" w:rsidRDefault="0042558C" w:rsidP="0042558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900" w:type="pct"/>
            <w:shd w:val="clear" w:color="auto" w:fill="auto"/>
            <w:tcMar>
              <w:top w:w="15" w:type="dxa"/>
              <w:left w:w="8" w:type="dxa"/>
              <w:bottom w:w="0" w:type="dxa"/>
              <w:right w:w="8" w:type="dxa"/>
            </w:tcMar>
            <w:vAlign w:val="center"/>
          </w:tcPr>
          <w:p w14:paraId="6069B42A" w14:textId="79029F5D"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Dobrá spolupráce s krajem, státem, jinými obcemi, veřejností, ziskovým nebo neziskovým sektorem a dalšími partnery v této oblasti</w:t>
            </w:r>
          </w:p>
        </w:tc>
        <w:tc>
          <w:tcPr>
            <w:tcW w:w="173" w:type="pct"/>
            <w:vAlign w:val="center"/>
          </w:tcPr>
          <w:p w14:paraId="52319456" w14:textId="6485B911" w:rsidR="0042558C" w:rsidRPr="00D85AC5" w:rsidRDefault="0042558C" w:rsidP="0042558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809" w:type="pct"/>
            <w:vAlign w:val="center"/>
          </w:tcPr>
          <w:p w14:paraId="5314825B" w14:textId="6ACA6614"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Špatná spolupráce s krajem, státem, jinými obcemi, veřejností, ziskovým nebo neziskovým sektorem a dalšími partnery v této oblasti</w:t>
            </w:r>
          </w:p>
        </w:tc>
        <w:tc>
          <w:tcPr>
            <w:tcW w:w="984" w:type="pct"/>
            <w:vMerge/>
          </w:tcPr>
          <w:p w14:paraId="54D9B21A" w14:textId="77777777" w:rsidR="0042558C" w:rsidRPr="00D85AC5" w:rsidRDefault="0042558C" w:rsidP="0042558C">
            <w:pPr>
              <w:pStyle w:val="Zkladntext3"/>
              <w:spacing w:after="0"/>
              <w:ind w:left="57" w:right="57"/>
              <w:jc w:val="both"/>
              <w:rPr>
                <w:rFonts w:asciiTheme="minorHAnsi" w:eastAsia="Calibri" w:hAnsiTheme="minorHAnsi" w:cstheme="minorHAnsi"/>
                <w:sz w:val="20"/>
                <w:szCs w:val="20"/>
              </w:rPr>
            </w:pPr>
          </w:p>
        </w:tc>
      </w:tr>
      <w:tr w:rsidR="0042558C" w:rsidRPr="00D85AC5" w14:paraId="6F6D0D7F" w14:textId="77777777" w:rsidTr="0098739B">
        <w:trPr>
          <w:trHeight w:val="146"/>
        </w:trPr>
        <w:tc>
          <w:tcPr>
            <w:tcW w:w="134" w:type="pct"/>
            <w:shd w:val="clear" w:color="auto" w:fill="F2F2F2" w:themeFill="background1" w:themeFillShade="F2"/>
            <w:tcMar>
              <w:top w:w="15" w:type="dxa"/>
              <w:left w:w="8" w:type="dxa"/>
              <w:bottom w:w="0" w:type="dxa"/>
              <w:right w:w="8" w:type="dxa"/>
            </w:tcMar>
            <w:vAlign w:val="center"/>
            <w:hideMark/>
          </w:tcPr>
          <w:p w14:paraId="4DF6CECF" w14:textId="77777777" w:rsidR="0042558C" w:rsidRPr="00D85AC5" w:rsidRDefault="0042558C" w:rsidP="0042558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hideMark/>
          </w:tcPr>
          <w:p w14:paraId="1068B2B8" w14:textId="5F641D99" w:rsidR="0042558C" w:rsidRPr="00D85AC5" w:rsidRDefault="0042558C" w:rsidP="0042558C">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Příležitosti</w:t>
            </w:r>
          </w:p>
        </w:tc>
        <w:tc>
          <w:tcPr>
            <w:tcW w:w="173" w:type="pct"/>
            <w:shd w:val="clear" w:color="auto" w:fill="F2F2F2" w:themeFill="background1" w:themeFillShade="F2"/>
            <w:vAlign w:val="center"/>
          </w:tcPr>
          <w:p w14:paraId="1B9CF651" w14:textId="77777777" w:rsidR="0042558C" w:rsidRPr="00D85AC5" w:rsidRDefault="0042558C" w:rsidP="0042558C">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tcPr>
          <w:p w14:paraId="6FA2411D" w14:textId="7C9FB524" w:rsidR="0042558C" w:rsidRPr="00D85AC5" w:rsidRDefault="0042558C" w:rsidP="0042558C">
            <w:pPr>
              <w:tabs>
                <w:tab w:val="num" w:pos="1440"/>
              </w:tabs>
              <w:spacing w:line="240" w:lineRule="auto"/>
              <w:ind w:left="57" w:right="57"/>
              <w:rPr>
                <w:rFonts w:asciiTheme="minorHAnsi" w:eastAsia="Calibri" w:hAnsiTheme="minorHAnsi" w:cstheme="minorHAnsi"/>
                <w:b/>
                <w:sz w:val="20"/>
                <w:szCs w:val="20"/>
              </w:rPr>
            </w:pPr>
            <w:r w:rsidRPr="00D85AC5">
              <w:rPr>
                <w:rFonts w:asciiTheme="minorHAnsi" w:eastAsia="Calibri" w:hAnsiTheme="minorHAnsi" w:cstheme="minorHAnsi"/>
                <w:b/>
                <w:sz w:val="20"/>
                <w:szCs w:val="20"/>
              </w:rPr>
              <w:t>Hrozby (rizika)</w:t>
            </w:r>
          </w:p>
        </w:tc>
        <w:tc>
          <w:tcPr>
            <w:tcW w:w="984" w:type="pct"/>
            <w:shd w:val="clear" w:color="auto" w:fill="F2F2F2" w:themeFill="background1" w:themeFillShade="F2"/>
            <w:vAlign w:val="center"/>
          </w:tcPr>
          <w:p w14:paraId="3EA8DE83" w14:textId="77777777" w:rsidR="0042558C" w:rsidRPr="00D85AC5" w:rsidRDefault="0042558C" w:rsidP="0042558C">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w:t>
            </w:r>
          </w:p>
        </w:tc>
      </w:tr>
      <w:tr w:rsidR="0042558C" w:rsidRPr="00D85AC5" w14:paraId="5B3B02E7" w14:textId="77777777" w:rsidTr="009E2F42">
        <w:trPr>
          <w:trHeight w:val="20"/>
        </w:trPr>
        <w:tc>
          <w:tcPr>
            <w:tcW w:w="134" w:type="pct"/>
            <w:shd w:val="clear" w:color="auto" w:fill="auto"/>
            <w:tcMar>
              <w:top w:w="15" w:type="dxa"/>
              <w:left w:w="8" w:type="dxa"/>
              <w:bottom w:w="0" w:type="dxa"/>
              <w:right w:w="8" w:type="dxa"/>
            </w:tcMar>
            <w:vAlign w:val="center"/>
            <w:hideMark/>
          </w:tcPr>
          <w:p w14:paraId="45ABAD09" w14:textId="27A21B4E" w:rsidR="0042558C" w:rsidRPr="00D85AC5" w:rsidRDefault="0042558C" w:rsidP="0042558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tcPr>
          <w:p w14:paraId="6619FB53" w14:textId="24D3B50C"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Zvýšení atraktivity města pro turisty / obyvatele / investory z důvodu ….</w:t>
            </w:r>
          </w:p>
        </w:tc>
        <w:tc>
          <w:tcPr>
            <w:tcW w:w="173" w:type="pct"/>
            <w:vAlign w:val="center"/>
          </w:tcPr>
          <w:p w14:paraId="0DCB7CD1" w14:textId="77777777" w:rsidR="0042558C" w:rsidRPr="00D85AC5" w:rsidRDefault="0042558C" w:rsidP="0042558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52801359" w14:textId="2ACD0B5A"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Snížení atraktivity města pro turisty / obyvatele / investory z důvodu ….</w:t>
            </w:r>
          </w:p>
        </w:tc>
        <w:tc>
          <w:tcPr>
            <w:tcW w:w="984" w:type="pct"/>
            <w:vMerge w:val="restart"/>
            <w:vAlign w:val="center"/>
          </w:tcPr>
          <w:p w14:paraId="16732ABB" w14:textId="71048DD7" w:rsidR="0042558C" w:rsidRPr="00D85AC5" w:rsidRDefault="0042558C" w:rsidP="0042558C">
            <w:pPr>
              <w:pStyle w:val="Zkladntext3"/>
              <w:spacing w:after="0"/>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Lze použít expertní hodnocení (a) dvoj kriteriální (četnost výskytu krát dopad do rozpočtu nebo na cíle), (b) jedno kriteriální pomocí škály</w:t>
            </w:r>
          </w:p>
        </w:tc>
      </w:tr>
      <w:tr w:rsidR="0042558C" w:rsidRPr="00D85AC5" w14:paraId="1CF3F162" w14:textId="77777777" w:rsidTr="009E2F42">
        <w:trPr>
          <w:trHeight w:val="20"/>
        </w:trPr>
        <w:tc>
          <w:tcPr>
            <w:tcW w:w="134" w:type="pct"/>
            <w:shd w:val="clear" w:color="auto" w:fill="auto"/>
            <w:tcMar>
              <w:top w:w="15" w:type="dxa"/>
              <w:left w:w="8" w:type="dxa"/>
              <w:bottom w:w="0" w:type="dxa"/>
              <w:right w:w="8" w:type="dxa"/>
            </w:tcMar>
            <w:vAlign w:val="center"/>
          </w:tcPr>
          <w:p w14:paraId="01EB2FE3" w14:textId="10FE5369" w:rsidR="0042558C" w:rsidRPr="00D85AC5" w:rsidRDefault="0042558C" w:rsidP="0042558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tcPr>
          <w:p w14:paraId="3698D462" w14:textId="5B16C86A"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Zlepšení dostupnosti nebo kvality památky / hospody / sportoviště / ubytování / ….</w:t>
            </w:r>
          </w:p>
        </w:tc>
        <w:tc>
          <w:tcPr>
            <w:tcW w:w="173" w:type="pct"/>
            <w:vAlign w:val="center"/>
          </w:tcPr>
          <w:p w14:paraId="201880EF" w14:textId="77777777" w:rsidR="0042558C" w:rsidRPr="00D85AC5" w:rsidRDefault="0042558C" w:rsidP="0042558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67170652" w14:textId="634B3941"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uzavření památky / hospody / sportoviště / ubytování / ….</w:t>
            </w:r>
          </w:p>
        </w:tc>
        <w:tc>
          <w:tcPr>
            <w:tcW w:w="984" w:type="pct"/>
            <w:vMerge/>
          </w:tcPr>
          <w:p w14:paraId="795A6C26" w14:textId="77777777" w:rsidR="0042558C" w:rsidRPr="00D85AC5" w:rsidRDefault="0042558C" w:rsidP="0042558C">
            <w:pPr>
              <w:pStyle w:val="Zkladntext3"/>
              <w:spacing w:after="0"/>
              <w:ind w:left="57" w:right="57"/>
              <w:jc w:val="both"/>
              <w:rPr>
                <w:rFonts w:asciiTheme="minorHAnsi" w:eastAsia="Calibri" w:hAnsiTheme="minorHAnsi" w:cstheme="minorHAnsi"/>
                <w:sz w:val="20"/>
                <w:szCs w:val="20"/>
              </w:rPr>
            </w:pPr>
          </w:p>
        </w:tc>
      </w:tr>
      <w:tr w:rsidR="0042558C" w:rsidRPr="00D85AC5" w14:paraId="12B6AD65" w14:textId="77777777" w:rsidTr="009E2F42">
        <w:trPr>
          <w:trHeight w:val="20"/>
        </w:trPr>
        <w:tc>
          <w:tcPr>
            <w:tcW w:w="134" w:type="pct"/>
            <w:shd w:val="clear" w:color="auto" w:fill="auto"/>
            <w:tcMar>
              <w:top w:w="15" w:type="dxa"/>
              <w:left w:w="8" w:type="dxa"/>
              <w:bottom w:w="0" w:type="dxa"/>
              <w:right w:w="8" w:type="dxa"/>
            </w:tcMar>
            <w:vAlign w:val="center"/>
          </w:tcPr>
          <w:p w14:paraId="557FEE94" w14:textId="33C3F0A0" w:rsidR="0042558C" w:rsidRPr="00D85AC5" w:rsidRDefault="0042558C" w:rsidP="0042558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tcPr>
          <w:p w14:paraId="27F08387" w14:textId="1EF9300B"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Zlepšení možností trávení volného času ….</w:t>
            </w:r>
          </w:p>
        </w:tc>
        <w:tc>
          <w:tcPr>
            <w:tcW w:w="173" w:type="pct"/>
            <w:vAlign w:val="center"/>
          </w:tcPr>
          <w:p w14:paraId="50F28AC3" w14:textId="77777777" w:rsidR="0042558C" w:rsidRPr="00D85AC5" w:rsidRDefault="0042558C" w:rsidP="0042558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03C247F0" w14:textId="7EED2363" w:rsidR="0042558C" w:rsidRPr="00D85AC5" w:rsidRDefault="00606727" w:rsidP="0060672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Zhoršení</w:t>
            </w:r>
            <w:r w:rsidR="0042558C" w:rsidRPr="00D85AC5">
              <w:rPr>
                <w:rFonts w:asciiTheme="minorHAnsi" w:eastAsia="Calibri" w:hAnsiTheme="minorHAnsi" w:cstheme="minorHAnsi"/>
                <w:sz w:val="20"/>
                <w:szCs w:val="20"/>
              </w:rPr>
              <w:t xml:space="preserve"> možností trávení volného času ….</w:t>
            </w:r>
          </w:p>
        </w:tc>
        <w:tc>
          <w:tcPr>
            <w:tcW w:w="984" w:type="pct"/>
            <w:vMerge/>
          </w:tcPr>
          <w:p w14:paraId="4F4E87A5" w14:textId="77777777" w:rsidR="0042558C" w:rsidRPr="00D85AC5" w:rsidRDefault="0042558C" w:rsidP="0042558C">
            <w:pPr>
              <w:pStyle w:val="Zkladntext3"/>
              <w:spacing w:after="0"/>
              <w:ind w:left="57" w:right="57"/>
              <w:jc w:val="both"/>
              <w:rPr>
                <w:rFonts w:asciiTheme="minorHAnsi" w:eastAsia="Calibri" w:hAnsiTheme="minorHAnsi" w:cstheme="minorHAnsi"/>
                <w:sz w:val="20"/>
                <w:szCs w:val="20"/>
              </w:rPr>
            </w:pPr>
          </w:p>
        </w:tc>
      </w:tr>
      <w:tr w:rsidR="0042558C" w:rsidRPr="00D85AC5" w14:paraId="7F6167F8" w14:textId="77777777" w:rsidTr="009E2F42">
        <w:trPr>
          <w:trHeight w:val="20"/>
        </w:trPr>
        <w:tc>
          <w:tcPr>
            <w:tcW w:w="134" w:type="pct"/>
            <w:shd w:val="clear" w:color="auto" w:fill="auto"/>
            <w:tcMar>
              <w:top w:w="15" w:type="dxa"/>
              <w:left w:w="8" w:type="dxa"/>
              <w:bottom w:w="0" w:type="dxa"/>
              <w:right w:w="8" w:type="dxa"/>
            </w:tcMar>
            <w:vAlign w:val="center"/>
          </w:tcPr>
          <w:p w14:paraId="0526B71D" w14:textId="4B9B7006" w:rsidR="0042558C" w:rsidRPr="00D85AC5" w:rsidRDefault="0042558C" w:rsidP="0042558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tcPr>
          <w:p w14:paraId="394B8896" w14:textId="39B1CA3D"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Zlepšení pověsti (image) města, např. ze strany médií</w:t>
            </w:r>
          </w:p>
        </w:tc>
        <w:tc>
          <w:tcPr>
            <w:tcW w:w="173" w:type="pct"/>
            <w:vAlign w:val="center"/>
          </w:tcPr>
          <w:p w14:paraId="21C3AD0C" w14:textId="77777777" w:rsidR="0042558C" w:rsidRPr="00D85AC5" w:rsidRDefault="0042558C" w:rsidP="0042558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6AD274EE" w14:textId="19ACEF63"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významného poškození pověsti (image) města, např. ze strany médií</w:t>
            </w:r>
          </w:p>
        </w:tc>
        <w:tc>
          <w:tcPr>
            <w:tcW w:w="984" w:type="pct"/>
            <w:vMerge/>
          </w:tcPr>
          <w:p w14:paraId="26DCCAEB" w14:textId="77777777" w:rsidR="0042558C" w:rsidRPr="00D85AC5" w:rsidRDefault="0042558C" w:rsidP="0042558C">
            <w:pPr>
              <w:pStyle w:val="Zkladntext3"/>
              <w:spacing w:after="0"/>
              <w:ind w:left="57" w:right="57"/>
              <w:jc w:val="both"/>
              <w:rPr>
                <w:rFonts w:asciiTheme="minorHAnsi" w:eastAsia="Calibri" w:hAnsiTheme="minorHAnsi" w:cstheme="minorHAnsi"/>
                <w:sz w:val="20"/>
                <w:szCs w:val="20"/>
              </w:rPr>
            </w:pPr>
          </w:p>
        </w:tc>
      </w:tr>
      <w:tr w:rsidR="0042558C" w:rsidRPr="00D85AC5" w14:paraId="0ED8915B" w14:textId="77777777" w:rsidTr="0098739B">
        <w:trPr>
          <w:trHeight w:val="33"/>
        </w:trPr>
        <w:tc>
          <w:tcPr>
            <w:tcW w:w="134" w:type="pct"/>
            <w:shd w:val="clear" w:color="auto" w:fill="auto"/>
            <w:tcMar>
              <w:top w:w="15" w:type="dxa"/>
              <w:left w:w="8" w:type="dxa"/>
              <w:bottom w:w="0" w:type="dxa"/>
              <w:right w:w="8" w:type="dxa"/>
            </w:tcMar>
            <w:vAlign w:val="center"/>
          </w:tcPr>
          <w:p w14:paraId="56DE83B0" w14:textId="2847417D" w:rsidR="0042558C" w:rsidRPr="00D85AC5" w:rsidRDefault="0042558C" w:rsidP="0042558C">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vAlign w:val="center"/>
          </w:tcPr>
          <w:p w14:paraId="316ED4AD" w14:textId="14FF71DF"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Zlepšení spolupráce s krajem, státem, jinými obcemi, veřejností, ziskovým nebo neziskovým sektorem a dalšími partnery v této oblasti</w:t>
            </w:r>
          </w:p>
        </w:tc>
        <w:tc>
          <w:tcPr>
            <w:tcW w:w="173" w:type="pct"/>
            <w:vAlign w:val="center"/>
          </w:tcPr>
          <w:p w14:paraId="03E1AD3E" w14:textId="6BD3E0C1" w:rsidR="0042558C" w:rsidRPr="00D85AC5" w:rsidRDefault="0042558C" w:rsidP="0042558C">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03BFE670" w14:textId="4746A744" w:rsidR="0042558C" w:rsidRPr="00D85AC5" w:rsidRDefault="0042558C" w:rsidP="0042558C">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Zhoršení spolupráce s krajem, státem, jinými obcemi, veřejností, ziskovým nebo neziskovým sektorem a dalšími partnery v této oblasti</w:t>
            </w:r>
          </w:p>
        </w:tc>
        <w:tc>
          <w:tcPr>
            <w:tcW w:w="984" w:type="pct"/>
            <w:vMerge/>
          </w:tcPr>
          <w:p w14:paraId="73F81207" w14:textId="77777777" w:rsidR="0042558C" w:rsidRPr="00D85AC5" w:rsidRDefault="0042558C" w:rsidP="0042558C">
            <w:pPr>
              <w:pStyle w:val="Zkladntext3"/>
              <w:spacing w:after="0"/>
              <w:ind w:left="57" w:right="57"/>
              <w:jc w:val="both"/>
              <w:rPr>
                <w:rFonts w:asciiTheme="minorHAnsi" w:eastAsia="Calibri" w:hAnsiTheme="minorHAnsi" w:cstheme="minorHAnsi"/>
                <w:sz w:val="20"/>
                <w:szCs w:val="20"/>
              </w:rPr>
            </w:pPr>
          </w:p>
        </w:tc>
      </w:tr>
      <w:tr w:rsidR="00A12A64" w:rsidRPr="00D85AC5" w14:paraId="5ABA913F" w14:textId="77777777" w:rsidTr="00395187">
        <w:trPr>
          <w:trHeight w:val="33"/>
        </w:trPr>
        <w:tc>
          <w:tcPr>
            <w:tcW w:w="134" w:type="pct"/>
            <w:shd w:val="clear" w:color="auto" w:fill="auto"/>
            <w:tcMar>
              <w:top w:w="15" w:type="dxa"/>
              <w:left w:w="8" w:type="dxa"/>
              <w:bottom w:w="0" w:type="dxa"/>
              <w:right w:w="8" w:type="dxa"/>
            </w:tcMar>
            <w:vAlign w:val="center"/>
          </w:tcPr>
          <w:p w14:paraId="4DB65F9D" w14:textId="767D4E68" w:rsidR="00A12A64" w:rsidRPr="00D85AC5" w:rsidRDefault="00A12A64" w:rsidP="00A12A64">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900" w:type="pct"/>
            <w:shd w:val="clear" w:color="auto" w:fill="auto"/>
            <w:tcMar>
              <w:top w:w="15" w:type="dxa"/>
              <w:left w:w="8" w:type="dxa"/>
              <w:bottom w:w="0" w:type="dxa"/>
              <w:right w:w="8" w:type="dxa"/>
            </w:tcMar>
          </w:tcPr>
          <w:p w14:paraId="687EE97E" w14:textId="64BD3555" w:rsidR="00A12A64" w:rsidRPr="00D85AC5" w:rsidRDefault="00A12A64" w:rsidP="00A12A64">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Pozitivní změna legislativy nebo politiky státu (případně kraje) mající dopad na atraktivitu obce</w:t>
            </w:r>
          </w:p>
        </w:tc>
        <w:tc>
          <w:tcPr>
            <w:tcW w:w="173" w:type="pct"/>
            <w:vAlign w:val="center"/>
          </w:tcPr>
          <w:p w14:paraId="67D07058" w14:textId="1AEFFB6B" w:rsidR="00A12A64" w:rsidRPr="00D85AC5" w:rsidRDefault="00A12A64" w:rsidP="00A12A64">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809" w:type="pct"/>
          </w:tcPr>
          <w:p w14:paraId="4272DD8C" w14:textId="0DE68B54" w:rsidR="00A12A64" w:rsidRPr="00D85AC5" w:rsidRDefault="00A12A64" w:rsidP="00A12A64">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Negativní změna legislativy nebo politiky státu (případně kraje) mající dopad na atraktivitu obce</w:t>
            </w:r>
          </w:p>
        </w:tc>
        <w:tc>
          <w:tcPr>
            <w:tcW w:w="984" w:type="pct"/>
            <w:vMerge/>
          </w:tcPr>
          <w:p w14:paraId="4BAA2E2F" w14:textId="77777777" w:rsidR="00A12A64" w:rsidRPr="00D85AC5" w:rsidRDefault="00A12A64" w:rsidP="00A12A64">
            <w:pPr>
              <w:pStyle w:val="Zkladntext3"/>
              <w:spacing w:after="0"/>
              <w:ind w:left="57" w:right="57"/>
              <w:jc w:val="both"/>
              <w:rPr>
                <w:rFonts w:asciiTheme="minorHAnsi" w:eastAsia="Calibri" w:hAnsiTheme="minorHAnsi" w:cstheme="minorHAnsi"/>
                <w:sz w:val="20"/>
                <w:szCs w:val="20"/>
              </w:rPr>
            </w:pPr>
          </w:p>
        </w:tc>
      </w:tr>
      <w:tr w:rsidR="00A12A64" w:rsidRPr="00D85AC5" w14:paraId="494028AF" w14:textId="77777777" w:rsidTr="0098739B">
        <w:trPr>
          <w:trHeight w:val="43"/>
        </w:trPr>
        <w:tc>
          <w:tcPr>
            <w:tcW w:w="134" w:type="pct"/>
            <w:shd w:val="clear" w:color="auto" w:fill="auto"/>
            <w:tcMar>
              <w:top w:w="15" w:type="dxa"/>
              <w:left w:w="8" w:type="dxa"/>
              <w:bottom w:w="0" w:type="dxa"/>
              <w:right w:w="8" w:type="dxa"/>
            </w:tcMar>
            <w:vAlign w:val="center"/>
          </w:tcPr>
          <w:p w14:paraId="254CF872" w14:textId="0F1788FC" w:rsidR="00A12A64" w:rsidRPr="00D85AC5" w:rsidRDefault="00A12A64" w:rsidP="00A12A64">
            <w:pPr>
              <w:tabs>
                <w:tab w:val="num" w:pos="1440"/>
              </w:tabs>
              <w:spacing w:line="240" w:lineRule="auto"/>
              <w:ind w:left="57"/>
              <w:rPr>
                <w:rFonts w:asciiTheme="minorHAnsi" w:eastAsia="Calibri" w:hAnsiTheme="minorHAnsi" w:cstheme="minorHAnsi"/>
                <w:sz w:val="20"/>
                <w:szCs w:val="20"/>
              </w:rPr>
            </w:pPr>
            <w:r w:rsidRPr="00D85AC5">
              <w:rPr>
                <w:rFonts w:asciiTheme="minorHAnsi" w:eastAsia="Calibri" w:hAnsiTheme="minorHAnsi" w:cstheme="minorHAnsi"/>
                <w:sz w:val="20"/>
                <w:szCs w:val="20"/>
              </w:rPr>
              <w:t>7</w:t>
            </w:r>
          </w:p>
        </w:tc>
        <w:tc>
          <w:tcPr>
            <w:tcW w:w="1900" w:type="pct"/>
            <w:shd w:val="clear" w:color="auto" w:fill="auto"/>
            <w:tcMar>
              <w:top w:w="15" w:type="dxa"/>
              <w:left w:w="8" w:type="dxa"/>
              <w:bottom w:w="0" w:type="dxa"/>
              <w:right w:w="8" w:type="dxa"/>
            </w:tcMar>
            <w:vAlign w:val="center"/>
          </w:tcPr>
          <w:p w14:paraId="14E40396" w14:textId="7AB17DFC" w:rsidR="00A12A64" w:rsidRPr="00D85AC5" w:rsidRDefault="00A12A64" w:rsidP="00A12A64">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Příležitost získat dotaci ve vazbě na tuto problematiku</w:t>
            </w:r>
          </w:p>
        </w:tc>
        <w:tc>
          <w:tcPr>
            <w:tcW w:w="173" w:type="pct"/>
            <w:vAlign w:val="center"/>
          </w:tcPr>
          <w:p w14:paraId="0A6A40A0" w14:textId="4FFCA934" w:rsidR="00A12A64" w:rsidRPr="00D85AC5" w:rsidRDefault="00A12A64" w:rsidP="00A12A64">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7</w:t>
            </w:r>
          </w:p>
        </w:tc>
        <w:tc>
          <w:tcPr>
            <w:tcW w:w="1809" w:type="pct"/>
            <w:vAlign w:val="center"/>
          </w:tcPr>
          <w:p w14:paraId="293DF745" w14:textId="5883EA61" w:rsidR="00A12A64" w:rsidRPr="00D85AC5" w:rsidRDefault="00A12A64" w:rsidP="00A12A64">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Hrozba snížení počtu turistů (návštěvníků) </w:t>
            </w:r>
          </w:p>
        </w:tc>
        <w:tc>
          <w:tcPr>
            <w:tcW w:w="984" w:type="pct"/>
            <w:vMerge/>
            <w:vAlign w:val="center"/>
          </w:tcPr>
          <w:p w14:paraId="4943CDEF" w14:textId="77777777" w:rsidR="00A12A64" w:rsidRPr="00D85AC5" w:rsidRDefault="00A12A64" w:rsidP="00A12A64">
            <w:pPr>
              <w:tabs>
                <w:tab w:val="num" w:pos="1440"/>
              </w:tabs>
              <w:spacing w:line="240" w:lineRule="auto"/>
              <w:ind w:left="57" w:right="57"/>
              <w:rPr>
                <w:rFonts w:asciiTheme="minorHAnsi" w:eastAsia="Calibri" w:hAnsiTheme="minorHAnsi" w:cstheme="minorHAnsi"/>
                <w:sz w:val="20"/>
                <w:szCs w:val="20"/>
              </w:rPr>
            </w:pPr>
          </w:p>
        </w:tc>
      </w:tr>
    </w:tbl>
    <w:p w14:paraId="3D6599C4" w14:textId="45CD3756" w:rsidR="00C26595" w:rsidRPr="00D85AC5" w:rsidRDefault="00C26595" w:rsidP="00C26595">
      <w:pPr>
        <w:pStyle w:val="A1-text"/>
        <w:spacing w:after="120"/>
        <w:rPr>
          <w:rFonts w:ascii="Calibri" w:hAnsi="Calibri"/>
          <w:i/>
          <w:iCs/>
          <w:lang w:val="cs-CZ"/>
        </w:rPr>
      </w:pPr>
      <w:r w:rsidRPr="00D85AC5">
        <w:rPr>
          <w:rFonts w:ascii="Calibri" w:hAnsi="Calibri"/>
          <w:i/>
          <w:iCs/>
          <w:lang w:val="cs-CZ"/>
        </w:rPr>
        <w:t xml:space="preserve">Zdroj: autoři </w:t>
      </w:r>
    </w:p>
    <w:p w14:paraId="42381DEC" w14:textId="75AA454A" w:rsidR="009A0C93" w:rsidRPr="00D85AC5" w:rsidRDefault="00EA7673" w:rsidP="009A0C93">
      <w:pPr>
        <w:jc w:val="both"/>
        <w:rPr>
          <w:rFonts w:asciiTheme="minorHAnsi" w:hAnsiTheme="minorHAnsi" w:cstheme="minorHAnsi"/>
          <w:b/>
        </w:rPr>
      </w:pPr>
      <w:r w:rsidRPr="00D85AC5">
        <w:rPr>
          <w:rFonts w:asciiTheme="minorHAnsi" w:hAnsiTheme="minorHAnsi" w:cstheme="minorHAnsi"/>
          <w:b/>
        </w:rPr>
        <w:t>1</w:t>
      </w:r>
      <w:r w:rsidR="002158B2" w:rsidRPr="00D85AC5">
        <w:rPr>
          <w:rFonts w:asciiTheme="minorHAnsi" w:hAnsiTheme="minorHAnsi" w:cstheme="minorHAnsi"/>
          <w:b/>
        </w:rPr>
        <w:t>5</w:t>
      </w:r>
      <w:r w:rsidRPr="00D85AC5">
        <w:rPr>
          <w:rFonts w:asciiTheme="minorHAnsi" w:hAnsiTheme="minorHAnsi" w:cstheme="minorHAnsi"/>
          <w:b/>
        </w:rPr>
        <w:t xml:space="preserve"> </w:t>
      </w:r>
      <w:r w:rsidR="009A0C93" w:rsidRPr="00D85AC5">
        <w:rPr>
          <w:rFonts w:asciiTheme="minorHAnsi" w:hAnsiTheme="minorHAnsi" w:cstheme="minorHAnsi"/>
          <w:b/>
        </w:rPr>
        <w:t>Řízení, správa a hospodaření obce</w:t>
      </w:r>
    </w:p>
    <w:p w14:paraId="7DE0CF1B" w14:textId="7B294BB0" w:rsidR="009A0C93" w:rsidRPr="00D85AC5" w:rsidRDefault="009A0C93" w:rsidP="009A0C93">
      <w:pPr>
        <w:jc w:val="both"/>
        <w:rPr>
          <w:rFonts w:asciiTheme="minorHAnsi" w:eastAsia="Calibri" w:hAnsiTheme="minorHAnsi" w:cstheme="minorHAnsi"/>
        </w:rPr>
      </w:pPr>
      <w:r w:rsidRPr="00D85AC5">
        <w:rPr>
          <w:rFonts w:asciiTheme="minorHAnsi" w:eastAsia="Calibri" w:hAnsiTheme="minorHAnsi" w:cstheme="minorHAnsi"/>
        </w:rPr>
        <w:t>V následující tabul</w:t>
      </w:r>
      <w:r w:rsidR="00A32EB1" w:rsidRPr="00D85AC5">
        <w:rPr>
          <w:rFonts w:asciiTheme="minorHAnsi" w:eastAsia="Calibri" w:hAnsiTheme="minorHAnsi" w:cstheme="minorHAnsi"/>
        </w:rPr>
        <w:t>ce jsou příklady k problematice – řízení, správa a hospodaření obce.</w:t>
      </w:r>
    </w:p>
    <w:p w14:paraId="2F0C40F8" w14:textId="20312996" w:rsidR="009A0C93" w:rsidRPr="00D85AC5" w:rsidRDefault="009A0C93" w:rsidP="009A0C93">
      <w:pPr>
        <w:jc w:val="both"/>
        <w:rPr>
          <w:rFonts w:asciiTheme="minorHAnsi" w:eastAsia="Calibri" w:hAnsiTheme="minorHAnsi" w:cstheme="minorHAnsi"/>
          <w:i/>
          <w:iCs/>
        </w:rPr>
      </w:pPr>
      <w:r w:rsidRPr="00D85AC5">
        <w:rPr>
          <w:rFonts w:asciiTheme="minorHAnsi" w:eastAsia="Calibri" w:hAnsiTheme="minorHAnsi" w:cstheme="minorHAnsi"/>
          <w:i/>
          <w:iCs/>
        </w:rPr>
        <w:t>Tab.</w:t>
      </w:r>
      <w:r w:rsidR="00777788" w:rsidRPr="00D85AC5">
        <w:rPr>
          <w:rFonts w:asciiTheme="minorHAnsi" w:eastAsia="Calibri" w:hAnsiTheme="minorHAnsi" w:cstheme="minorHAnsi"/>
          <w:i/>
          <w:iCs/>
        </w:rPr>
        <w:t xml:space="preserve"> 1</w:t>
      </w:r>
      <w:r w:rsidR="002158B2" w:rsidRPr="00D85AC5">
        <w:rPr>
          <w:rFonts w:asciiTheme="minorHAnsi" w:eastAsia="Calibri" w:hAnsiTheme="minorHAnsi" w:cstheme="minorHAnsi"/>
          <w:i/>
          <w:iCs/>
        </w:rPr>
        <w:t>9</w:t>
      </w:r>
      <w:r w:rsidR="00777788" w:rsidRPr="00D85AC5">
        <w:rPr>
          <w:rFonts w:asciiTheme="minorHAnsi" w:eastAsia="Calibri" w:hAnsiTheme="minorHAnsi" w:cstheme="minorHAnsi"/>
          <w:i/>
          <w:iCs/>
        </w:rPr>
        <w:t xml:space="preserve"> </w:t>
      </w:r>
      <w:r w:rsidRPr="00D85AC5">
        <w:rPr>
          <w:rFonts w:asciiTheme="minorHAnsi" w:eastAsia="Calibri" w:hAnsiTheme="minorHAnsi" w:cstheme="minorHAnsi"/>
          <w:i/>
          <w:iCs/>
        </w:rPr>
        <w:t>Příklady silných a slabých stránek, příležitostí a hrozeb – obec: řízení, správa, hospodaření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
        <w:gridCol w:w="3426"/>
        <w:gridCol w:w="312"/>
        <w:gridCol w:w="3262"/>
        <w:gridCol w:w="1774"/>
      </w:tblGrid>
      <w:tr w:rsidR="009A0C93" w:rsidRPr="00D85AC5" w14:paraId="0842E506" w14:textId="77777777" w:rsidTr="00395187">
        <w:trPr>
          <w:trHeight w:val="129"/>
        </w:trPr>
        <w:tc>
          <w:tcPr>
            <w:tcW w:w="4016" w:type="pct"/>
            <w:gridSpan w:val="4"/>
            <w:shd w:val="clear" w:color="auto" w:fill="F2F2F2" w:themeFill="background1" w:themeFillShade="F2"/>
            <w:tcMar>
              <w:top w:w="15" w:type="dxa"/>
              <w:left w:w="8" w:type="dxa"/>
              <w:bottom w:w="0" w:type="dxa"/>
              <w:right w:w="8" w:type="dxa"/>
            </w:tcMar>
            <w:vAlign w:val="center"/>
            <w:hideMark/>
          </w:tcPr>
          <w:p w14:paraId="37818615" w14:textId="725D3878" w:rsidR="009A0C93" w:rsidRPr="00D85AC5" w:rsidRDefault="009A0C93" w:rsidP="00395187">
            <w:pPr>
              <w:tabs>
                <w:tab w:val="num" w:pos="1440"/>
              </w:tabs>
              <w:spacing w:line="240" w:lineRule="auto"/>
              <w:ind w:left="57" w:right="57"/>
              <w:jc w:val="center"/>
              <w:rPr>
                <w:rFonts w:asciiTheme="minorHAnsi" w:eastAsia="Calibri" w:hAnsiTheme="minorHAnsi" w:cstheme="minorHAnsi"/>
                <w:b/>
                <w:sz w:val="20"/>
                <w:szCs w:val="20"/>
              </w:rPr>
            </w:pPr>
            <w:r w:rsidRPr="00D85AC5">
              <w:rPr>
                <w:rFonts w:asciiTheme="minorHAnsi" w:eastAsia="Calibri" w:hAnsiTheme="minorHAnsi" w:cstheme="minorHAnsi"/>
                <w:b/>
                <w:sz w:val="20"/>
                <w:szCs w:val="20"/>
              </w:rPr>
              <w:t>Obec - řízení, správa a hospodaření</w:t>
            </w:r>
          </w:p>
        </w:tc>
        <w:tc>
          <w:tcPr>
            <w:tcW w:w="984" w:type="pct"/>
            <w:vMerge w:val="restart"/>
            <w:shd w:val="clear" w:color="auto" w:fill="F2F2F2" w:themeFill="background1" w:themeFillShade="F2"/>
          </w:tcPr>
          <w:p w14:paraId="7F019DCE" w14:textId="77777777" w:rsidR="009A0C93" w:rsidRPr="00D85AC5" w:rsidRDefault="009A0C93" w:rsidP="00395187">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 pro</w:t>
            </w:r>
          </w:p>
          <w:p w14:paraId="7C0FE14B" w14:textId="77777777" w:rsidR="009A0C93" w:rsidRPr="00D85AC5" w:rsidRDefault="009A0C93" w:rsidP="00395187">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silná / slabá stránka</w:t>
            </w:r>
          </w:p>
        </w:tc>
      </w:tr>
      <w:tr w:rsidR="009A0C93" w:rsidRPr="00D85AC5" w14:paraId="6ED18435" w14:textId="77777777" w:rsidTr="00395187">
        <w:trPr>
          <w:trHeight w:val="129"/>
        </w:trPr>
        <w:tc>
          <w:tcPr>
            <w:tcW w:w="134" w:type="pct"/>
            <w:shd w:val="clear" w:color="auto" w:fill="F2F2F2" w:themeFill="background1" w:themeFillShade="F2"/>
            <w:tcMar>
              <w:top w:w="15" w:type="dxa"/>
              <w:left w:w="8" w:type="dxa"/>
              <w:bottom w:w="0" w:type="dxa"/>
              <w:right w:w="8" w:type="dxa"/>
            </w:tcMar>
            <w:vAlign w:val="center"/>
          </w:tcPr>
          <w:p w14:paraId="0958C484" w14:textId="77777777" w:rsidR="009A0C93" w:rsidRPr="00D85AC5" w:rsidRDefault="009A0C93" w:rsidP="00395187">
            <w:pPr>
              <w:tabs>
                <w:tab w:val="num" w:pos="1440"/>
              </w:tabs>
              <w:spacing w:line="240" w:lineRule="auto"/>
              <w:ind w:left="57"/>
              <w:jc w:val="both"/>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tcPr>
          <w:p w14:paraId="2D77AB4F" w14:textId="77777777" w:rsidR="009A0C93" w:rsidRPr="00D85AC5" w:rsidRDefault="009A0C93" w:rsidP="00395187">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Silné stránky</w:t>
            </w:r>
          </w:p>
        </w:tc>
        <w:tc>
          <w:tcPr>
            <w:tcW w:w="173" w:type="pct"/>
            <w:shd w:val="clear" w:color="auto" w:fill="F2F2F2" w:themeFill="background1" w:themeFillShade="F2"/>
          </w:tcPr>
          <w:p w14:paraId="62F3C7BE" w14:textId="77777777" w:rsidR="009A0C93" w:rsidRPr="00D85AC5" w:rsidRDefault="009A0C93" w:rsidP="00395187">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vAlign w:val="center"/>
          </w:tcPr>
          <w:p w14:paraId="3D42C041" w14:textId="77777777" w:rsidR="009A0C93" w:rsidRPr="00D85AC5" w:rsidRDefault="009A0C93" w:rsidP="00395187">
            <w:pPr>
              <w:tabs>
                <w:tab w:val="num" w:pos="1440"/>
              </w:tabs>
              <w:spacing w:line="240" w:lineRule="auto"/>
              <w:ind w:left="57" w:right="57"/>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Slabé stránky</w:t>
            </w:r>
          </w:p>
        </w:tc>
        <w:tc>
          <w:tcPr>
            <w:tcW w:w="984" w:type="pct"/>
            <w:vMerge/>
            <w:shd w:val="clear" w:color="auto" w:fill="F2F2F2" w:themeFill="background1" w:themeFillShade="F2"/>
          </w:tcPr>
          <w:p w14:paraId="44D65D99" w14:textId="77777777" w:rsidR="009A0C93" w:rsidRPr="00D85AC5" w:rsidRDefault="009A0C93" w:rsidP="00395187">
            <w:pPr>
              <w:tabs>
                <w:tab w:val="num" w:pos="1440"/>
              </w:tabs>
              <w:spacing w:line="240" w:lineRule="auto"/>
              <w:ind w:left="57" w:right="57"/>
              <w:jc w:val="both"/>
              <w:rPr>
                <w:rFonts w:asciiTheme="minorHAnsi" w:eastAsia="Calibri" w:hAnsiTheme="minorHAnsi" w:cstheme="minorHAnsi"/>
                <w:b/>
                <w:bCs/>
                <w:sz w:val="20"/>
                <w:szCs w:val="20"/>
              </w:rPr>
            </w:pPr>
          </w:p>
        </w:tc>
      </w:tr>
      <w:tr w:rsidR="009A0C93" w:rsidRPr="00D85AC5" w14:paraId="0774B131" w14:textId="77777777" w:rsidTr="00395187">
        <w:trPr>
          <w:trHeight w:val="20"/>
        </w:trPr>
        <w:tc>
          <w:tcPr>
            <w:tcW w:w="134" w:type="pct"/>
            <w:shd w:val="clear" w:color="auto" w:fill="auto"/>
            <w:tcMar>
              <w:top w:w="15" w:type="dxa"/>
              <w:left w:w="8" w:type="dxa"/>
              <w:bottom w:w="0" w:type="dxa"/>
              <w:right w:w="8" w:type="dxa"/>
            </w:tcMar>
            <w:vAlign w:val="center"/>
            <w:hideMark/>
          </w:tcPr>
          <w:p w14:paraId="76C9C5FC" w14:textId="77777777" w:rsidR="009A0C93" w:rsidRPr="00D85AC5" w:rsidRDefault="009A0C93" w:rsidP="0039518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vAlign w:val="center"/>
          </w:tcPr>
          <w:p w14:paraId="35BD4192" w14:textId="6BEE4301" w:rsidR="009A0C93" w:rsidRPr="00D85AC5" w:rsidRDefault="00B50EE1" w:rsidP="0039518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Obec není zadlužená / má nízké zadlužení</w:t>
            </w:r>
          </w:p>
        </w:tc>
        <w:tc>
          <w:tcPr>
            <w:tcW w:w="173" w:type="pct"/>
            <w:vAlign w:val="center"/>
          </w:tcPr>
          <w:p w14:paraId="38893C9B" w14:textId="77777777" w:rsidR="009A0C93" w:rsidRPr="00D85AC5" w:rsidRDefault="009A0C93" w:rsidP="0039518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vAlign w:val="center"/>
          </w:tcPr>
          <w:p w14:paraId="03E6D37D" w14:textId="71189989" w:rsidR="009A0C93" w:rsidRPr="00D85AC5" w:rsidRDefault="00B50EE1" w:rsidP="00B50E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Obec je zadlužená / má vysoké zadlužení</w:t>
            </w:r>
          </w:p>
        </w:tc>
        <w:tc>
          <w:tcPr>
            <w:tcW w:w="984" w:type="pct"/>
            <w:vMerge w:val="restart"/>
            <w:vAlign w:val="center"/>
          </w:tcPr>
          <w:p w14:paraId="494C1955" w14:textId="3F512067" w:rsidR="009A0C93" w:rsidRPr="00D85AC5" w:rsidRDefault="008725DA" w:rsidP="00395187">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bCs/>
                <w:sz w:val="20"/>
                <w:szCs w:val="20"/>
              </w:rPr>
              <w:t xml:space="preserve">Lze použít: (a) </w:t>
            </w:r>
            <w:r w:rsidRPr="00D85AC5">
              <w:rPr>
                <w:rFonts w:asciiTheme="minorHAnsi" w:eastAsia="Calibri" w:hAnsiTheme="minorHAnsi" w:cstheme="minorHAnsi"/>
                <w:sz w:val="20"/>
                <w:szCs w:val="20"/>
              </w:rPr>
              <w:t xml:space="preserve"> porovnání se srovnatelnými obcemi, (b) trend za 10, případně 5 let</w:t>
            </w:r>
          </w:p>
        </w:tc>
      </w:tr>
      <w:tr w:rsidR="009A0C93" w:rsidRPr="00D85AC5" w14:paraId="0F868262" w14:textId="77777777" w:rsidTr="00395187">
        <w:trPr>
          <w:trHeight w:val="20"/>
        </w:trPr>
        <w:tc>
          <w:tcPr>
            <w:tcW w:w="134" w:type="pct"/>
            <w:shd w:val="clear" w:color="auto" w:fill="auto"/>
            <w:tcMar>
              <w:top w:w="15" w:type="dxa"/>
              <w:left w:w="8" w:type="dxa"/>
              <w:bottom w:w="0" w:type="dxa"/>
              <w:right w:w="8" w:type="dxa"/>
            </w:tcMar>
            <w:vAlign w:val="center"/>
          </w:tcPr>
          <w:p w14:paraId="22BE5A14" w14:textId="77777777" w:rsidR="009A0C93" w:rsidRPr="00D85AC5" w:rsidRDefault="009A0C93" w:rsidP="0039518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7B926A5C" w14:textId="2A5C8A9D" w:rsidR="009A0C93" w:rsidRPr="00D85AC5" w:rsidRDefault="00B50EE1" w:rsidP="00B50E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Obec má dostatek majetku / optimální strukturu majetku; majetek je efektivně spravován</w:t>
            </w:r>
          </w:p>
        </w:tc>
        <w:tc>
          <w:tcPr>
            <w:tcW w:w="173" w:type="pct"/>
            <w:vAlign w:val="center"/>
          </w:tcPr>
          <w:p w14:paraId="3B0734FF" w14:textId="77777777" w:rsidR="009A0C93" w:rsidRPr="00D85AC5" w:rsidRDefault="009A0C93" w:rsidP="0039518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vAlign w:val="center"/>
          </w:tcPr>
          <w:p w14:paraId="1E88F1EE" w14:textId="5C42E730" w:rsidR="009A0C93" w:rsidRPr="00D85AC5" w:rsidRDefault="00B50EE1" w:rsidP="0039518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Obec nemá dostatek majetku (například byl rozprodán) / nemá optimální strukturu majetku; majetek není efektivně spravován</w:t>
            </w:r>
          </w:p>
        </w:tc>
        <w:tc>
          <w:tcPr>
            <w:tcW w:w="984" w:type="pct"/>
            <w:vMerge/>
            <w:vAlign w:val="center"/>
          </w:tcPr>
          <w:p w14:paraId="06B60265" w14:textId="77777777" w:rsidR="009A0C93" w:rsidRPr="00D85AC5" w:rsidRDefault="009A0C93" w:rsidP="00395187">
            <w:pPr>
              <w:tabs>
                <w:tab w:val="num" w:pos="1440"/>
              </w:tabs>
              <w:spacing w:line="240" w:lineRule="auto"/>
              <w:ind w:left="57" w:right="57"/>
              <w:rPr>
                <w:rFonts w:asciiTheme="minorHAnsi" w:eastAsia="Calibri" w:hAnsiTheme="minorHAnsi" w:cstheme="minorHAnsi"/>
                <w:bCs/>
                <w:sz w:val="20"/>
                <w:szCs w:val="20"/>
              </w:rPr>
            </w:pPr>
          </w:p>
        </w:tc>
      </w:tr>
      <w:tr w:rsidR="009A0C93" w:rsidRPr="00D85AC5" w14:paraId="0C806C8A" w14:textId="77777777" w:rsidTr="00395187">
        <w:trPr>
          <w:trHeight w:val="20"/>
        </w:trPr>
        <w:tc>
          <w:tcPr>
            <w:tcW w:w="134" w:type="pct"/>
            <w:shd w:val="clear" w:color="auto" w:fill="auto"/>
            <w:tcMar>
              <w:top w:w="15" w:type="dxa"/>
              <w:left w:w="8" w:type="dxa"/>
              <w:bottom w:w="0" w:type="dxa"/>
              <w:right w:w="8" w:type="dxa"/>
            </w:tcMar>
            <w:vAlign w:val="center"/>
          </w:tcPr>
          <w:p w14:paraId="3644AB17" w14:textId="77777777" w:rsidR="009A0C93" w:rsidRPr="00D85AC5" w:rsidRDefault="009A0C93" w:rsidP="0039518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tcPr>
          <w:p w14:paraId="3D06FF22" w14:textId="39D4AF11" w:rsidR="009A0C93" w:rsidRPr="00D85AC5" w:rsidRDefault="00B50EE1" w:rsidP="0039518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Obec řádně hospodaří s majetkem a rozpočtem (hospodárně, efektivně, účelně)</w:t>
            </w:r>
          </w:p>
        </w:tc>
        <w:tc>
          <w:tcPr>
            <w:tcW w:w="173" w:type="pct"/>
            <w:vAlign w:val="center"/>
          </w:tcPr>
          <w:p w14:paraId="507682E8" w14:textId="77777777" w:rsidR="009A0C93" w:rsidRPr="00D85AC5" w:rsidRDefault="009A0C93" w:rsidP="0039518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3886F007" w14:textId="41219149" w:rsidR="009A0C93" w:rsidRPr="00D85AC5" w:rsidRDefault="00B50EE1" w:rsidP="00B50EE1">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Obec špatně hospodaří s majetkem a rozpočtem (nehospodárně, neefektivně, neúčelně)</w:t>
            </w:r>
          </w:p>
        </w:tc>
        <w:tc>
          <w:tcPr>
            <w:tcW w:w="984" w:type="pct"/>
            <w:vMerge/>
          </w:tcPr>
          <w:p w14:paraId="2BB2FC29" w14:textId="77777777" w:rsidR="009A0C93" w:rsidRPr="00D85AC5" w:rsidRDefault="009A0C93" w:rsidP="00395187">
            <w:pPr>
              <w:pStyle w:val="Zkladntext3"/>
              <w:spacing w:after="0"/>
              <w:ind w:left="57" w:right="57"/>
              <w:jc w:val="both"/>
              <w:rPr>
                <w:rFonts w:asciiTheme="minorHAnsi" w:eastAsia="Calibri" w:hAnsiTheme="minorHAnsi" w:cstheme="minorHAnsi"/>
                <w:sz w:val="20"/>
                <w:szCs w:val="20"/>
              </w:rPr>
            </w:pPr>
          </w:p>
        </w:tc>
      </w:tr>
      <w:tr w:rsidR="009A0C93" w:rsidRPr="00D85AC5" w14:paraId="771AD66E" w14:textId="77777777" w:rsidTr="00395187">
        <w:trPr>
          <w:trHeight w:val="20"/>
        </w:trPr>
        <w:tc>
          <w:tcPr>
            <w:tcW w:w="134" w:type="pct"/>
            <w:shd w:val="clear" w:color="auto" w:fill="auto"/>
            <w:tcMar>
              <w:top w:w="15" w:type="dxa"/>
              <w:left w:w="8" w:type="dxa"/>
              <w:bottom w:w="0" w:type="dxa"/>
              <w:right w:w="8" w:type="dxa"/>
            </w:tcMar>
            <w:vAlign w:val="center"/>
          </w:tcPr>
          <w:p w14:paraId="35D0B417" w14:textId="77777777" w:rsidR="009A0C93" w:rsidRPr="00D85AC5" w:rsidRDefault="009A0C93" w:rsidP="0039518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tcPr>
          <w:p w14:paraId="2299948C" w14:textId="592A95E5" w:rsidR="009A0C93" w:rsidRPr="00D85AC5" w:rsidRDefault="00B50EE1" w:rsidP="0039518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Obec má jasně vymezené cíle / má zpracovaný strategický plán; cíle jsou dosahovány</w:t>
            </w:r>
          </w:p>
        </w:tc>
        <w:tc>
          <w:tcPr>
            <w:tcW w:w="173" w:type="pct"/>
            <w:vAlign w:val="center"/>
          </w:tcPr>
          <w:p w14:paraId="78E48F8E" w14:textId="77777777" w:rsidR="009A0C93" w:rsidRPr="00D85AC5" w:rsidRDefault="009A0C93" w:rsidP="0039518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73642C79" w14:textId="57B86162" w:rsidR="009A0C93" w:rsidRPr="00D85AC5" w:rsidRDefault="00B50EE1" w:rsidP="0039518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Obec nemá jasně vymezené cíle / nemá zpracovaný strategický plán; cíle nejsou dosahovány</w:t>
            </w:r>
          </w:p>
        </w:tc>
        <w:tc>
          <w:tcPr>
            <w:tcW w:w="984" w:type="pct"/>
            <w:vMerge/>
          </w:tcPr>
          <w:p w14:paraId="650B21C1" w14:textId="77777777" w:rsidR="009A0C93" w:rsidRPr="00D85AC5" w:rsidRDefault="009A0C93" w:rsidP="00395187">
            <w:pPr>
              <w:pStyle w:val="Zkladntext3"/>
              <w:spacing w:after="0"/>
              <w:ind w:left="57" w:right="57"/>
              <w:jc w:val="both"/>
              <w:rPr>
                <w:rFonts w:asciiTheme="minorHAnsi" w:eastAsia="Calibri" w:hAnsiTheme="minorHAnsi" w:cstheme="minorHAnsi"/>
                <w:sz w:val="20"/>
                <w:szCs w:val="20"/>
              </w:rPr>
            </w:pPr>
          </w:p>
        </w:tc>
      </w:tr>
      <w:tr w:rsidR="009A0C93" w:rsidRPr="00D85AC5" w14:paraId="52EF28F8" w14:textId="77777777" w:rsidTr="00395187">
        <w:trPr>
          <w:trHeight w:val="20"/>
        </w:trPr>
        <w:tc>
          <w:tcPr>
            <w:tcW w:w="134" w:type="pct"/>
            <w:shd w:val="clear" w:color="auto" w:fill="auto"/>
            <w:tcMar>
              <w:top w:w="15" w:type="dxa"/>
              <w:left w:w="8" w:type="dxa"/>
              <w:bottom w:w="0" w:type="dxa"/>
              <w:right w:w="8" w:type="dxa"/>
            </w:tcMar>
            <w:vAlign w:val="center"/>
          </w:tcPr>
          <w:p w14:paraId="5BA13AB0" w14:textId="77777777" w:rsidR="009A0C93" w:rsidRPr="00D85AC5" w:rsidRDefault="009A0C93" w:rsidP="0039518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tcPr>
          <w:p w14:paraId="53554E2C" w14:textId="228E4097" w:rsidR="009A0C93" w:rsidRPr="00D85AC5" w:rsidRDefault="00B50EE1" w:rsidP="0039518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Obecní úřad funguje kvalitně / efektivně / vstřícně k občanům a jiným žadatelům</w:t>
            </w:r>
          </w:p>
        </w:tc>
        <w:tc>
          <w:tcPr>
            <w:tcW w:w="173" w:type="pct"/>
            <w:vAlign w:val="center"/>
          </w:tcPr>
          <w:p w14:paraId="0AA4DED4" w14:textId="77777777" w:rsidR="009A0C93" w:rsidRPr="00D85AC5" w:rsidRDefault="009A0C93" w:rsidP="0039518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7205339E" w14:textId="194677C7" w:rsidR="009A0C93" w:rsidRPr="00D85AC5" w:rsidRDefault="00B50EE1" w:rsidP="0039518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Obecní úřad nefunguje kvalitně / efektivně / vstřícně k občanům a jiným žadatelům</w:t>
            </w:r>
          </w:p>
        </w:tc>
        <w:tc>
          <w:tcPr>
            <w:tcW w:w="984" w:type="pct"/>
            <w:vMerge/>
          </w:tcPr>
          <w:p w14:paraId="4C9A34FA" w14:textId="77777777" w:rsidR="009A0C93" w:rsidRPr="00D85AC5" w:rsidRDefault="009A0C93" w:rsidP="00395187">
            <w:pPr>
              <w:pStyle w:val="Zkladntext3"/>
              <w:spacing w:after="0"/>
              <w:ind w:left="57" w:right="57"/>
              <w:jc w:val="both"/>
              <w:rPr>
                <w:rFonts w:asciiTheme="minorHAnsi" w:eastAsia="Calibri" w:hAnsiTheme="minorHAnsi" w:cstheme="minorHAnsi"/>
                <w:sz w:val="20"/>
                <w:szCs w:val="20"/>
              </w:rPr>
            </w:pPr>
          </w:p>
        </w:tc>
      </w:tr>
      <w:tr w:rsidR="009A0C93" w:rsidRPr="00D85AC5" w14:paraId="272064A8" w14:textId="77777777" w:rsidTr="00395187">
        <w:trPr>
          <w:trHeight w:val="20"/>
        </w:trPr>
        <w:tc>
          <w:tcPr>
            <w:tcW w:w="134" w:type="pct"/>
            <w:shd w:val="clear" w:color="auto" w:fill="auto"/>
            <w:tcMar>
              <w:top w:w="15" w:type="dxa"/>
              <w:left w:w="8" w:type="dxa"/>
              <w:bottom w:w="0" w:type="dxa"/>
              <w:right w:w="8" w:type="dxa"/>
            </w:tcMar>
            <w:vAlign w:val="center"/>
          </w:tcPr>
          <w:p w14:paraId="3C039D3E" w14:textId="77777777" w:rsidR="009A0C93" w:rsidRPr="00D85AC5" w:rsidRDefault="009A0C93" w:rsidP="0039518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900" w:type="pct"/>
            <w:shd w:val="clear" w:color="auto" w:fill="auto"/>
            <w:tcMar>
              <w:top w:w="15" w:type="dxa"/>
              <w:left w:w="8" w:type="dxa"/>
              <w:bottom w:w="0" w:type="dxa"/>
              <w:right w:w="8" w:type="dxa"/>
            </w:tcMar>
            <w:vAlign w:val="center"/>
          </w:tcPr>
          <w:p w14:paraId="71B4239E" w14:textId="2148587F" w:rsidR="009A0C93" w:rsidRPr="00D85AC5" w:rsidRDefault="00753E38" w:rsidP="00395187">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Kvalitní (kompetentní) zaměstnanci obecního úřadu / zřizovaných organizací</w:t>
            </w:r>
          </w:p>
        </w:tc>
        <w:tc>
          <w:tcPr>
            <w:tcW w:w="173" w:type="pct"/>
            <w:vAlign w:val="center"/>
          </w:tcPr>
          <w:p w14:paraId="26C76B45" w14:textId="77777777" w:rsidR="009A0C93" w:rsidRPr="00D85AC5" w:rsidRDefault="009A0C93" w:rsidP="0039518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809" w:type="pct"/>
            <w:vAlign w:val="center"/>
          </w:tcPr>
          <w:p w14:paraId="4B6B0E1B" w14:textId="1298AEDA" w:rsidR="009A0C93" w:rsidRPr="00D85AC5" w:rsidRDefault="00753E38" w:rsidP="00753E3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Nedostatek kvalitních (kompetentních) zaměstnanců úřadu / zřizovaných organizací </w:t>
            </w:r>
          </w:p>
        </w:tc>
        <w:tc>
          <w:tcPr>
            <w:tcW w:w="984" w:type="pct"/>
            <w:vMerge/>
          </w:tcPr>
          <w:p w14:paraId="65090C0E" w14:textId="77777777" w:rsidR="009A0C93" w:rsidRPr="00D85AC5" w:rsidRDefault="009A0C93" w:rsidP="00395187">
            <w:pPr>
              <w:pStyle w:val="Zkladntext3"/>
              <w:spacing w:after="0"/>
              <w:ind w:left="57" w:right="57"/>
              <w:jc w:val="both"/>
              <w:rPr>
                <w:rFonts w:asciiTheme="minorHAnsi" w:eastAsia="Calibri" w:hAnsiTheme="minorHAnsi" w:cstheme="minorHAnsi"/>
                <w:sz w:val="20"/>
                <w:szCs w:val="20"/>
              </w:rPr>
            </w:pPr>
          </w:p>
        </w:tc>
      </w:tr>
      <w:tr w:rsidR="009A0C93" w:rsidRPr="00D85AC5" w14:paraId="08BDFA30" w14:textId="77777777" w:rsidTr="00395187">
        <w:trPr>
          <w:trHeight w:val="146"/>
        </w:trPr>
        <w:tc>
          <w:tcPr>
            <w:tcW w:w="134" w:type="pct"/>
            <w:shd w:val="clear" w:color="auto" w:fill="F2F2F2" w:themeFill="background1" w:themeFillShade="F2"/>
            <w:tcMar>
              <w:top w:w="15" w:type="dxa"/>
              <w:left w:w="8" w:type="dxa"/>
              <w:bottom w:w="0" w:type="dxa"/>
              <w:right w:w="8" w:type="dxa"/>
            </w:tcMar>
            <w:vAlign w:val="center"/>
            <w:hideMark/>
          </w:tcPr>
          <w:p w14:paraId="20C24644" w14:textId="77777777" w:rsidR="009A0C93" w:rsidRPr="00D85AC5" w:rsidRDefault="009A0C93" w:rsidP="0039518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b/>
                <w:bCs/>
                <w:sz w:val="20"/>
                <w:szCs w:val="20"/>
              </w:rPr>
              <w:lastRenderedPageBreak/>
              <w:t>Č.</w:t>
            </w:r>
          </w:p>
        </w:tc>
        <w:tc>
          <w:tcPr>
            <w:tcW w:w="1900" w:type="pct"/>
            <w:shd w:val="clear" w:color="auto" w:fill="F2F2F2" w:themeFill="background1" w:themeFillShade="F2"/>
            <w:tcMar>
              <w:top w:w="15" w:type="dxa"/>
              <w:left w:w="8" w:type="dxa"/>
              <w:bottom w:w="0" w:type="dxa"/>
              <w:right w:w="8" w:type="dxa"/>
            </w:tcMar>
            <w:vAlign w:val="center"/>
            <w:hideMark/>
          </w:tcPr>
          <w:p w14:paraId="580E723F" w14:textId="77777777" w:rsidR="009A0C93" w:rsidRPr="00D85AC5" w:rsidRDefault="009A0C93" w:rsidP="00395187">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Příležitosti</w:t>
            </w:r>
          </w:p>
        </w:tc>
        <w:tc>
          <w:tcPr>
            <w:tcW w:w="173" w:type="pct"/>
            <w:shd w:val="clear" w:color="auto" w:fill="F2F2F2" w:themeFill="background1" w:themeFillShade="F2"/>
            <w:vAlign w:val="center"/>
          </w:tcPr>
          <w:p w14:paraId="3D41C908" w14:textId="77777777" w:rsidR="009A0C93" w:rsidRPr="00D85AC5" w:rsidRDefault="009A0C93" w:rsidP="00395187">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tcPr>
          <w:p w14:paraId="1FCA1232" w14:textId="77777777" w:rsidR="009A0C93" w:rsidRPr="00D85AC5" w:rsidRDefault="009A0C93" w:rsidP="00395187">
            <w:pPr>
              <w:tabs>
                <w:tab w:val="num" w:pos="1440"/>
              </w:tabs>
              <w:spacing w:line="240" w:lineRule="auto"/>
              <w:ind w:left="57" w:right="57"/>
              <w:rPr>
                <w:rFonts w:asciiTheme="minorHAnsi" w:eastAsia="Calibri" w:hAnsiTheme="minorHAnsi" w:cstheme="minorHAnsi"/>
                <w:b/>
                <w:sz w:val="20"/>
                <w:szCs w:val="20"/>
              </w:rPr>
            </w:pPr>
            <w:r w:rsidRPr="00D85AC5">
              <w:rPr>
                <w:rFonts w:asciiTheme="minorHAnsi" w:eastAsia="Calibri" w:hAnsiTheme="minorHAnsi" w:cstheme="minorHAnsi"/>
                <w:b/>
                <w:sz w:val="20"/>
                <w:szCs w:val="20"/>
              </w:rPr>
              <w:t>Hrozby (rizika)</w:t>
            </w:r>
          </w:p>
        </w:tc>
        <w:tc>
          <w:tcPr>
            <w:tcW w:w="984" w:type="pct"/>
            <w:shd w:val="clear" w:color="auto" w:fill="F2F2F2" w:themeFill="background1" w:themeFillShade="F2"/>
            <w:vAlign w:val="center"/>
          </w:tcPr>
          <w:p w14:paraId="2628DD49" w14:textId="77777777" w:rsidR="009A0C93" w:rsidRPr="00D85AC5" w:rsidRDefault="009A0C93" w:rsidP="00395187">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w:t>
            </w:r>
          </w:p>
        </w:tc>
      </w:tr>
      <w:tr w:rsidR="009A0C93" w:rsidRPr="00D85AC5" w14:paraId="4CF9C889" w14:textId="77777777" w:rsidTr="00395187">
        <w:trPr>
          <w:trHeight w:val="20"/>
        </w:trPr>
        <w:tc>
          <w:tcPr>
            <w:tcW w:w="134" w:type="pct"/>
            <w:shd w:val="clear" w:color="auto" w:fill="auto"/>
            <w:tcMar>
              <w:top w:w="15" w:type="dxa"/>
              <w:left w:w="8" w:type="dxa"/>
              <w:bottom w:w="0" w:type="dxa"/>
              <w:right w:w="8" w:type="dxa"/>
            </w:tcMar>
            <w:vAlign w:val="center"/>
            <w:hideMark/>
          </w:tcPr>
          <w:p w14:paraId="7B33AD8B" w14:textId="77777777" w:rsidR="009A0C93" w:rsidRPr="00D85AC5" w:rsidRDefault="009A0C93" w:rsidP="00395187">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tcPr>
          <w:p w14:paraId="0895B0D9" w14:textId="159B31F8" w:rsidR="009A0C93" w:rsidRPr="00D85AC5" w:rsidRDefault="00753E38" w:rsidP="00753E3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Zlepšit hospodaření / zadluženosti / správy majetku / fungování úřadu / strategického plánování / …</w:t>
            </w:r>
          </w:p>
        </w:tc>
        <w:tc>
          <w:tcPr>
            <w:tcW w:w="173" w:type="pct"/>
            <w:vAlign w:val="center"/>
          </w:tcPr>
          <w:p w14:paraId="71AE3857" w14:textId="77777777" w:rsidR="009A0C93" w:rsidRPr="00D85AC5" w:rsidRDefault="009A0C93" w:rsidP="00395187">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43B454B2" w14:textId="723D0C4E" w:rsidR="009A0C93" w:rsidRPr="00D85AC5" w:rsidRDefault="00753E38" w:rsidP="00753E3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Hrozba zhoršení hospodaření / zadluženosti / správy majetku / fungování úřadu / strategického plánování / …</w:t>
            </w:r>
          </w:p>
        </w:tc>
        <w:tc>
          <w:tcPr>
            <w:tcW w:w="984" w:type="pct"/>
            <w:vMerge w:val="restart"/>
            <w:vAlign w:val="center"/>
          </w:tcPr>
          <w:p w14:paraId="78220A80" w14:textId="77777777" w:rsidR="009A0C93" w:rsidRPr="00D85AC5" w:rsidRDefault="009A0C93" w:rsidP="00395187">
            <w:pPr>
              <w:pStyle w:val="Zkladntext3"/>
              <w:spacing w:after="0"/>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Lze použít expertní hodnocení (a) dvoj kriteriální (četnost výskytu krát dopad do rozpočtu nebo na cíle), (b) jedno kriteriální pomocí škály</w:t>
            </w:r>
          </w:p>
        </w:tc>
      </w:tr>
      <w:tr w:rsidR="00753E38" w:rsidRPr="00D85AC5" w14:paraId="1E8EA8A4" w14:textId="77777777" w:rsidTr="00395187">
        <w:trPr>
          <w:trHeight w:val="20"/>
        </w:trPr>
        <w:tc>
          <w:tcPr>
            <w:tcW w:w="134" w:type="pct"/>
            <w:shd w:val="clear" w:color="auto" w:fill="auto"/>
            <w:tcMar>
              <w:top w:w="15" w:type="dxa"/>
              <w:left w:w="8" w:type="dxa"/>
              <w:bottom w:w="0" w:type="dxa"/>
              <w:right w:w="8" w:type="dxa"/>
            </w:tcMar>
            <w:vAlign w:val="center"/>
          </w:tcPr>
          <w:p w14:paraId="258F0950" w14:textId="77777777" w:rsidR="00753E38" w:rsidRPr="00D85AC5" w:rsidRDefault="00753E38" w:rsidP="00753E3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7B64F7DC" w14:textId="588FD452" w:rsidR="00753E38" w:rsidRPr="00D85AC5" w:rsidRDefault="00753E38" w:rsidP="00753E3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Zlepšení spolupráce s krajem, státem, jinými obcemi, veřejností, ziskovým nebo neziskovým sektorem a dalšími partnery</w:t>
            </w:r>
          </w:p>
        </w:tc>
        <w:tc>
          <w:tcPr>
            <w:tcW w:w="173" w:type="pct"/>
            <w:vAlign w:val="center"/>
          </w:tcPr>
          <w:p w14:paraId="6B859CCB" w14:textId="4838787C" w:rsidR="00753E38" w:rsidRPr="00D85AC5" w:rsidRDefault="00753E38" w:rsidP="00753E38">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7FDD0AE8" w14:textId="61CD98BC" w:rsidR="00753E38" w:rsidRPr="00D85AC5" w:rsidRDefault="00753E38" w:rsidP="00753E3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Zhoršení spolupráce s krajem, státem, jinými obcemi, veřejností, ziskovým nebo neziskovým sektorem a dalšími partnery</w:t>
            </w:r>
          </w:p>
        </w:tc>
        <w:tc>
          <w:tcPr>
            <w:tcW w:w="984" w:type="pct"/>
            <w:vMerge/>
          </w:tcPr>
          <w:p w14:paraId="5DF86D86" w14:textId="77777777" w:rsidR="00753E38" w:rsidRPr="00D85AC5" w:rsidRDefault="00753E38" w:rsidP="00753E38">
            <w:pPr>
              <w:pStyle w:val="Zkladntext3"/>
              <w:spacing w:after="0"/>
              <w:ind w:left="57" w:right="57"/>
              <w:jc w:val="both"/>
              <w:rPr>
                <w:rFonts w:asciiTheme="minorHAnsi" w:eastAsia="Calibri" w:hAnsiTheme="minorHAnsi" w:cstheme="minorHAnsi"/>
                <w:sz w:val="20"/>
                <w:szCs w:val="20"/>
              </w:rPr>
            </w:pPr>
          </w:p>
        </w:tc>
      </w:tr>
      <w:tr w:rsidR="00753E38" w:rsidRPr="00D85AC5" w14:paraId="5BC71881" w14:textId="77777777" w:rsidTr="00395187">
        <w:trPr>
          <w:trHeight w:val="20"/>
        </w:trPr>
        <w:tc>
          <w:tcPr>
            <w:tcW w:w="134" w:type="pct"/>
            <w:shd w:val="clear" w:color="auto" w:fill="auto"/>
            <w:tcMar>
              <w:top w:w="15" w:type="dxa"/>
              <w:left w:w="8" w:type="dxa"/>
              <w:bottom w:w="0" w:type="dxa"/>
              <w:right w:w="8" w:type="dxa"/>
            </w:tcMar>
            <w:vAlign w:val="center"/>
          </w:tcPr>
          <w:p w14:paraId="61E851D3" w14:textId="77777777" w:rsidR="00753E38" w:rsidRPr="00D85AC5" w:rsidRDefault="00753E38" w:rsidP="00753E3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shd w:val="clear" w:color="auto" w:fill="auto"/>
            <w:tcMar>
              <w:top w:w="15" w:type="dxa"/>
              <w:left w:w="8" w:type="dxa"/>
              <w:bottom w:w="0" w:type="dxa"/>
              <w:right w:w="8" w:type="dxa"/>
            </w:tcMar>
          </w:tcPr>
          <w:p w14:paraId="2897F8F9" w14:textId="1521EB9C" w:rsidR="00753E38" w:rsidRPr="00D85AC5" w:rsidRDefault="00753E38" w:rsidP="00753E3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Pozitivní změna legislativy nebo politiky státu (případně kraje) mající dopad na řízení, správu a hospodaření obce</w:t>
            </w:r>
          </w:p>
        </w:tc>
        <w:tc>
          <w:tcPr>
            <w:tcW w:w="173" w:type="pct"/>
            <w:vAlign w:val="center"/>
          </w:tcPr>
          <w:p w14:paraId="693742D2" w14:textId="69DBEFE7" w:rsidR="00753E38" w:rsidRPr="00D85AC5" w:rsidRDefault="00753E38" w:rsidP="00753E38">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080B4E61" w14:textId="6AE2C845" w:rsidR="00753E38" w:rsidRPr="00D85AC5" w:rsidRDefault="00753E38" w:rsidP="00753E3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Negativní změna legislativy nebo politiky státu (případně kraje) mající dopad na řízení, správu a hospodaření obce</w:t>
            </w:r>
          </w:p>
        </w:tc>
        <w:tc>
          <w:tcPr>
            <w:tcW w:w="984" w:type="pct"/>
            <w:vMerge/>
          </w:tcPr>
          <w:p w14:paraId="34CA9BC8" w14:textId="77777777" w:rsidR="00753E38" w:rsidRPr="00D85AC5" w:rsidRDefault="00753E38" w:rsidP="00753E38">
            <w:pPr>
              <w:pStyle w:val="Zkladntext3"/>
              <w:spacing w:after="0"/>
              <w:ind w:left="57" w:right="57"/>
              <w:jc w:val="both"/>
              <w:rPr>
                <w:rFonts w:asciiTheme="minorHAnsi" w:eastAsia="Calibri" w:hAnsiTheme="minorHAnsi" w:cstheme="minorHAnsi"/>
                <w:sz w:val="20"/>
                <w:szCs w:val="20"/>
              </w:rPr>
            </w:pPr>
          </w:p>
        </w:tc>
      </w:tr>
      <w:tr w:rsidR="00753E38" w:rsidRPr="00D85AC5" w14:paraId="507B4C01" w14:textId="77777777" w:rsidTr="00395187">
        <w:trPr>
          <w:trHeight w:val="20"/>
        </w:trPr>
        <w:tc>
          <w:tcPr>
            <w:tcW w:w="134" w:type="pct"/>
            <w:shd w:val="clear" w:color="auto" w:fill="auto"/>
            <w:tcMar>
              <w:top w:w="15" w:type="dxa"/>
              <w:left w:w="8" w:type="dxa"/>
              <w:bottom w:w="0" w:type="dxa"/>
              <w:right w:w="8" w:type="dxa"/>
            </w:tcMar>
            <w:vAlign w:val="center"/>
          </w:tcPr>
          <w:p w14:paraId="0003E655" w14:textId="0EFCE29C" w:rsidR="00753E38" w:rsidRPr="00D85AC5" w:rsidRDefault="00753E38" w:rsidP="00753E3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vAlign w:val="center"/>
          </w:tcPr>
          <w:p w14:paraId="30A7F9B6" w14:textId="64C181A0" w:rsidR="00753E38" w:rsidRPr="00D85AC5" w:rsidRDefault="004B677B" w:rsidP="004B677B">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Zlepšit systém řízení, správy a hospodaření tak, aby předcházel chybám</w:t>
            </w:r>
          </w:p>
        </w:tc>
        <w:tc>
          <w:tcPr>
            <w:tcW w:w="173" w:type="pct"/>
            <w:vAlign w:val="center"/>
          </w:tcPr>
          <w:p w14:paraId="372382C0" w14:textId="14A1CFAB" w:rsidR="00753E38" w:rsidRPr="00D85AC5" w:rsidRDefault="00753E38" w:rsidP="00753E38">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685BD9ED" w14:textId="64A36D9E" w:rsidR="00753E38" w:rsidRPr="00D85AC5" w:rsidRDefault="00753E38" w:rsidP="00753E3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Chyby zaměstnanců či politiků mající dopad na řízení, správu, hospodaření</w:t>
            </w:r>
          </w:p>
        </w:tc>
        <w:tc>
          <w:tcPr>
            <w:tcW w:w="984" w:type="pct"/>
            <w:vMerge/>
          </w:tcPr>
          <w:p w14:paraId="26C436E9" w14:textId="77777777" w:rsidR="00753E38" w:rsidRPr="00D85AC5" w:rsidRDefault="00753E38" w:rsidP="00753E38">
            <w:pPr>
              <w:pStyle w:val="Zkladntext3"/>
              <w:spacing w:after="0"/>
              <w:ind w:left="57" w:right="57"/>
              <w:jc w:val="both"/>
              <w:rPr>
                <w:rFonts w:asciiTheme="minorHAnsi" w:eastAsia="Calibri" w:hAnsiTheme="minorHAnsi" w:cstheme="minorHAnsi"/>
                <w:sz w:val="20"/>
                <w:szCs w:val="20"/>
              </w:rPr>
            </w:pPr>
          </w:p>
        </w:tc>
      </w:tr>
      <w:tr w:rsidR="00753E38" w:rsidRPr="00D85AC5" w14:paraId="060217E4" w14:textId="77777777" w:rsidTr="00395187">
        <w:trPr>
          <w:trHeight w:val="33"/>
        </w:trPr>
        <w:tc>
          <w:tcPr>
            <w:tcW w:w="134" w:type="pct"/>
            <w:shd w:val="clear" w:color="auto" w:fill="auto"/>
            <w:tcMar>
              <w:top w:w="15" w:type="dxa"/>
              <w:left w:w="8" w:type="dxa"/>
              <w:bottom w:w="0" w:type="dxa"/>
              <w:right w:w="8" w:type="dxa"/>
            </w:tcMar>
            <w:vAlign w:val="center"/>
          </w:tcPr>
          <w:p w14:paraId="251FA785" w14:textId="168E29F4" w:rsidR="00753E38" w:rsidRPr="00D85AC5" w:rsidRDefault="00753E38" w:rsidP="00753E3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900" w:type="pct"/>
            <w:shd w:val="clear" w:color="auto" w:fill="auto"/>
            <w:tcMar>
              <w:top w:w="15" w:type="dxa"/>
              <w:left w:w="8" w:type="dxa"/>
              <w:bottom w:w="0" w:type="dxa"/>
              <w:right w:w="8" w:type="dxa"/>
            </w:tcMar>
          </w:tcPr>
          <w:p w14:paraId="4A6A5509" w14:textId="0A4E1367" w:rsidR="00753E38" w:rsidRPr="00D85AC5" w:rsidRDefault="004B677B" w:rsidP="00753E3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Zlepšit zastupitelnost / motivaci zaměstnanců úřadu</w:t>
            </w:r>
            <w:r w:rsidR="006B34D0" w:rsidRPr="00D85AC5">
              <w:rPr>
                <w:rFonts w:asciiTheme="minorHAnsi" w:eastAsia="Calibri" w:hAnsiTheme="minorHAnsi" w:cstheme="minorHAnsi"/>
                <w:sz w:val="20"/>
                <w:szCs w:val="20"/>
              </w:rPr>
              <w:t xml:space="preserve"> (například právní činnosti) </w:t>
            </w:r>
            <w:r w:rsidRPr="00D85AC5">
              <w:rPr>
                <w:rFonts w:asciiTheme="minorHAnsi" w:eastAsia="Calibri" w:hAnsiTheme="minorHAnsi" w:cstheme="minorHAnsi"/>
                <w:sz w:val="20"/>
                <w:szCs w:val="20"/>
              </w:rPr>
              <w:t xml:space="preserve"> / zřizovaných organizací </w:t>
            </w:r>
          </w:p>
        </w:tc>
        <w:tc>
          <w:tcPr>
            <w:tcW w:w="173" w:type="pct"/>
            <w:vAlign w:val="center"/>
          </w:tcPr>
          <w:p w14:paraId="6C4D0B31" w14:textId="3887E1E0" w:rsidR="00753E38" w:rsidRPr="00D85AC5" w:rsidRDefault="00753E38" w:rsidP="00753E38">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62B3373B" w14:textId="1733B5C2" w:rsidR="00753E38" w:rsidRPr="00D85AC5" w:rsidRDefault="00753E38" w:rsidP="00753E3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Nedostatečná zastupitelnost zaměstnanců úřadu / odchod klíčových zaměstnanců</w:t>
            </w:r>
          </w:p>
        </w:tc>
        <w:tc>
          <w:tcPr>
            <w:tcW w:w="984" w:type="pct"/>
            <w:vMerge/>
          </w:tcPr>
          <w:p w14:paraId="105AC9F3" w14:textId="77777777" w:rsidR="00753E38" w:rsidRPr="00D85AC5" w:rsidRDefault="00753E38" w:rsidP="00753E38">
            <w:pPr>
              <w:pStyle w:val="Zkladntext3"/>
              <w:spacing w:after="0"/>
              <w:ind w:left="57" w:right="57"/>
              <w:jc w:val="both"/>
              <w:rPr>
                <w:rFonts w:asciiTheme="minorHAnsi" w:eastAsia="Calibri" w:hAnsiTheme="minorHAnsi" w:cstheme="minorHAnsi"/>
                <w:sz w:val="20"/>
                <w:szCs w:val="20"/>
              </w:rPr>
            </w:pPr>
          </w:p>
        </w:tc>
      </w:tr>
    </w:tbl>
    <w:p w14:paraId="71F4F21B" w14:textId="362A1750" w:rsidR="009A0C93" w:rsidRPr="00D85AC5" w:rsidRDefault="009A0C93" w:rsidP="009A0C93">
      <w:pPr>
        <w:pStyle w:val="A1-text"/>
        <w:spacing w:after="120"/>
        <w:rPr>
          <w:rFonts w:ascii="Calibri" w:hAnsi="Calibri"/>
          <w:i/>
          <w:iCs/>
          <w:lang w:val="cs-CZ"/>
        </w:rPr>
      </w:pPr>
      <w:r w:rsidRPr="00D85AC5">
        <w:rPr>
          <w:rFonts w:ascii="Calibri" w:hAnsi="Calibri"/>
          <w:i/>
          <w:iCs/>
          <w:lang w:val="cs-CZ"/>
        </w:rPr>
        <w:t xml:space="preserve">Zdroj: autoři </w:t>
      </w:r>
    </w:p>
    <w:p w14:paraId="32E95C70" w14:textId="19152328" w:rsidR="00C42F7C" w:rsidRPr="00D85AC5" w:rsidRDefault="00EA7673" w:rsidP="00C42F7C">
      <w:pPr>
        <w:jc w:val="both"/>
        <w:rPr>
          <w:rFonts w:asciiTheme="minorHAnsi" w:hAnsiTheme="minorHAnsi" w:cstheme="minorHAnsi"/>
          <w:b/>
        </w:rPr>
      </w:pPr>
      <w:r w:rsidRPr="00D85AC5">
        <w:rPr>
          <w:rFonts w:asciiTheme="minorHAnsi" w:hAnsiTheme="minorHAnsi" w:cstheme="minorHAnsi"/>
          <w:b/>
        </w:rPr>
        <w:t>1</w:t>
      </w:r>
      <w:r w:rsidR="002158B2" w:rsidRPr="00D85AC5">
        <w:rPr>
          <w:rFonts w:asciiTheme="minorHAnsi" w:hAnsiTheme="minorHAnsi" w:cstheme="minorHAnsi"/>
          <w:b/>
        </w:rPr>
        <w:t>6</w:t>
      </w:r>
      <w:r w:rsidRPr="00D85AC5">
        <w:rPr>
          <w:rFonts w:asciiTheme="minorHAnsi" w:hAnsiTheme="minorHAnsi" w:cstheme="minorHAnsi"/>
          <w:b/>
        </w:rPr>
        <w:t xml:space="preserve"> </w:t>
      </w:r>
      <w:r w:rsidR="00C42F7C" w:rsidRPr="00D85AC5">
        <w:rPr>
          <w:rFonts w:asciiTheme="minorHAnsi" w:hAnsiTheme="minorHAnsi" w:cstheme="minorHAnsi"/>
          <w:b/>
        </w:rPr>
        <w:t>Další témata</w:t>
      </w:r>
      <w:r w:rsidR="00DA7F97" w:rsidRPr="00D85AC5">
        <w:rPr>
          <w:rFonts w:asciiTheme="minorHAnsi" w:hAnsiTheme="minorHAnsi" w:cstheme="minorHAnsi"/>
          <w:b/>
        </w:rPr>
        <w:t xml:space="preserve"> (zejména krizové řízení)</w:t>
      </w:r>
    </w:p>
    <w:p w14:paraId="4A840826" w14:textId="0F2C1CF3" w:rsidR="00436772" w:rsidRPr="00D85AC5" w:rsidRDefault="00436772" w:rsidP="00436772">
      <w:pPr>
        <w:jc w:val="both"/>
        <w:rPr>
          <w:rFonts w:asciiTheme="minorHAnsi" w:eastAsia="Calibri" w:hAnsiTheme="minorHAnsi" w:cstheme="minorHAnsi"/>
        </w:rPr>
      </w:pPr>
      <w:r w:rsidRPr="00D85AC5">
        <w:rPr>
          <w:rFonts w:asciiTheme="minorHAnsi" w:eastAsia="Calibri" w:hAnsiTheme="minorHAnsi" w:cstheme="minorHAnsi"/>
        </w:rPr>
        <w:t xml:space="preserve">V následující tabulce </w:t>
      </w:r>
      <w:r w:rsidR="00C87E6C" w:rsidRPr="00D85AC5">
        <w:rPr>
          <w:rFonts w:asciiTheme="minorHAnsi" w:eastAsia="Calibri" w:hAnsiTheme="minorHAnsi" w:cstheme="minorHAnsi"/>
        </w:rPr>
        <w:t>jsou příklady</w:t>
      </w:r>
      <w:r w:rsidRPr="00D85AC5">
        <w:rPr>
          <w:rFonts w:asciiTheme="minorHAnsi" w:eastAsia="Calibri" w:hAnsiTheme="minorHAnsi" w:cstheme="minorHAnsi"/>
        </w:rPr>
        <w:t xml:space="preserve"> k problematice </w:t>
      </w:r>
      <w:r w:rsidR="00062FAA" w:rsidRPr="00D85AC5">
        <w:rPr>
          <w:rFonts w:asciiTheme="minorHAnsi" w:eastAsia="Calibri" w:hAnsiTheme="minorHAnsi" w:cstheme="minorHAnsi"/>
        </w:rPr>
        <w:t xml:space="preserve">- </w:t>
      </w:r>
      <w:r w:rsidR="002E7CA8" w:rsidRPr="00D85AC5">
        <w:rPr>
          <w:rFonts w:asciiTheme="minorHAnsi" w:eastAsia="Calibri" w:hAnsiTheme="minorHAnsi" w:cstheme="minorHAnsi"/>
        </w:rPr>
        <w:t>další témata (jde hlavně o problematiku krizového řízení).</w:t>
      </w:r>
    </w:p>
    <w:p w14:paraId="463985C7" w14:textId="20D2E1FA" w:rsidR="00436772" w:rsidRPr="00D85AC5" w:rsidRDefault="00436772" w:rsidP="00436772">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 xml:space="preserve">Tab. </w:t>
      </w:r>
      <w:r w:rsidR="002158B2" w:rsidRPr="00D85AC5">
        <w:rPr>
          <w:rFonts w:asciiTheme="minorHAnsi" w:eastAsia="Calibri" w:hAnsiTheme="minorHAnsi" w:cstheme="minorHAnsi"/>
          <w:i/>
          <w:iCs/>
          <w:sz w:val="24"/>
          <w:szCs w:val="24"/>
        </w:rPr>
        <w:t>20</w:t>
      </w:r>
      <w:r w:rsidRPr="00D85AC5">
        <w:rPr>
          <w:rFonts w:asciiTheme="minorHAnsi" w:eastAsia="Calibri" w:hAnsiTheme="minorHAnsi" w:cstheme="minorHAnsi"/>
          <w:i/>
          <w:iCs/>
          <w:sz w:val="24"/>
          <w:szCs w:val="24"/>
        </w:rPr>
        <w:t xml:space="preserve"> Příklady silných a slabých stránek, příležitostí a hrozeb – obec: další témata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
        <w:gridCol w:w="3426"/>
        <w:gridCol w:w="312"/>
        <w:gridCol w:w="3262"/>
        <w:gridCol w:w="1774"/>
      </w:tblGrid>
      <w:tr w:rsidR="00436772" w:rsidRPr="00D85AC5" w14:paraId="15EEB2B4" w14:textId="77777777" w:rsidTr="0098739B">
        <w:trPr>
          <w:trHeight w:val="129"/>
        </w:trPr>
        <w:tc>
          <w:tcPr>
            <w:tcW w:w="4016" w:type="pct"/>
            <w:gridSpan w:val="4"/>
            <w:shd w:val="clear" w:color="auto" w:fill="F2F2F2" w:themeFill="background1" w:themeFillShade="F2"/>
            <w:tcMar>
              <w:top w:w="15" w:type="dxa"/>
              <w:left w:w="8" w:type="dxa"/>
              <w:bottom w:w="0" w:type="dxa"/>
              <w:right w:w="8" w:type="dxa"/>
            </w:tcMar>
            <w:vAlign w:val="center"/>
            <w:hideMark/>
          </w:tcPr>
          <w:p w14:paraId="27CDF351" w14:textId="1D22CE6E" w:rsidR="00436772" w:rsidRPr="00D85AC5" w:rsidRDefault="00436772" w:rsidP="00436772">
            <w:pPr>
              <w:tabs>
                <w:tab w:val="num" w:pos="1440"/>
              </w:tabs>
              <w:spacing w:line="240" w:lineRule="auto"/>
              <w:ind w:left="57" w:right="57"/>
              <w:jc w:val="center"/>
              <w:rPr>
                <w:rFonts w:asciiTheme="minorHAnsi" w:eastAsia="Calibri" w:hAnsiTheme="minorHAnsi" w:cstheme="minorHAnsi"/>
                <w:b/>
                <w:sz w:val="20"/>
                <w:szCs w:val="20"/>
              </w:rPr>
            </w:pPr>
            <w:r w:rsidRPr="00D85AC5">
              <w:rPr>
                <w:rFonts w:asciiTheme="minorHAnsi" w:eastAsia="Calibri" w:hAnsiTheme="minorHAnsi" w:cstheme="minorHAnsi"/>
                <w:b/>
                <w:sz w:val="20"/>
                <w:szCs w:val="20"/>
              </w:rPr>
              <w:t>Obec - další témata</w:t>
            </w:r>
          </w:p>
        </w:tc>
        <w:tc>
          <w:tcPr>
            <w:tcW w:w="984" w:type="pct"/>
            <w:vMerge w:val="restart"/>
            <w:shd w:val="clear" w:color="auto" w:fill="F2F2F2" w:themeFill="background1" w:themeFillShade="F2"/>
          </w:tcPr>
          <w:p w14:paraId="22FC43F8" w14:textId="77777777" w:rsidR="00436772" w:rsidRPr="00D85AC5" w:rsidRDefault="00436772"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 pro</w:t>
            </w:r>
          </w:p>
          <w:p w14:paraId="42C836E4" w14:textId="77777777" w:rsidR="00436772" w:rsidRPr="00D85AC5" w:rsidRDefault="00436772" w:rsidP="0098739B">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silná / slabá stránka</w:t>
            </w:r>
          </w:p>
        </w:tc>
      </w:tr>
      <w:tr w:rsidR="00436772" w:rsidRPr="00D85AC5" w14:paraId="7DB3FA2D" w14:textId="77777777" w:rsidTr="0098739B">
        <w:trPr>
          <w:trHeight w:val="129"/>
        </w:trPr>
        <w:tc>
          <w:tcPr>
            <w:tcW w:w="134" w:type="pct"/>
            <w:shd w:val="clear" w:color="auto" w:fill="F2F2F2" w:themeFill="background1" w:themeFillShade="F2"/>
            <w:tcMar>
              <w:top w:w="15" w:type="dxa"/>
              <w:left w:w="8" w:type="dxa"/>
              <w:bottom w:w="0" w:type="dxa"/>
              <w:right w:w="8" w:type="dxa"/>
            </w:tcMar>
            <w:vAlign w:val="center"/>
          </w:tcPr>
          <w:p w14:paraId="014A701F" w14:textId="77777777" w:rsidR="00436772" w:rsidRPr="00D85AC5" w:rsidRDefault="00436772" w:rsidP="0098739B">
            <w:pPr>
              <w:tabs>
                <w:tab w:val="num" w:pos="1440"/>
              </w:tabs>
              <w:spacing w:line="240" w:lineRule="auto"/>
              <w:ind w:left="57"/>
              <w:jc w:val="both"/>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tcPr>
          <w:p w14:paraId="1FBC08BD" w14:textId="77777777" w:rsidR="00436772" w:rsidRPr="00D85AC5" w:rsidRDefault="00436772" w:rsidP="0098739B">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Silné stránky</w:t>
            </w:r>
          </w:p>
        </w:tc>
        <w:tc>
          <w:tcPr>
            <w:tcW w:w="173" w:type="pct"/>
            <w:shd w:val="clear" w:color="auto" w:fill="F2F2F2" w:themeFill="background1" w:themeFillShade="F2"/>
          </w:tcPr>
          <w:p w14:paraId="0BA80C56" w14:textId="77777777" w:rsidR="00436772" w:rsidRPr="00D85AC5" w:rsidRDefault="00436772" w:rsidP="0098739B">
            <w:pPr>
              <w:tabs>
                <w:tab w:val="num" w:pos="1440"/>
              </w:tabs>
              <w:spacing w:line="240" w:lineRule="auto"/>
              <w:ind w:left="57" w:right="57"/>
              <w:jc w:val="both"/>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vAlign w:val="center"/>
          </w:tcPr>
          <w:p w14:paraId="48EDFDC5" w14:textId="3E21F5D1" w:rsidR="00436772" w:rsidRPr="00D85AC5" w:rsidRDefault="000A59BD" w:rsidP="0098739B">
            <w:pPr>
              <w:tabs>
                <w:tab w:val="num" w:pos="1440"/>
              </w:tabs>
              <w:spacing w:line="240" w:lineRule="auto"/>
              <w:ind w:left="57" w:right="57"/>
              <w:rPr>
                <w:rFonts w:asciiTheme="minorHAnsi" w:eastAsia="Calibri" w:hAnsiTheme="minorHAnsi" w:cstheme="minorHAnsi"/>
                <w:b/>
                <w:bCs/>
                <w:sz w:val="20"/>
                <w:szCs w:val="20"/>
              </w:rPr>
            </w:pPr>
            <w:r w:rsidRPr="00D85AC5">
              <w:rPr>
                <w:rFonts w:asciiTheme="minorHAnsi" w:eastAsia="Calibri" w:hAnsiTheme="minorHAnsi" w:cstheme="minorHAnsi"/>
                <w:b/>
                <w:sz w:val="20"/>
                <w:szCs w:val="20"/>
              </w:rPr>
              <w:t>Slabé stránky</w:t>
            </w:r>
          </w:p>
        </w:tc>
        <w:tc>
          <w:tcPr>
            <w:tcW w:w="984" w:type="pct"/>
            <w:vMerge/>
            <w:shd w:val="clear" w:color="auto" w:fill="F2F2F2" w:themeFill="background1" w:themeFillShade="F2"/>
          </w:tcPr>
          <w:p w14:paraId="6D2D4B70" w14:textId="77777777" w:rsidR="00436772" w:rsidRPr="00D85AC5" w:rsidRDefault="00436772" w:rsidP="0098739B">
            <w:pPr>
              <w:tabs>
                <w:tab w:val="num" w:pos="1440"/>
              </w:tabs>
              <w:spacing w:line="240" w:lineRule="auto"/>
              <w:ind w:left="57" w:right="57"/>
              <w:jc w:val="both"/>
              <w:rPr>
                <w:rFonts w:asciiTheme="minorHAnsi" w:eastAsia="Calibri" w:hAnsiTheme="minorHAnsi" w:cstheme="minorHAnsi"/>
                <w:b/>
                <w:bCs/>
                <w:sz w:val="20"/>
                <w:szCs w:val="20"/>
              </w:rPr>
            </w:pPr>
          </w:p>
        </w:tc>
      </w:tr>
      <w:tr w:rsidR="009B2E35" w:rsidRPr="00D85AC5" w14:paraId="7EA342B4" w14:textId="77777777" w:rsidTr="008F6332">
        <w:trPr>
          <w:trHeight w:val="20"/>
        </w:trPr>
        <w:tc>
          <w:tcPr>
            <w:tcW w:w="134" w:type="pct"/>
            <w:shd w:val="clear" w:color="auto" w:fill="auto"/>
            <w:tcMar>
              <w:top w:w="15" w:type="dxa"/>
              <w:left w:w="8" w:type="dxa"/>
              <w:bottom w:w="0" w:type="dxa"/>
              <w:right w:w="8" w:type="dxa"/>
            </w:tcMar>
            <w:vAlign w:val="center"/>
            <w:hideMark/>
          </w:tcPr>
          <w:p w14:paraId="7C917F2A" w14:textId="30335775" w:rsidR="009B2E35" w:rsidRPr="00D85AC5" w:rsidRDefault="009B2E35" w:rsidP="009B2E35">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vAlign w:val="center"/>
          </w:tcPr>
          <w:p w14:paraId="74C860F8" w14:textId="1C57ABC7" w:rsidR="009B2E35" w:rsidRPr="00D85AC5" w:rsidRDefault="009B2E35" w:rsidP="009B2E3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Dobrá spolupráce s krajem, státem, jinými obcemi, veřejností, ziskovým nebo neziskovým sektorem a dalšími partnery </w:t>
            </w:r>
            <w:r w:rsidR="002E7CA8" w:rsidRPr="00D85AC5">
              <w:rPr>
                <w:rFonts w:asciiTheme="minorHAnsi" w:eastAsia="Calibri" w:hAnsiTheme="minorHAnsi" w:cstheme="minorHAnsi"/>
                <w:sz w:val="20"/>
                <w:szCs w:val="20"/>
              </w:rPr>
              <w:t>v rámci krizového řízení</w:t>
            </w:r>
          </w:p>
        </w:tc>
        <w:tc>
          <w:tcPr>
            <w:tcW w:w="173" w:type="pct"/>
            <w:vAlign w:val="center"/>
          </w:tcPr>
          <w:p w14:paraId="463D0DE4" w14:textId="77777777" w:rsidR="009B2E35" w:rsidRPr="00D85AC5" w:rsidRDefault="009B2E35" w:rsidP="009B2E35">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vAlign w:val="center"/>
          </w:tcPr>
          <w:p w14:paraId="2F4AD126" w14:textId="5417ED77" w:rsidR="009B2E35" w:rsidRPr="00D85AC5" w:rsidRDefault="009B2E35" w:rsidP="009B2E3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Špatná spolupráce s krajem, státem, jinými obcemi, veřejností, ziskovým nebo neziskovým sektorem a dalšími partnery </w:t>
            </w:r>
            <w:r w:rsidR="002E7CA8" w:rsidRPr="00D85AC5">
              <w:rPr>
                <w:rFonts w:asciiTheme="minorHAnsi" w:eastAsia="Calibri" w:hAnsiTheme="minorHAnsi" w:cstheme="minorHAnsi"/>
                <w:sz w:val="20"/>
                <w:szCs w:val="20"/>
              </w:rPr>
              <w:t>v rámci krizového řízení</w:t>
            </w:r>
          </w:p>
        </w:tc>
        <w:tc>
          <w:tcPr>
            <w:tcW w:w="984" w:type="pct"/>
            <w:vMerge w:val="restart"/>
            <w:vAlign w:val="center"/>
          </w:tcPr>
          <w:p w14:paraId="6446792B" w14:textId="1F85BF8D" w:rsidR="009B2E35" w:rsidRPr="00D85AC5" w:rsidRDefault="008725DA" w:rsidP="009B2E35">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bCs/>
                <w:sz w:val="20"/>
                <w:szCs w:val="20"/>
              </w:rPr>
              <w:t xml:space="preserve">Lze použít: (a) </w:t>
            </w:r>
            <w:r w:rsidRPr="00D85AC5">
              <w:rPr>
                <w:rFonts w:asciiTheme="minorHAnsi" w:eastAsia="Calibri" w:hAnsiTheme="minorHAnsi" w:cstheme="minorHAnsi"/>
                <w:sz w:val="20"/>
                <w:szCs w:val="20"/>
              </w:rPr>
              <w:t xml:space="preserve"> porovnání se srovnatelnými obcemi, (b) trend za 10, případně 5 let</w:t>
            </w:r>
          </w:p>
        </w:tc>
      </w:tr>
      <w:tr w:rsidR="009B2E35" w:rsidRPr="00D85AC5" w14:paraId="1FE0B868" w14:textId="77777777" w:rsidTr="008F6332">
        <w:trPr>
          <w:trHeight w:val="20"/>
        </w:trPr>
        <w:tc>
          <w:tcPr>
            <w:tcW w:w="134" w:type="pct"/>
            <w:shd w:val="clear" w:color="auto" w:fill="auto"/>
            <w:tcMar>
              <w:top w:w="15" w:type="dxa"/>
              <w:left w:w="8" w:type="dxa"/>
              <w:bottom w:w="0" w:type="dxa"/>
              <w:right w:w="8" w:type="dxa"/>
            </w:tcMar>
            <w:vAlign w:val="center"/>
          </w:tcPr>
          <w:p w14:paraId="5842FCA8" w14:textId="1E120379" w:rsidR="009B2E35" w:rsidRPr="00D85AC5" w:rsidRDefault="009B2E35" w:rsidP="009B2E35">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vAlign w:val="center"/>
          </w:tcPr>
          <w:p w14:paraId="1CE3B03F" w14:textId="26AD7C7E" w:rsidR="009B2E35" w:rsidRPr="00D85AC5" w:rsidRDefault="009B2E35" w:rsidP="009B2E3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Dobrá připravenost obce týkající se havárií, požárů, teroristických útoků, epidemie, dalších hrozeb definovaných v rámci krizového řízení</w:t>
            </w:r>
          </w:p>
        </w:tc>
        <w:tc>
          <w:tcPr>
            <w:tcW w:w="173" w:type="pct"/>
            <w:vAlign w:val="center"/>
          </w:tcPr>
          <w:p w14:paraId="65ED13FC" w14:textId="77777777" w:rsidR="009B2E35" w:rsidRPr="00D85AC5" w:rsidRDefault="009B2E35" w:rsidP="009B2E35">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vAlign w:val="center"/>
          </w:tcPr>
          <w:p w14:paraId="5324A61A" w14:textId="5940B2A7" w:rsidR="009B2E35" w:rsidRPr="00D85AC5" w:rsidRDefault="009B2E35" w:rsidP="009B2E3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Špatná připravenost obce týkající se havárií, požárů, teroristických útoků, epidemie, dalších hrozeb definovaných v rámci krizového řízení</w:t>
            </w:r>
          </w:p>
        </w:tc>
        <w:tc>
          <w:tcPr>
            <w:tcW w:w="984" w:type="pct"/>
            <w:vMerge/>
          </w:tcPr>
          <w:p w14:paraId="40052171" w14:textId="77777777" w:rsidR="009B2E35" w:rsidRPr="00D85AC5" w:rsidRDefault="009B2E35" w:rsidP="009B2E35">
            <w:pPr>
              <w:pStyle w:val="Zkladntext3"/>
              <w:spacing w:after="0"/>
              <w:ind w:left="57" w:right="57"/>
              <w:jc w:val="both"/>
              <w:rPr>
                <w:rFonts w:asciiTheme="minorHAnsi" w:eastAsia="Calibri" w:hAnsiTheme="minorHAnsi" w:cstheme="minorHAnsi"/>
                <w:sz w:val="20"/>
                <w:szCs w:val="20"/>
              </w:rPr>
            </w:pPr>
          </w:p>
        </w:tc>
      </w:tr>
      <w:tr w:rsidR="009B2E35" w:rsidRPr="00D85AC5" w14:paraId="0320EEF3" w14:textId="77777777" w:rsidTr="0098739B">
        <w:trPr>
          <w:trHeight w:val="146"/>
        </w:trPr>
        <w:tc>
          <w:tcPr>
            <w:tcW w:w="134" w:type="pct"/>
            <w:shd w:val="clear" w:color="auto" w:fill="F2F2F2" w:themeFill="background1" w:themeFillShade="F2"/>
            <w:tcMar>
              <w:top w:w="15" w:type="dxa"/>
              <w:left w:w="8" w:type="dxa"/>
              <w:bottom w:w="0" w:type="dxa"/>
              <w:right w:w="8" w:type="dxa"/>
            </w:tcMar>
            <w:vAlign w:val="center"/>
            <w:hideMark/>
          </w:tcPr>
          <w:p w14:paraId="4018B13B" w14:textId="77777777" w:rsidR="009B2E35" w:rsidRPr="00D85AC5" w:rsidRDefault="009B2E35" w:rsidP="009B2E35">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b/>
                <w:bCs/>
                <w:sz w:val="20"/>
                <w:szCs w:val="20"/>
              </w:rPr>
              <w:t>Č.</w:t>
            </w:r>
          </w:p>
        </w:tc>
        <w:tc>
          <w:tcPr>
            <w:tcW w:w="1900" w:type="pct"/>
            <w:shd w:val="clear" w:color="auto" w:fill="F2F2F2" w:themeFill="background1" w:themeFillShade="F2"/>
            <w:tcMar>
              <w:top w:w="15" w:type="dxa"/>
              <w:left w:w="8" w:type="dxa"/>
              <w:bottom w:w="0" w:type="dxa"/>
              <w:right w:w="8" w:type="dxa"/>
            </w:tcMar>
            <w:vAlign w:val="center"/>
            <w:hideMark/>
          </w:tcPr>
          <w:p w14:paraId="0E53F6C8" w14:textId="39BE047E" w:rsidR="009B2E35" w:rsidRPr="00D85AC5" w:rsidRDefault="009B2E35" w:rsidP="009B2E35">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Příležitosti</w:t>
            </w:r>
          </w:p>
        </w:tc>
        <w:tc>
          <w:tcPr>
            <w:tcW w:w="173" w:type="pct"/>
            <w:shd w:val="clear" w:color="auto" w:fill="F2F2F2" w:themeFill="background1" w:themeFillShade="F2"/>
            <w:vAlign w:val="center"/>
          </w:tcPr>
          <w:p w14:paraId="462F2209" w14:textId="77777777" w:rsidR="009B2E35" w:rsidRPr="00D85AC5" w:rsidRDefault="009B2E35" w:rsidP="009B2E35">
            <w:pPr>
              <w:tabs>
                <w:tab w:val="num" w:pos="1440"/>
              </w:tabs>
              <w:spacing w:line="240" w:lineRule="auto"/>
              <w:ind w:left="57" w:right="57"/>
              <w:jc w:val="both"/>
              <w:rPr>
                <w:rFonts w:asciiTheme="minorHAnsi" w:eastAsia="Calibri" w:hAnsiTheme="minorHAnsi" w:cstheme="minorHAnsi"/>
                <w:b/>
                <w:sz w:val="20"/>
                <w:szCs w:val="20"/>
              </w:rPr>
            </w:pPr>
            <w:r w:rsidRPr="00D85AC5">
              <w:rPr>
                <w:rFonts w:asciiTheme="minorHAnsi" w:eastAsia="Calibri" w:hAnsiTheme="minorHAnsi" w:cstheme="minorHAnsi"/>
                <w:b/>
                <w:sz w:val="20"/>
                <w:szCs w:val="20"/>
              </w:rPr>
              <w:t>Č.</w:t>
            </w:r>
          </w:p>
        </w:tc>
        <w:tc>
          <w:tcPr>
            <w:tcW w:w="1809" w:type="pct"/>
            <w:shd w:val="clear" w:color="auto" w:fill="F2F2F2" w:themeFill="background1" w:themeFillShade="F2"/>
          </w:tcPr>
          <w:p w14:paraId="193982C5" w14:textId="7A3A5959" w:rsidR="009B2E35" w:rsidRPr="00D85AC5" w:rsidRDefault="009B2E35" w:rsidP="009B2E35">
            <w:pPr>
              <w:tabs>
                <w:tab w:val="num" w:pos="1440"/>
              </w:tabs>
              <w:spacing w:line="240" w:lineRule="auto"/>
              <w:ind w:left="57" w:right="57"/>
              <w:rPr>
                <w:rFonts w:asciiTheme="minorHAnsi" w:eastAsia="Calibri" w:hAnsiTheme="minorHAnsi" w:cstheme="minorHAnsi"/>
                <w:b/>
                <w:sz w:val="20"/>
                <w:szCs w:val="20"/>
              </w:rPr>
            </w:pPr>
            <w:r w:rsidRPr="00D85AC5">
              <w:rPr>
                <w:rFonts w:asciiTheme="minorHAnsi" w:eastAsia="Calibri" w:hAnsiTheme="minorHAnsi" w:cstheme="minorHAnsi"/>
                <w:b/>
                <w:sz w:val="20"/>
                <w:szCs w:val="20"/>
              </w:rPr>
              <w:t>Hrozby (rizika)</w:t>
            </w:r>
          </w:p>
        </w:tc>
        <w:tc>
          <w:tcPr>
            <w:tcW w:w="984" w:type="pct"/>
            <w:shd w:val="clear" w:color="auto" w:fill="F2F2F2" w:themeFill="background1" w:themeFillShade="F2"/>
            <w:vAlign w:val="center"/>
          </w:tcPr>
          <w:p w14:paraId="4E5A8EB1" w14:textId="77777777" w:rsidR="009B2E35" w:rsidRPr="00D85AC5" w:rsidRDefault="009B2E35" w:rsidP="009B2E35">
            <w:pPr>
              <w:tabs>
                <w:tab w:val="num" w:pos="1440"/>
              </w:tabs>
              <w:spacing w:line="240" w:lineRule="auto"/>
              <w:ind w:left="-57" w:right="-57"/>
              <w:jc w:val="center"/>
              <w:rPr>
                <w:rFonts w:asciiTheme="minorHAnsi" w:eastAsia="Calibri" w:hAnsiTheme="minorHAnsi" w:cstheme="minorHAnsi"/>
                <w:b/>
                <w:bCs/>
                <w:sz w:val="20"/>
                <w:szCs w:val="20"/>
              </w:rPr>
            </w:pPr>
            <w:r w:rsidRPr="00D85AC5">
              <w:rPr>
                <w:rFonts w:asciiTheme="minorHAnsi" w:eastAsia="Calibri" w:hAnsiTheme="minorHAnsi" w:cstheme="minorHAnsi"/>
                <w:b/>
                <w:bCs/>
                <w:sz w:val="20"/>
                <w:szCs w:val="20"/>
              </w:rPr>
              <w:t>Kritérium</w:t>
            </w:r>
          </w:p>
        </w:tc>
      </w:tr>
      <w:tr w:rsidR="009B2E35" w:rsidRPr="00D85AC5" w14:paraId="1F7E30ED" w14:textId="77777777" w:rsidTr="0098739B">
        <w:trPr>
          <w:trHeight w:val="20"/>
        </w:trPr>
        <w:tc>
          <w:tcPr>
            <w:tcW w:w="134" w:type="pct"/>
            <w:shd w:val="clear" w:color="auto" w:fill="auto"/>
            <w:tcMar>
              <w:top w:w="15" w:type="dxa"/>
              <w:left w:w="8" w:type="dxa"/>
              <w:bottom w:w="0" w:type="dxa"/>
              <w:right w:w="8" w:type="dxa"/>
            </w:tcMar>
            <w:vAlign w:val="center"/>
            <w:hideMark/>
          </w:tcPr>
          <w:p w14:paraId="217BA12B" w14:textId="61F50965" w:rsidR="009B2E35" w:rsidRPr="00D85AC5" w:rsidRDefault="009B2E35" w:rsidP="009B2E35">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900" w:type="pct"/>
            <w:shd w:val="clear" w:color="auto" w:fill="auto"/>
            <w:tcMar>
              <w:top w:w="15" w:type="dxa"/>
              <w:left w:w="8" w:type="dxa"/>
              <w:bottom w:w="0" w:type="dxa"/>
              <w:right w:w="8" w:type="dxa"/>
            </w:tcMar>
            <w:vAlign w:val="center"/>
          </w:tcPr>
          <w:p w14:paraId="1EE2ADA4" w14:textId="2BCAF240" w:rsidR="009B2E35" w:rsidRPr="00D85AC5" w:rsidRDefault="009B2E35" w:rsidP="009B2E3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Zlepšení spolupráce s krajem, státem, jinými obcemi, veřejností, ziskovým nebo neziskovým sektorem a dalšími partnery </w:t>
            </w:r>
            <w:r w:rsidR="002E7CA8" w:rsidRPr="00D85AC5">
              <w:rPr>
                <w:rFonts w:asciiTheme="minorHAnsi" w:eastAsia="Calibri" w:hAnsiTheme="minorHAnsi" w:cstheme="minorHAnsi"/>
                <w:sz w:val="20"/>
                <w:szCs w:val="20"/>
              </w:rPr>
              <w:t>v rámci krizového řízení</w:t>
            </w:r>
          </w:p>
        </w:tc>
        <w:tc>
          <w:tcPr>
            <w:tcW w:w="173" w:type="pct"/>
            <w:vAlign w:val="center"/>
          </w:tcPr>
          <w:p w14:paraId="792C2DD6" w14:textId="77777777" w:rsidR="009B2E35" w:rsidRPr="00D85AC5" w:rsidRDefault="009B2E35" w:rsidP="009B2E35">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1</w:t>
            </w:r>
          </w:p>
        </w:tc>
        <w:tc>
          <w:tcPr>
            <w:tcW w:w="1809" w:type="pct"/>
          </w:tcPr>
          <w:p w14:paraId="2EE772F7" w14:textId="40E5CC50" w:rsidR="009B2E35" w:rsidRPr="00D85AC5" w:rsidRDefault="009B2E35" w:rsidP="009B2E35">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Zhoršení spolupráce s krajem, státem, jinými obcemi, veřejností, ziskovým nebo neziskovým sektorem a dalšími partnery </w:t>
            </w:r>
            <w:r w:rsidR="002E7CA8" w:rsidRPr="00D85AC5">
              <w:rPr>
                <w:rFonts w:asciiTheme="minorHAnsi" w:eastAsia="Calibri" w:hAnsiTheme="minorHAnsi" w:cstheme="minorHAnsi"/>
                <w:sz w:val="20"/>
                <w:szCs w:val="20"/>
              </w:rPr>
              <w:t>v rámci krizového řízení</w:t>
            </w:r>
          </w:p>
        </w:tc>
        <w:tc>
          <w:tcPr>
            <w:tcW w:w="984" w:type="pct"/>
            <w:vMerge w:val="restart"/>
            <w:vAlign w:val="center"/>
          </w:tcPr>
          <w:p w14:paraId="003229E7" w14:textId="689FE898" w:rsidR="009B2E35" w:rsidRPr="00D85AC5" w:rsidRDefault="009B2E35" w:rsidP="009B2E35">
            <w:pPr>
              <w:pStyle w:val="Zkladntext3"/>
              <w:spacing w:after="0"/>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Lze použít expertní hodnocení (a) dvoj kriteriální (četnost výskytu krát dopad do rozpočtu nebo na cíle), (b) jedno kriteriální pomocí škály</w:t>
            </w:r>
          </w:p>
        </w:tc>
      </w:tr>
      <w:tr w:rsidR="002E7CA8" w:rsidRPr="00D85AC5" w14:paraId="0D345DF6" w14:textId="77777777" w:rsidTr="00395187">
        <w:trPr>
          <w:trHeight w:val="20"/>
        </w:trPr>
        <w:tc>
          <w:tcPr>
            <w:tcW w:w="134" w:type="pct"/>
            <w:shd w:val="clear" w:color="auto" w:fill="auto"/>
            <w:tcMar>
              <w:top w:w="15" w:type="dxa"/>
              <w:left w:w="8" w:type="dxa"/>
              <w:bottom w:w="0" w:type="dxa"/>
              <w:right w:w="8" w:type="dxa"/>
            </w:tcMar>
            <w:vAlign w:val="center"/>
          </w:tcPr>
          <w:p w14:paraId="5FB696E7" w14:textId="1CBA38F8" w:rsidR="002E7CA8" w:rsidRPr="00D85AC5" w:rsidRDefault="002E7CA8" w:rsidP="002E7CA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900" w:type="pct"/>
            <w:shd w:val="clear" w:color="auto" w:fill="auto"/>
            <w:tcMar>
              <w:top w:w="15" w:type="dxa"/>
              <w:left w:w="8" w:type="dxa"/>
              <w:bottom w:w="0" w:type="dxa"/>
              <w:right w:w="8" w:type="dxa"/>
            </w:tcMar>
          </w:tcPr>
          <w:p w14:paraId="7AC7F48E" w14:textId="22C7C92F" w:rsidR="002E7CA8" w:rsidRPr="00D85AC5" w:rsidRDefault="002E7CA8" w:rsidP="002E7CA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Pozitivní změna legislativy nebo politiky státu (případně kraje) mající dopad na atraktivitu obce</w:t>
            </w:r>
          </w:p>
        </w:tc>
        <w:tc>
          <w:tcPr>
            <w:tcW w:w="173" w:type="pct"/>
            <w:vAlign w:val="center"/>
          </w:tcPr>
          <w:p w14:paraId="63FDE737" w14:textId="230953D8" w:rsidR="002E7CA8" w:rsidRPr="00D85AC5" w:rsidRDefault="002E7CA8" w:rsidP="002E7CA8">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2</w:t>
            </w:r>
          </w:p>
        </w:tc>
        <w:tc>
          <w:tcPr>
            <w:tcW w:w="1809" w:type="pct"/>
          </w:tcPr>
          <w:p w14:paraId="1E9C1E19" w14:textId="276FF69E" w:rsidR="002E7CA8" w:rsidRPr="00D85AC5" w:rsidRDefault="002E7CA8" w:rsidP="002E7CA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Negativní změna legislativy nebo politiky státu (případně kraje) mající dopad na atraktivitu obce</w:t>
            </w:r>
          </w:p>
        </w:tc>
        <w:tc>
          <w:tcPr>
            <w:tcW w:w="984" w:type="pct"/>
            <w:vMerge/>
            <w:vAlign w:val="center"/>
          </w:tcPr>
          <w:p w14:paraId="663B54E2" w14:textId="77777777" w:rsidR="002E7CA8" w:rsidRPr="00D85AC5" w:rsidRDefault="002E7CA8" w:rsidP="002E7CA8">
            <w:pPr>
              <w:pStyle w:val="Zkladntext3"/>
              <w:spacing w:after="0"/>
              <w:ind w:left="57" w:right="57"/>
              <w:rPr>
                <w:rFonts w:asciiTheme="minorHAnsi" w:eastAsia="Calibri" w:hAnsiTheme="minorHAnsi" w:cstheme="minorHAnsi"/>
                <w:sz w:val="20"/>
                <w:szCs w:val="20"/>
              </w:rPr>
            </w:pPr>
          </w:p>
        </w:tc>
      </w:tr>
      <w:tr w:rsidR="002E7CA8" w:rsidRPr="00D85AC5" w14:paraId="698823AE" w14:textId="77777777" w:rsidTr="0098739B">
        <w:trPr>
          <w:trHeight w:val="20"/>
        </w:trPr>
        <w:tc>
          <w:tcPr>
            <w:tcW w:w="134" w:type="pct"/>
            <w:vMerge w:val="restart"/>
            <w:shd w:val="clear" w:color="auto" w:fill="auto"/>
            <w:tcMar>
              <w:top w:w="15" w:type="dxa"/>
              <w:left w:w="8" w:type="dxa"/>
              <w:bottom w:w="0" w:type="dxa"/>
              <w:right w:w="8" w:type="dxa"/>
            </w:tcMar>
            <w:vAlign w:val="center"/>
          </w:tcPr>
          <w:p w14:paraId="38E6024F" w14:textId="77777777" w:rsidR="002E7CA8" w:rsidRPr="00D85AC5" w:rsidRDefault="002E7CA8" w:rsidP="002E7CA8">
            <w:pPr>
              <w:tabs>
                <w:tab w:val="num" w:pos="1440"/>
              </w:tabs>
              <w:spacing w:line="240" w:lineRule="auto"/>
              <w:ind w:left="57"/>
              <w:jc w:val="both"/>
              <w:rPr>
                <w:rFonts w:asciiTheme="minorHAnsi" w:eastAsia="Calibri" w:hAnsiTheme="minorHAnsi" w:cstheme="minorHAnsi"/>
                <w:sz w:val="20"/>
                <w:szCs w:val="20"/>
              </w:rPr>
            </w:pPr>
          </w:p>
          <w:p w14:paraId="4727BBCE" w14:textId="6AF368BD" w:rsidR="002E7CA8" w:rsidRPr="00D85AC5" w:rsidRDefault="002E7CA8" w:rsidP="002E7CA8">
            <w:pPr>
              <w:tabs>
                <w:tab w:val="num" w:pos="1440"/>
              </w:tabs>
              <w:spacing w:line="240" w:lineRule="auto"/>
              <w:ind w:lef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900" w:type="pct"/>
            <w:vMerge w:val="restart"/>
            <w:shd w:val="clear" w:color="auto" w:fill="auto"/>
            <w:tcMar>
              <w:top w:w="15" w:type="dxa"/>
              <w:left w:w="8" w:type="dxa"/>
              <w:bottom w:w="0" w:type="dxa"/>
              <w:right w:w="8" w:type="dxa"/>
            </w:tcMar>
            <w:vAlign w:val="center"/>
          </w:tcPr>
          <w:p w14:paraId="5A5CAF8B" w14:textId="4AB20D9A" w:rsidR="002E7CA8" w:rsidRPr="00D85AC5" w:rsidRDefault="002E7CA8" w:rsidP="002E7CA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Zlepšení připravenosti obce týkající se havárií, požárů, teroristických útoků, epidemie, dalších hrozeb definovaných v rámci krizového řízení</w:t>
            </w:r>
          </w:p>
        </w:tc>
        <w:tc>
          <w:tcPr>
            <w:tcW w:w="173" w:type="pct"/>
            <w:vAlign w:val="center"/>
          </w:tcPr>
          <w:p w14:paraId="30C73BF1" w14:textId="3F6F9C77" w:rsidR="002E7CA8" w:rsidRPr="00D85AC5" w:rsidRDefault="002E7CA8" w:rsidP="002E7CA8">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3</w:t>
            </w:r>
          </w:p>
        </w:tc>
        <w:tc>
          <w:tcPr>
            <w:tcW w:w="1809" w:type="pct"/>
          </w:tcPr>
          <w:p w14:paraId="66535B39" w14:textId="0288C57A" w:rsidR="002E7CA8" w:rsidRPr="00D85AC5" w:rsidRDefault="002E7CA8" w:rsidP="002E7CA8">
            <w:pPr>
              <w:pStyle w:val="Zkladntext3"/>
              <w:spacing w:after="0"/>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Hrozba průmyslové a obdobné havárie, velké požáry, hromadné nehody atd. na území města nebo v jeho blízkosti</w:t>
            </w:r>
          </w:p>
        </w:tc>
        <w:tc>
          <w:tcPr>
            <w:tcW w:w="984" w:type="pct"/>
            <w:vMerge/>
          </w:tcPr>
          <w:p w14:paraId="26DF8F45" w14:textId="77777777" w:rsidR="002E7CA8" w:rsidRPr="00D85AC5" w:rsidRDefault="002E7CA8" w:rsidP="002E7CA8">
            <w:pPr>
              <w:pStyle w:val="Zkladntext3"/>
              <w:spacing w:after="0"/>
              <w:ind w:left="57" w:right="57"/>
              <w:jc w:val="both"/>
              <w:rPr>
                <w:rFonts w:asciiTheme="minorHAnsi" w:eastAsia="Calibri" w:hAnsiTheme="minorHAnsi" w:cstheme="minorHAnsi"/>
                <w:sz w:val="20"/>
                <w:szCs w:val="20"/>
              </w:rPr>
            </w:pPr>
          </w:p>
        </w:tc>
      </w:tr>
      <w:tr w:rsidR="002E7CA8" w:rsidRPr="00D85AC5" w14:paraId="2D94C971" w14:textId="77777777" w:rsidTr="0098739B">
        <w:trPr>
          <w:trHeight w:val="20"/>
        </w:trPr>
        <w:tc>
          <w:tcPr>
            <w:tcW w:w="134" w:type="pct"/>
            <w:vMerge/>
            <w:shd w:val="clear" w:color="auto" w:fill="auto"/>
            <w:tcMar>
              <w:top w:w="15" w:type="dxa"/>
              <w:left w:w="8" w:type="dxa"/>
              <w:bottom w:w="0" w:type="dxa"/>
              <w:right w:w="8" w:type="dxa"/>
            </w:tcMar>
            <w:vAlign w:val="center"/>
          </w:tcPr>
          <w:p w14:paraId="26CDAD58" w14:textId="33CE25CE" w:rsidR="002E7CA8" w:rsidRPr="00D85AC5" w:rsidRDefault="002E7CA8" w:rsidP="002E7CA8">
            <w:pPr>
              <w:tabs>
                <w:tab w:val="num" w:pos="1440"/>
              </w:tabs>
              <w:spacing w:line="240" w:lineRule="auto"/>
              <w:ind w:left="57"/>
              <w:jc w:val="both"/>
              <w:rPr>
                <w:rFonts w:asciiTheme="minorHAnsi" w:eastAsia="Calibri" w:hAnsiTheme="minorHAnsi" w:cstheme="minorHAnsi"/>
                <w:sz w:val="20"/>
                <w:szCs w:val="20"/>
              </w:rPr>
            </w:pPr>
          </w:p>
        </w:tc>
        <w:tc>
          <w:tcPr>
            <w:tcW w:w="1900" w:type="pct"/>
            <w:vMerge/>
            <w:shd w:val="clear" w:color="auto" w:fill="auto"/>
            <w:tcMar>
              <w:top w:w="15" w:type="dxa"/>
              <w:left w:w="8" w:type="dxa"/>
              <w:bottom w:w="0" w:type="dxa"/>
              <w:right w:w="8" w:type="dxa"/>
            </w:tcMar>
            <w:vAlign w:val="center"/>
          </w:tcPr>
          <w:p w14:paraId="3B7FC85C" w14:textId="77777777" w:rsidR="002E7CA8" w:rsidRPr="00D85AC5" w:rsidRDefault="002E7CA8" w:rsidP="002E7CA8">
            <w:pPr>
              <w:pStyle w:val="Zkladntext3"/>
              <w:spacing w:after="0"/>
              <w:ind w:left="57" w:right="57"/>
              <w:jc w:val="both"/>
              <w:rPr>
                <w:rFonts w:asciiTheme="minorHAnsi" w:eastAsia="Calibri" w:hAnsiTheme="minorHAnsi" w:cstheme="minorHAnsi"/>
                <w:sz w:val="20"/>
                <w:szCs w:val="20"/>
              </w:rPr>
            </w:pPr>
          </w:p>
        </w:tc>
        <w:tc>
          <w:tcPr>
            <w:tcW w:w="173" w:type="pct"/>
            <w:vAlign w:val="center"/>
          </w:tcPr>
          <w:p w14:paraId="30363E86" w14:textId="19956EE4" w:rsidR="002E7CA8" w:rsidRPr="00D85AC5" w:rsidRDefault="002E7CA8" w:rsidP="002E7CA8">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809" w:type="pct"/>
          </w:tcPr>
          <w:p w14:paraId="2C097100" w14:textId="4470BC34" w:rsidR="002E7CA8" w:rsidRPr="00D85AC5" w:rsidRDefault="002E7CA8" w:rsidP="002E7CA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Hrozba teroristického útoku, rabování </w:t>
            </w:r>
          </w:p>
        </w:tc>
        <w:tc>
          <w:tcPr>
            <w:tcW w:w="984" w:type="pct"/>
            <w:vMerge/>
          </w:tcPr>
          <w:p w14:paraId="0140CA12" w14:textId="77777777" w:rsidR="002E7CA8" w:rsidRPr="00D85AC5" w:rsidRDefault="002E7CA8" w:rsidP="002E7CA8">
            <w:pPr>
              <w:pStyle w:val="Zkladntext3"/>
              <w:spacing w:after="0"/>
              <w:ind w:left="57" w:right="57"/>
              <w:jc w:val="both"/>
              <w:rPr>
                <w:rFonts w:asciiTheme="minorHAnsi" w:eastAsia="Calibri" w:hAnsiTheme="minorHAnsi" w:cstheme="minorHAnsi"/>
                <w:sz w:val="20"/>
                <w:szCs w:val="20"/>
              </w:rPr>
            </w:pPr>
          </w:p>
        </w:tc>
      </w:tr>
      <w:tr w:rsidR="002E7CA8" w:rsidRPr="00D85AC5" w14:paraId="52D3E264" w14:textId="77777777" w:rsidTr="0098739B">
        <w:trPr>
          <w:trHeight w:val="20"/>
        </w:trPr>
        <w:tc>
          <w:tcPr>
            <w:tcW w:w="134" w:type="pct"/>
            <w:vMerge/>
            <w:shd w:val="clear" w:color="auto" w:fill="auto"/>
            <w:tcMar>
              <w:top w:w="15" w:type="dxa"/>
              <w:left w:w="8" w:type="dxa"/>
              <w:bottom w:w="0" w:type="dxa"/>
              <w:right w:w="8" w:type="dxa"/>
            </w:tcMar>
            <w:vAlign w:val="center"/>
          </w:tcPr>
          <w:p w14:paraId="4000B0AB" w14:textId="0FA62C4D" w:rsidR="002E7CA8" w:rsidRPr="00D85AC5" w:rsidRDefault="002E7CA8" w:rsidP="002E7CA8">
            <w:pPr>
              <w:tabs>
                <w:tab w:val="num" w:pos="1440"/>
              </w:tabs>
              <w:spacing w:line="240" w:lineRule="auto"/>
              <w:ind w:left="57"/>
              <w:jc w:val="both"/>
              <w:rPr>
                <w:rFonts w:asciiTheme="minorHAnsi" w:eastAsia="Calibri" w:hAnsiTheme="minorHAnsi" w:cstheme="minorHAnsi"/>
                <w:sz w:val="20"/>
                <w:szCs w:val="20"/>
              </w:rPr>
            </w:pPr>
          </w:p>
        </w:tc>
        <w:tc>
          <w:tcPr>
            <w:tcW w:w="1900" w:type="pct"/>
            <w:vMerge/>
            <w:shd w:val="clear" w:color="auto" w:fill="auto"/>
            <w:tcMar>
              <w:top w:w="15" w:type="dxa"/>
              <w:left w:w="8" w:type="dxa"/>
              <w:bottom w:w="0" w:type="dxa"/>
              <w:right w:w="8" w:type="dxa"/>
            </w:tcMar>
            <w:vAlign w:val="center"/>
          </w:tcPr>
          <w:p w14:paraId="75867370" w14:textId="77777777" w:rsidR="002E7CA8" w:rsidRPr="00D85AC5" w:rsidRDefault="002E7CA8" w:rsidP="002E7CA8">
            <w:pPr>
              <w:pStyle w:val="Zkladntext3"/>
              <w:spacing w:after="0"/>
              <w:ind w:left="57" w:right="57"/>
              <w:jc w:val="both"/>
              <w:rPr>
                <w:rFonts w:asciiTheme="minorHAnsi" w:eastAsia="Calibri" w:hAnsiTheme="minorHAnsi" w:cstheme="minorHAnsi"/>
                <w:sz w:val="20"/>
                <w:szCs w:val="20"/>
              </w:rPr>
            </w:pPr>
          </w:p>
        </w:tc>
        <w:tc>
          <w:tcPr>
            <w:tcW w:w="173" w:type="pct"/>
            <w:vAlign w:val="center"/>
          </w:tcPr>
          <w:p w14:paraId="420773A4" w14:textId="6A7A078F" w:rsidR="002E7CA8" w:rsidRPr="00D85AC5" w:rsidRDefault="002E7CA8" w:rsidP="002E7CA8">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5</w:t>
            </w:r>
          </w:p>
        </w:tc>
        <w:tc>
          <w:tcPr>
            <w:tcW w:w="1809" w:type="pct"/>
          </w:tcPr>
          <w:p w14:paraId="32EC4068" w14:textId="05A4C67B" w:rsidR="002E7CA8" w:rsidRPr="00D85AC5" w:rsidRDefault="002E7CA8" w:rsidP="002E7CA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 xml:space="preserve">Hrozba závažné epidemie, pandemie </w:t>
            </w:r>
          </w:p>
        </w:tc>
        <w:tc>
          <w:tcPr>
            <w:tcW w:w="984" w:type="pct"/>
            <w:vMerge/>
          </w:tcPr>
          <w:p w14:paraId="2C6FA9DA" w14:textId="77777777" w:rsidR="002E7CA8" w:rsidRPr="00D85AC5" w:rsidRDefault="002E7CA8" w:rsidP="002E7CA8">
            <w:pPr>
              <w:pStyle w:val="Zkladntext3"/>
              <w:spacing w:after="0"/>
              <w:ind w:left="57" w:right="57"/>
              <w:jc w:val="both"/>
              <w:rPr>
                <w:rFonts w:asciiTheme="minorHAnsi" w:eastAsia="Calibri" w:hAnsiTheme="minorHAnsi" w:cstheme="minorHAnsi"/>
                <w:sz w:val="20"/>
                <w:szCs w:val="20"/>
              </w:rPr>
            </w:pPr>
          </w:p>
        </w:tc>
      </w:tr>
      <w:tr w:rsidR="002E7CA8" w:rsidRPr="00D85AC5" w14:paraId="2914A35F" w14:textId="77777777" w:rsidTr="0098739B">
        <w:trPr>
          <w:trHeight w:val="33"/>
        </w:trPr>
        <w:tc>
          <w:tcPr>
            <w:tcW w:w="134" w:type="pct"/>
            <w:vMerge/>
            <w:shd w:val="clear" w:color="auto" w:fill="auto"/>
            <w:tcMar>
              <w:top w:w="15" w:type="dxa"/>
              <w:left w:w="8" w:type="dxa"/>
              <w:bottom w:w="0" w:type="dxa"/>
              <w:right w:w="8" w:type="dxa"/>
            </w:tcMar>
            <w:vAlign w:val="center"/>
          </w:tcPr>
          <w:p w14:paraId="25A0FA22" w14:textId="4C1639D7" w:rsidR="002E7CA8" w:rsidRPr="00D85AC5" w:rsidRDefault="002E7CA8" w:rsidP="002E7CA8">
            <w:pPr>
              <w:tabs>
                <w:tab w:val="num" w:pos="1440"/>
              </w:tabs>
              <w:spacing w:line="240" w:lineRule="auto"/>
              <w:ind w:left="57"/>
              <w:jc w:val="both"/>
              <w:rPr>
                <w:rFonts w:asciiTheme="minorHAnsi" w:eastAsia="Calibri" w:hAnsiTheme="minorHAnsi" w:cstheme="minorHAnsi"/>
                <w:sz w:val="20"/>
                <w:szCs w:val="20"/>
              </w:rPr>
            </w:pPr>
          </w:p>
        </w:tc>
        <w:tc>
          <w:tcPr>
            <w:tcW w:w="1900" w:type="pct"/>
            <w:vMerge/>
            <w:shd w:val="clear" w:color="auto" w:fill="auto"/>
            <w:tcMar>
              <w:top w:w="15" w:type="dxa"/>
              <w:left w:w="8" w:type="dxa"/>
              <w:bottom w:w="0" w:type="dxa"/>
              <w:right w:w="8" w:type="dxa"/>
            </w:tcMar>
            <w:vAlign w:val="center"/>
          </w:tcPr>
          <w:p w14:paraId="2BA8C218" w14:textId="51A9B606" w:rsidR="002E7CA8" w:rsidRPr="00D85AC5" w:rsidRDefault="002E7CA8" w:rsidP="002E7CA8">
            <w:pPr>
              <w:pStyle w:val="Zkladntext3"/>
              <w:spacing w:after="0"/>
              <w:ind w:left="57" w:right="57"/>
              <w:jc w:val="both"/>
              <w:rPr>
                <w:rFonts w:asciiTheme="minorHAnsi" w:eastAsia="Calibri" w:hAnsiTheme="minorHAnsi" w:cstheme="minorHAnsi"/>
                <w:sz w:val="20"/>
                <w:szCs w:val="20"/>
              </w:rPr>
            </w:pPr>
          </w:p>
        </w:tc>
        <w:tc>
          <w:tcPr>
            <w:tcW w:w="173" w:type="pct"/>
            <w:vAlign w:val="center"/>
          </w:tcPr>
          <w:p w14:paraId="042AE119" w14:textId="78BB8EB0" w:rsidR="002E7CA8" w:rsidRPr="00D85AC5" w:rsidRDefault="002E7CA8" w:rsidP="002E7CA8">
            <w:pPr>
              <w:tabs>
                <w:tab w:val="num" w:pos="1440"/>
              </w:tabs>
              <w:spacing w:line="240" w:lineRule="auto"/>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6</w:t>
            </w:r>
          </w:p>
        </w:tc>
        <w:tc>
          <w:tcPr>
            <w:tcW w:w="1809" w:type="pct"/>
          </w:tcPr>
          <w:p w14:paraId="7C0A2F68" w14:textId="3CF8BA8B" w:rsidR="002E7CA8" w:rsidRPr="00D85AC5" w:rsidRDefault="002E7CA8" w:rsidP="002E7CA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Ostatní hrozby definované v rámci krizového řízení města</w:t>
            </w:r>
          </w:p>
        </w:tc>
        <w:tc>
          <w:tcPr>
            <w:tcW w:w="984" w:type="pct"/>
            <w:vMerge/>
          </w:tcPr>
          <w:p w14:paraId="2DC992E2" w14:textId="77777777" w:rsidR="002E7CA8" w:rsidRPr="00D85AC5" w:rsidRDefault="002E7CA8" w:rsidP="002E7CA8">
            <w:pPr>
              <w:pStyle w:val="Zkladntext3"/>
              <w:spacing w:after="0"/>
              <w:ind w:left="57" w:right="57"/>
              <w:jc w:val="both"/>
              <w:rPr>
                <w:rFonts w:asciiTheme="minorHAnsi" w:eastAsia="Calibri" w:hAnsiTheme="minorHAnsi" w:cstheme="minorHAnsi"/>
                <w:sz w:val="20"/>
                <w:szCs w:val="20"/>
              </w:rPr>
            </w:pPr>
          </w:p>
        </w:tc>
      </w:tr>
      <w:tr w:rsidR="002E7CA8" w:rsidRPr="00D85AC5" w14:paraId="319089C3" w14:textId="77777777" w:rsidTr="008F6332">
        <w:trPr>
          <w:trHeight w:val="43"/>
        </w:trPr>
        <w:tc>
          <w:tcPr>
            <w:tcW w:w="134" w:type="pct"/>
            <w:shd w:val="clear" w:color="auto" w:fill="auto"/>
            <w:tcMar>
              <w:top w:w="15" w:type="dxa"/>
              <w:left w:w="8" w:type="dxa"/>
              <w:bottom w:w="0" w:type="dxa"/>
              <w:right w:w="8" w:type="dxa"/>
            </w:tcMar>
            <w:vAlign w:val="center"/>
          </w:tcPr>
          <w:p w14:paraId="17CC40FE" w14:textId="1CBF7691" w:rsidR="002E7CA8" w:rsidRPr="00D85AC5" w:rsidRDefault="002E7CA8" w:rsidP="002E7CA8">
            <w:pPr>
              <w:tabs>
                <w:tab w:val="num" w:pos="1440"/>
              </w:tabs>
              <w:spacing w:line="240" w:lineRule="auto"/>
              <w:ind w:left="57"/>
              <w:rPr>
                <w:rFonts w:asciiTheme="minorHAnsi" w:eastAsia="Calibri" w:hAnsiTheme="minorHAnsi" w:cstheme="minorHAnsi"/>
                <w:sz w:val="20"/>
                <w:szCs w:val="20"/>
              </w:rPr>
            </w:pPr>
            <w:r w:rsidRPr="00D85AC5">
              <w:rPr>
                <w:rFonts w:asciiTheme="minorHAnsi" w:eastAsia="Calibri" w:hAnsiTheme="minorHAnsi" w:cstheme="minorHAnsi"/>
                <w:sz w:val="20"/>
                <w:szCs w:val="20"/>
              </w:rPr>
              <w:t>4</w:t>
            </w:r>
          </w:p>
        </w:tc>
        <w:tc>
          <w:tcPr>
            <w:tcW w:w="1900" w:type="pct"/>
            <w:shd w:val="clear" w:color="auto" w:fill="auto"/>
            <w:tcMar>
              <w:top w:w="15" w:type="dxa"/>
              <w:left w:w="8" w:type="dxa"/>
              <w:bottom w:w="0" w:type="dxa"/>
              <w:right w:w="8" w:type="dxa"/>
            </w:tcMar>
            <w:vAlign w:val="center"/>
          </w:tcPr>
          <w:p w14:paraId="11E5FCB6" w14:textId="2E54908E" w:rsidR="002E7CA8" w:rsidRPr="00D85AC5" w:rsidRDefault="002E7CA8" w:rsidP="002E7CA8">
            <w:pPr>
              <w:pStyle w:val="Zkladntext3"/>
              <w:spacing w:after="0"/>
              <w:ind w:left="57" w:right="57"/>
              <w:jc w:val="both"/>
              <w:rPr>
                <w:rFonts w:asciiTheme="minorHAnsi" w:eastAsia="Calibri" w:hAnsiTheme="minorHAnsi" w:cstheme="minorHAnsi"/>
                <w:sz w:val="20"/>
                <w:szCs w:val="20"/>
              </w:rPr>
            </w:pPr>
            <w:r w:rsidRPr="00D85AC5">
              <w:rPr>
                <w:rFonts w:asciiTheme="minorHAnsi" w:eastAsia="Calibri" w:hAnsiTheme="minorHAnsi" w:cstheme="minorHAnsi"/>
                <w:sz w:val="20"/>
                <w:szCs w:val="20"/>
              </w:rPr>
              <w:t>Příležitost získat dotaci ve vazbě na tuto problematiku</w:t>
            </w:r>
          </w:p>
        </w:tc>
        <w:tc>
          <w:tcPr>
            <w:tcW w:w="173" w:type="pct"/>
            <w:vAlign w:val="center"/>
          </w:tcPr>
          <w:p w14:paraId="3F1C7A94" w14:textId="59F26A83" w:rsidR="002E7CA8" w:rsidRPr="00D85AC5" w:rsidRDefault="002E7CA8" w:rsidP="002E7CA8">
            <w:pPr>
              <w:tabs>
                <w:tab w:val="num" w:pos="1440"/>
              </w:tabs>
              <w:spacing w:line="240" w:lineRule="auto"/>
              <w:ind w:left="57" w:right="57"/>
              <w:rPr>
                <w:rFonts w:asciiTheme="minorHAnsi" w:eastAsia="Calibri" w:hAnsiTheme="minorHAnsi" w:cstheme="minorHAnsi"/>
                <w:sz w:val="20"/>
                <w:szCs w:val="20"/>
              </w:rPr>
            </w:pPr>
            <w:r w:rsidRPr="00D85AC5">
              <w:rPr>
                <w:rFonts w:asciiTheme="minorHAnsi" w:eastAsia="Calibri" w:hAnsiTheme="minorHAnsi" w:cstheme="minorHAnsi"/>
                <w:sz w:val="20"/>
                <w:szCs w:val="20"/>
              </w:rPr>
              <w:t>7</w:t>
            </w:r>
          </w:p>
        </w:tc>
        <w:tc>
          <w:tcPr>
            <w:tcW w:w="1809" w:type="pct"/>
          </w:tcPr>
          <w:p w14:paraId="42975CE7" w14:textId="2247FDA4" w:rsidR="002E7CA8" w:rsidRPr="00D85AC5" w:rsidRDefault="002E7CA8" w:rsidP="002E7CA8">
            <w:pPr>
              <w:tabs>
                <w:tab w:val="num" w:pos="1440"/>
              </w:tabs>
              <w:spacing w:line="240" w:lineRule="auto"/>
              <w:ind w:left="57" w:right="57"/>
              <w:rPr>
                <w:rFonts w:asciiTheme="minorHAnsi" w:eastAsia="Calibri" w:hAnsiTheme="minorHAnsi" w:cstheme="minorHAnsi"/>
                <w:sz w:val="20"/>
                <w:szCs w:val="20"/>
              </w:rPr>
            </w:pPr>
          </w:p>
        </w:tc>
        <w:tc>
          <w:tcPr>
            <w:tcW w:w="984" w:type="pct"/>
            <w:vMerge/>
            <w:vAlign w:val="center"/>
          </w:tcPr>
          <w:p w14:paraId="43D3DB4A" w14:textId="77777777" w:rsidR="002E7CA8" w:rsidRPr="00D85AC5" w:rsidRDefault="002E7CA8" w:rsidP="002E7CA8">
            <w:pPr>
              <w:tabs>
                <w:tab w:val="num" w:pos="1440"/>
              </w:tabs>
              <w:spacing w:line="240" w:lineRule="auto"/>
              <w:ind w:left="57" w:right="57"/>
              <w:rPr>
                <w:rFonts w:asciiTheme="minorHAnsi" w:eastAsia="Calibri" w:hAnsiTheme="minorHAnsi" w:cstheme="minorHAnsi"/>
                <w:sz w:val="20"/>
                <w:szCs w:val="20"/>
              </w:rPr>
            </w:pPr>
          </w:p>
        </w:tc>
      </w:tr>
    </w:tbl>
    <w:p w14:paraId="1101DC8D" w14:textId="77777777" w:rsidR="00436772" w:rsidRPr="00D85AC5" w:rsidRDefault="00436772" w:rsidP="00436772">
      <w:pPr>
        <w:pStyle w:val="A1-text"/>
        <w:spacing w:after="120"/>
        <w:rPr>
          <w:rFonts w:ascii="Calibri" w:hAnsi="Calibri"/>
          <w:i/>
          <w:iCs/>
          <w:lang w:val="cs-CZ"/>
        </w:rPr>
      </w:pPr>
      <w:r w:rsidRPr="00D85AC5">
        <w:rPr>
          <w:rFonts w:ascii="Calibri" w:hAnsi="Calibri"/>
          <w:i/>
          <w:iCs/>
          <w:lang w:val="cs-CZ"/>
        </w:rPr>
        <w:t xml:space="preserve">Zdroj: autoři </w:t>
      </w:r>
    </w:p>
    <w:p w14:paraId="1D89CD05" w14:textId="5D161E4D" w:rsidR="00C75F99" w:rsidRPr="00D85AC5" w:rsidRDefault="00D64BAD" w:rsidP="00C75F99">
      <w:pPr>
        <w:pStyle w:val="Nadpis1"/>
        <w:spacing w:before="240" w:after="120"/>
        <w:ind w:left="431" w:hanging="431"/>
        <w:rPr>
          <w:rFonts w:ascii="Calibri" w:hAnsi="Calibri"/>
          <w:color w:val="7493B0"/>
          <w:sz w:val="32"/>
          <w:lang w:val="cs-CZ"/>
        </w:rPr>
      </w:pPr>
      <w:bookmarkStart w:id="10" w:name="_Toc100306860"/>
      <w:r w:rsidRPr="00D85AC5">
        <w:rPr>
          <w:rFonts w:ascii="Calibri" w:hAnsi="Calibri"/>
          <w:color w:val="7493B0"/>
          <w:sz w:val="32"/>
          <w:lang w:val="cs-CZ"/>
        </w:rPr>
        <w:lastRenderedPageBreak/>
        <w:t>Hodnocení oblastí</w:t>
      </w:r>
      <w:r w:rsidR="00C75F99" w:rsidRPr="00D85AC5">
        <w:rPr>
          <w:rFonts w:ascii="Calibri" w:hAnsi="Calibri"/>
          <w:color w:val="7493B0"/>
          <w:sz w:val="32"/>
          <w:lang w:val="cs-CZ"/>
        </w:rPr>
        <w:t xml:space="preserve"> SWOT a jak s ní</w:t>
      </w:r>
      <w:r w:rsidRPr="00D85AC5">
        <w:rPr>
          <w:rFonts w:ascii="Calibri" w:hAnsi="Calibri"/>
          <w:color w:val="7493B0"/>
          <w:sz w:val="32"/>
          <w:lang w:val="cs-CZ"/>
        </w:rPr>
        <w:t>m</w:t>
      </w:r>
      <w:r w:rsidR="00C75F99" w:rsidRPr="00D85AC5">
        <w:rPr>
          <w:rFonts w:ascii="Calibri" w:hAnsi="Calibri"/>
          <w:color w:val="7493B0"/>
          <w:sz w:val="32"/>
          <w:lang w:val="cs-CZ"/>
        </w:rPr>
        <w:t xml:space="preserve"> dále pracovat</w:t>
      </w:r>
      <w:bookmarkEnd w:id="10"/>
    </w:p>
    <w:p w14:paraId="552E0E9D" w14:textId="77777777" w:rsidR="00C75F99" w:rsidRPr="00D85AC5" w:rsidRDefault="00C75F99" w:rsidP="00C75F99">
      <w:pPr>
        <w:pStyle w:val="Nadpis2"/>
        <w:spacing w:before="240" w:after="120"/>
        <w:ind w:left="578" w:hanging="578"/>
        <w:rPr>
          <w:rFonts w:ascii="Calibri" w:hAnsi="Calibri"/>
          <w:color w:val="7493B0"/>
          <w:sz w:val="24"/>
          <w:szCs w:val="24"/>
          <w:lang w:val="cs-CZ"/>
        </w:rPr>
      </w:pPr>
      <w:bookmarkStart w:id="11" w:name="_Toc100306861"/>
      <w:r w:rsidRPr="00D85AC5">
        <w:rPr>
          <w:rFonts w:ascii="Calibri" w:hAnsi="Calibri"/>
          <w:color w:val="7493B0"/>
          <w:sz w:val="24"/>
          <w:szCs w:val="24"/>
          <w:lang w:val="cs-CZ"/>
        </w:rPr>
        <w:t>Možnosti hodnocení oblastí SWOT</w:t>
      </w:r>
      <w:bookmarkEnd w:id="11"/>
    </w:p>
    <w:p w14:paraId="6E4E56A4" w14:textId="0F69A23F" w:rsidR="00D64BAD" w:rsidRPr="00D85AC5" w:rsidRDefault="00D64BAD" w:rsidP="00C75F99">
      <w:pPr>
        <w:pStyle w:val="Odstavecseseznamem"/>
        <w:ind w:left="0"/>
        <w:jc w:val="both"/>
        <w:rPr>
          <w:rFonts w:asciiTheme="minorHAnsi" w:hAnsiTheme="minorHAnsi" w:cstheme="minorHAnsi"/>
        </w:rPr>
      </w:pPr>
      <w:r w:rsidRPr="00D85AC5">
        <w:rPr>
          <w:rFonts w:asciiTheme="minorHAnsi" w:hAnsiTheme="minorHAnsi" w:cstheme="minorHAnsi"/>
        </w:rPr>
        <w:t>V praxi se použív</w:t>
      </w:r>
      <w:r w:rsidR="004630A5" w:rsidRPr="00D85AC5">
        <w:rPr>
          <w:rFonts w:asciiTheme="minorHAnsi" w:hAnsiTheme="minorHAnsi" w:cstheme="minorHAnsi"/>
        </w:rPr>
        <w:t xml:space="preserve">á několik variant </w:t>
      </w:r>
      <w:r w:rsidRPr="00D85AC5">
        <w:rPr>
          <w:rFonts w:asciiTheme="minorHAnsi" w:hAnsiTheme="minorHAnsi" w:cstheme="minorHAnsi"/>
        </w:rPr>
        <w:t xml:space="preserve"> hodnocení </w:t>
      </w:r>
      <w:r w:rsidR="004630A5" w:rsidRPr="00D85AC5">
        <w:rPr>
          <w:rFonts w:asciiTheme="minorHAnsi" w:hAnsiTheme="minorHAnsi" w:cstheme="minorHAnsi"/>
        </w:rPr>
        <w:t xml:space="preserve">významu </w:t>
      </w:r>
      <w:r w:rsidR="003B7C7D" w:rsidRPr="00D85AC5">
        <w:rPr>
          <w:rFonts w:asciiTheme="minorHAnsi" w:hAnsiTheme="minorHAnsi" w:cstheme="minorHAnsi"/>
        </w:rPr>
        <w:t xml:space="preserve">analytických </w:t>
      </w:r>
      <w:r w:rsidR="004630A5" w:rsidRPr="00D85AC5">
        <w:rPr>
          <w:rFonts w:asciiTheme="minorHAnsi" w:hAnsiTheme="minorHAnsi" w:cstheme="minorHAnsi"/>
        </w:rPr>
        <w:t xml:space="preserve">zjištění </w:t>
      </w:r>
      <w:r w:rsidRPr="00D85AC5">
        <w:rPr>
          <w:rFonts w:asciiTheme="minorHAnsi" w:hAnsiTheme="minorHAnsi" w:cstheme="minorHAnsi"/>
        </w:rPr>
        <w:t>SWOT</w:t>
      </w:r>
      <w:r w:rsidR="00273FF4" w:rsidRPr="00D85AC5">
        <w:rPr>
          <w:rFonts w:asciiTheme="minorHAnsi" w:hAnsiTheme="minorHAnsi" w:cstheme="minorHAnsi"/>
        </w:rPr>
        <w:t xml:space="preserve">, </w:t>
      </w:r>
      <w:r w:rsidR="004630A5" w:rsidRPr="00D85AC5">
        <w:rPr>
          <w:rFonts w:asciiTheme="minorHAnsi" w:hAnsiTheme="minorHAnsi" w:cstheme="minorHAnsi"/>
        </w:rPr>
        <w:t xml:space="preserve">v praxi se však někdy </w:t>
      </w:r>
      <w:r w:rsidR="003B7C7D" w:rsidRPr="00D85AC5">
        <w:rPr>
          <w:rFonts w:asciiTheme="minorHAnsi" w:hAnsiTheme="minorHAnsi" w:cstheme="minorHAnsi"/>
        </w:rPr>
        <w:t xml:space="preserve">takové </w:t>
      </w:r>
      <w:r w:rsidR="004630A5" w:rsidRPr="00D85AC5">
        <w:rPr>
          <w:rFonts w:asciiTheme="minorHAnsi" w:hAnsiTheme="minorHAnsi" w:cstheme="minorHAnsi"/>
        </w:rPr>
        <w:t>hodnocení významnosti nepoužívá (ke škodě kvality a použitelnosti SWOT).</w:t>
      </w:r>
      <w:r w:rsidR="003B7C7D" w:rsidRPr="00D85AC5">
        <w:rPr>
          <w:rFonts w:asciiTheme="minorHAnsi" w:hAnsiTheme="minorHAnsi" w:cstheme="minorHAnsi"/>
        </w:rPr>
        <w:t xml:space="preserve"> Jedná se především o tyto možné varianty:</w:t>
      </w:r>
    </w:p>
    <w:p w14:paraId="5243BCFD" w14:textId="749E3468" w:rsidR="004630A5" w:rsidRPr="00D85AC5" w:rsidRDefault="004630A5" w:rsidP="00E05A29">
      <w:pPr>
        <w:pStyle w:val="Odstavecseseznamem"/>
        <w:numPr>
          <w:ilvl w:val="0"/>
          <w:numId w:val="18"/>
        </w:numPr>
        <w:jc w:val="both"/>
        <w:rPr>
          <w:rFonts w:asciiTheme="minorHAnsi" w:hAnsiTheme="minorHAnsi" w:cstheme="minorHAnsi"/>
        </w:rPr>
      </w:pPr>
      <w:r w:rsidRPr="00D85AC5">
        <w:rPr>
          <w:rFonts w:asciiTheme="minorHAnsi" w:hAnsiTheme="minorHAnsi" w:cstheme="minorHAnsi"/>
        </w:rPr>
        <w:t>Ze seznamu identifikovaných zjištění určíme t</w:t>
      </w:r>
      <w:r w:rsidR="003B7C7D" w:rsidRPr="00D85AC5">
        <w:rPr>
          <w:rFonts w:asciiTheme="minorHAnsi" w:hAnsiTheme="minorHAnsi" w:cstheme="minorHAnsi"/>
        </w:rPr>
        <w:t>y body</w:t>
      </w:r>
      <w:r w:rsidRPr="00D85AC5">
        <w:rPr>
          <w:rFonts w:asciiTheme="minorHAnsi" w:hAnsiTheme="minorHAnsi" w:cstheme="minorHAnsi"/>
        </w:rPr>
        <w:t>, která považujeme za významnější</w:t>
      </w:r>
      <w:r w:rsidR="003B7C7D" w:rsidRPr="00D85AC5">
        <w:rPr>
          <w:rFonts w:asciiTheme="minorHAnsi" w:hAnsiTheme="minorHAnsi" w:cstheme="minorHAnsi"/>
        </w:rPr>
        <w:t xml:space="preserve"> (prioritní)</w:t>
      </w:r>
      <w:r w:rsidR="00F4422A" w:rsidRPr="00D85AC5">
        <w:rPr>
          <w:rFonts w:asciiTheme="minorHAnsi" w:hAnsiTheme="minorHAnsi" w:cstheme="minorHAnsi"/>
        </w:rPr>
        <w:t>.</w:t>
      </w:r>
      <w:r w:rsidRPr="00D85AC5">
        <w:rPr>
          <w:rFonts w:asciiTheme="minorHAnsi" w:hAnsiTheme="minorHAnsi" w:cstheme="minorHAnsi"/>
        </w:rPr>
        <w:t xml:space="preserve"> </w:t>
      </w:r>
    </w:p>
    <w:p w14:paraId="67D66877" w14:textId="4ABA7F7D" w:rsidR="006C63C8" w:rsidRPr="00D85AC5" w:rsidRDefault="00273FF4" w:rsidP="00E05A29">
      <w:pPr>
        <w:pStyle w:val="Odstavecseseznamem"/>
        <w:numPr>
          <w:ilvl w:val="0"/>
          <w:numId w:val="18"/>
        </w:numPr>
        <w:jc w:val="both"/>
        <w:rPr>
          <w:rFonts w:asciiTheme="minorHAnsi" w:hAnsiTheme="minorHAnsi" w:cstheme="minorHAnsi"/>
        </w:rPr>
      </w:pPr>
      <w:r w:rsidRPr="00D85AC5">
        <w:rPr>
          <w:rFonts w:asciiTheme="minorHAnsi" w:hAnsiTheme="minorHAnsi" w:cstheme="minorHAnsi"/>
        </w:rPr>
        <w:t xml:space="preserve">Jednotlivé body  podle </w:t>
      </w:r>
      <w:r w:rsidR="003B7C7D" w:rsidRPr="00D85AC5">
        <w:rPr>
          <w:rFonts w:asciiTheme="minorHAnsi" w:hAnsiTheme="minorHAnsi" w:cstheme="minorHAnsi"/>
        </w:rPr>
        <w:t xml:space="preserve">jejich </w:t>
      </w:r>
      <w:r w:rsidRPr="00D85AC5">
        <w:rPr>
          <w:rFonts w:asciiTheme="minorHAnsi" w:hAnsiTheme="minorHAnsi" w:cstheme="minorHAnsi"/>
        </w:rPr>
        <w:t>významu</w:t>
      </w:r>
      <w:r w:rsidR="003B7C7D" w:rsidRPr="00D85AC5">
        <w:rPr>
          <w:rFonts w:asciiTheme="minorHAnsi" w:hAnsiTheme="minorHAnsi" w:cstheme="minorHAnsi"/>
        </w:rPr>
        <w:t xml:space="preserve"> seřadíme</w:t>
      </w:r>
      <w:r w:rsidR="006C63C8" w:rsidRPr="00D85AC5">
        <w:rPr>
          <w:rFonts w:asciiTheme="minorHAnsi" w:hAnsiTheme="minorHAnsi" w:cstheme="minorHAnsi"/>
        </w:rPr>
        <w:t xml:space="preserve"> (respektive určí</w:t>
      </w:r>
      <w:r w:rsidR="00B45A85" w:rsidRPr="00D85AC5">
        <w:rPr>
          <w:rFonts w:asciiTheme="minorHAnsi" w:hAnsiTheme="minorHAnsi" w:cstheme="minorHAnsi"/>
        </w:rPr>
        <w:t>m</w:t>
      </w:r>
      <w:r w:rsidR="004630A5" w:rsidRPr="00D85AC5">
        <w:rPr>
          <w:rFonts w:asciiTheme="minorHAnsi" w:hAnsiTheme="minorHAnsi" w:cstheme="minorHAnsi"/>
        </w:rPr>
        <w:t>e</w:t>
      </w:r>
      <w:r w:rsidR="006C63C8" w:rsidRPr="00D85AC5">
        <w:rPr>
          <w:rFonts w:asciiTheme="minorHAnsi" w:hAnsiTheme="minorHAnsi" w:cstheme="minorHAnsi"/>
        </w:rPr>
        <w:t xml:space="preserve"> </w:t>
      </w:r>
      <w:r w:rsidR="004630A5" w:rsidRPr="00D85AC5">
        <w:rPr>
          <w:rFonts w:asciiTheme="minorHAnsi" w:hAnsiTheme="minorHAnsi" w:cstheme="minorHAnsi"/>
        </w:rPr>
        <w:t xml:space="preserve">jejich </w:t>
      </w:r>
      <w:r w:rsidR="006C63C8" w:rsidRPr="00D85AC5">
        <w:rPr>
          <w:rFonts w:asciiTheme="minorHAnsi" w:hAnsiTheme="minorHAnsi" w:cstheme="minorHAnsi"/>
        </w:rPr>
        <w:t>pořadí)</w:t>
      </w:r>
      <w:r w:rsidR="00F4422A" w:rsidRPr="00D85AC5">
        <w:rPr>
          <w:rFonts w:asciiTheme="minorHAnsi" w:hAnsiTheme="minorHAnsi" w:cstheme="minorHAnsi"/>
        </w:rPr>
        <w:t>.</w:t>
      </w:r>
    </w:p>
    <w:p w14:paraId="1B0695B6" w14:textId="45F4BD5B" w:rsidR="00273FF4" w:rsidRPr="00D85AC5" w:rsidRDefault="00273FF4" w:rsidP="00E05A29">
      <w:pPr>
        <w:pStyle w:val="Odstavecseseznamem"/>
        <w:numPr>
          <w:ilvl w:val="0"/>
          <w:numId w:val="18"/>
        </w:numPr>
        <w:jc w:val="both"/>
        <w:rPr>
          <w:rFonts w:asciiTheme="minorHAnsi" w:hAnsiTheme="minorHAnsi" w:cstheme="minorHAnsi"/>
        </w:rPr>
      </w:pPr>
      <w:r w:rsidRPr="00D85AC5">
        <w:rPr>
          <w:rFonts w:asciiTheme="minorHAnsi" w:hAnsiTheme="minorHAnsi" w:cstheme="minorHAnsi"/>
        </w:rPr>
        <w:t>Stanovím</w:t>
      </w:r>
      <w:r w:rsidR="004630A5" w:rsidRPr="00D85AC5">
        <w:rPr>
          <w:rFonts w:asciiTheme="minorHAnsi" w:hAnsiTheme="minorHAnsi" w:cstheme="minorHAnsi"/>
        </w:rPr>
        <w:t>e</w:t>
      </w:r>
      <w:r w:rsidRPr="00D85AC5">
        <w:rPr>
          <w:rFonts w:asciiTheme="minorHAnsi" w:hAnsiTheme="minorHAnsi" w:cstheme="minorHAnsi"/>
        </w:rPr>
        <w:t xml:space="preserve"> váhy (význam) jednotliv</w:t>
      </w:r>
      <w:r w:rsidR="004630A5" w:rsidRPr="00D85AC5">
        <w:rPr>
          <w:rFonts w:asciiTheme="minorHAnsi" w:hAnsiTheme="minorHAnsi" w:cstheme="minorHAnsi"/>
        </w:rPr>
        <w:t xml:space="preserve">ých </w:t>
      </w:r>
      <w:r w:rsidRPr="00D85AC5">
        <w:rPr>
          <w:rFonts w:asciiTheme="minorHAnsi" w:hAnsiTheme="minorHAnsi" w:cstheme="minorHAnsi"/>
        </w:rPr>
        <w:t xml:space="preserve"> bod</w:t>
      </w:r>
      <w:r w:rsidR="004630A5" w:rsidRPr="00D85AC5">
        <w:rPr>
          <w:rFonts w:asciiTheme="minorHAnsi" w:hAnsiTheme="minorHAnsi" w:cstheme="minorHAnsi"/>
        </w:rPr>
        <w:t>ů</w:t>
      </w:r>
      <w:r w:rsidRPr="00D85AC5">
        <w:rPr>
          <w:rFonts w:asciiTheme="minorHAnsi" w:hAnsiTheme="minorHAnsi" w:cstheme="minorHAnsi"/>
        </w:rPr>
        <w:t xml:space="preserve"> tak, aby součet </w:t>
      </w:r>
      <w:r w:rsidR="004630A5" w:rsidRPr="00D85AC5">
        <w:rPr>
          <w:rFonts w:asciiTheme="minorHAnsi" w:hAnsiTheme="minorHAnsi" w:cstheme="minorHAnsi"/>
        </w:rPr>
        <w:t xml:space="preserve">všech vah </w:t>
      </w:r>
      <w:r w:rsidRPr="00D85AC5">
        <w:rPr>
          <w:rFonts w:asciiTheme="minorHAnsi" w:hAnsiTheme="minorHAnsi" w:cstheme="minorHAnsi"/>
        </w:rPr>
        <w:t>byl 100</w:t>
      </w:r>
      <w:r w:rsidR="008E5102" w:rsidRPr="00D85AC5">
        <w:rPr>
          <w:rFonts w:asciiTheme="minorHAnsi" w:hAnsiTheme="minorHAnsi" w:cstheme="minorHAnsi"/>
        </w:rPr>
        <w:t xml:space="preserve"> </w:t>
      </w:r>
      <w:r w:rsidRPr="00D85AC5">
        <w:rPr>
          <w:rFonts w:asciiTheme="minorHAnsi" w:hAnsiTheme="minorHAnsi" w:cstheme="minorHAnsi"/>
        </w:rPr>
        <w:t>%, respe</w:t>
      </w:r>
      <w:r w:rsidR="00671210" w:rsidRPr="00D85AC5">
        <w:rPr>
          <w:rFonts w:asciiTheme="minorHAnsi" w:hAnsiTheme="minorHAnsi" w:cstheme="minorHAnsi"/>
        </w:rPr>
        <w:t>ktive 1.</w:t>
      </w:r>
    </w:p>
    <w:p w14:paraId="1E436AE4" w14:textId="67B6AE13" w:rsidR="004630A5" w:rsidRPr="00D85AC5" w:rsidRDefault="00273FF4" w:rsidP="004630A5">
      <w:pPr>
        <w:pStyle w:val="Odstavecseseznamem"/>
        <w:numPr>
          <w:ilvl w:val="0"/>
          <w:numId w:val="18"/>
        </w:numPr>
        <w:jc w:val="both"/>
        <w:rPr>
          <w:rFonts w:asciiTheme="minorHAnsi" w:hAnsiTheme="minorHAnsi" w:cstheme="minorHAnsi"/>
        </w:rPr>
      </w:pPr>
      <w:r w:rsidRPr="00D85AC5">
        <w:rPr>
          <w:rFonts w:asciiTheme="minorHAnsi" w:hAnsiTheme="minorHAnsi" w:cstheme="minorHAnsi"/>
        </w:rPr>
        <w:t>Hodnotím</w:t>
      </w:r>
      <w:r w:rsidR="004630A5" w:rsidRPr="00D85AC5">
        <w:rPr>
          <w:rFonts w:asciiTheme="minorHAnsi" w:hAnsiTheme="minorHAnsi" w:cstheme="minorHAnsi"/>
        </w:rPr>
        <w:t>e</w:t>
      </w:r>
      <w:r w:rsidRPr="00D85AC5">
        <w:rPr>
          <w:rFonts w:asciiTheme="minorHAnsi" w:hAnsiTheme="minorHAnsi" w:cstheme="minorHAnsi"/>
        </w:rPr>
        <w:t xml:space="preserve"> jednotlivé body dvěma kritérii.</w:t>
      </w:r>
    </w:p>
    <w:p w14:paraId="6640FA9C" w14:textId="77777777" w:rsidR="004630A5" w:rsidRPr="00D85AC5" w:rsidRDefault="004630A5" w:rsidP="004630A5">
      <w:pPr>
        <w:jc w:val="both"/>
        <w:rPr>
          <w:rFonts w:asciiTheme="minorHAnsi" w:hAnsiTheme="minorHAnsi" w:cstheme="minorHAnsi"/>
        </w:rPr>
      </w:pPr>
    </w:p>
    <w:p w14:paraId="3E9C0656" w14:textId="1548AF07" w:rsidR="004630A5" w:rsidRPr="00D85AC5" w:rsidRDefault="004630A5" w:rsidP="004630A5">
      <w:pPr>
        <w:jc w:val="both"/>
        <w:rPr>
          <w:rFonts w:asciiTheme="minorHAnsi" w:hAnsiTheme="minorHAnsi" w:cstheme="minorHAnsi"/>
        </w:rPr>
      </w:pPr>
      <w:r w:rsidRPr="00D85AC5">
        <w:rPr>
          <w:rFonts w:asciiTheme="minorHAnsi" w:hAnsiTheme="minorHAnsi" w:cstheme="minorHAnsi"/>
        </w:rPr>
        <w:t>Další možnou a sofistikovanější metodou hodnocení, je tak zvaná dynamická SWOT (viz kap</w:t>
      </w:r>
      <w:r w:rsidR="00CA003E" w:rsidRPr="00D85AC5">
        <w:rPr>
          <w:rFonts w:asciiTheme="minorHAnsi" w:hAnsiTheme="minorHAnsi" w:cstheme="minorHAnsi"/>
        </w:rPr>
        <w:t>itola</w:t>
      </w:r>
      <w:r w:rsidRPr="00D85AC5">
        <w:rPr>
          <w:rFonts w:asciiTheme="minorHAnsi" w:hAnsiTheme="minorHAnsi" w:cstheme="minorHAnsi"/>
        </w:rPr>
        <w:t xml:space="preserve"> 4.2.)</w:t>
      </w:r>
    </w:p>
    <w:p w14:paraId="37B4B529" w14:textId="77777777" w:rsidR="000C0A8B" w:rsidRPr="00D85AC5" w:rsidRDefault="000C0A8B" w:rsidP="00A15052">
      <w:pPr>
        <w:pStyle w:val="Odstavecseseznamem"/>
        <w:ind w:left="0"/>
        <w:jc w:val="both"/>
        <w:rPr>
          <w:rFonts w:asciiTheme="minorHAnsi" w:hAnsiTheme="minorHAnsi" w:cstheme="minorHAnsi"/>
        </w:rPr>
      </w:pPr>
    </w:p>
    <w:p w14:paraId="6BA85BB9" w14:textId="047CDC7C" w:rsidR="00A15052" w:rsidRPr="00D85AC5" w:rsidRDefault="00A15052" w:rsidP="00A15052">
      <w:pPr>
        <w:pStyle w:val="Odstavecseseznamem"/>
        <w:ind w:left="0"/>
        <w:jc w:val="both"/>
        <w:rPr>
          <w:rFonts w:asciiTheme="minorHAnsi" w:hAnsiTheme="minorHAnsi" w:cstheme="minorHAnsi"/>
        </w:rPr>
      </w:pPr>
      <w:r w:rsidRPr="00D85AC5">
        <w:rPr>
          <w:rFonts w:asciiTheme="minorHAnsi" w:hAnsiTheme="minorHAnsi" w:cstheme="minorHAnsi"/>
        </w:rPr>
        <w:t>U každé z</w:t>
      </w:r>
      <w:r w:rsidR="004630A5" w:rsidRPr="00D85AC5">
        <w:rPr>
          <w:rFonts w:asciiTheme="minorHAnsi" w:hAnsiTheme="minorHAnsi" w:cstheme="minorHAnsi"/>
        </w:rPr>
        <w:t xml:space="preserve"> výše uvedených </w:t>
      </w:r>
      <w:r w:rsidRPr="00D85AC5">
        <w:rPr>
          <w:rFonts w:asciiTheme="minorHAnsi" w:hAnsiTheme="minorHAnsi" w:cstheme="minorHAnsi"/>
        </w:rPr>
        <w:t xml:space="preserve"> variant je potřeba provést kontrolu vazeb: silné stránky ↔ příležitosti; slabé stránky ↔ hrozby; silné stránky ↔ rizika; slabé stránky ↔ příležitosti, respektive dle následujícího obrázku.</w:t>
      </w:r>
    </w:p>
    <w:p w14:paraId="34D3AEC9" w14:textId="5D521F7C" w:rsidR="00A15052" w:rsidRPr="00D85AC5" w:rsidRDefault="00A15052" w:rsidP="00A15052">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 xml:space="preserve">Obr. </w:t>
      </w:r>
      <w:r w:rsidR="008E5102" w:rsidRPr="00D85AC5">
        <w:rPr>
          <w:rFonts w:asciiTheme="minorHAnsi" w:eastAsia="Calibri" w:hAnsiTheme="minorHAnsi" w:cstheme="minorHAnsi"/>
          <w:i/>
          <w:iCs/>
          <w:sz w:val="24"/>
          <w:szCs w:val="24"/>
        </w:rPr>
        <w:t>2</w:t>
      </w:r>
      <w:r w:rsidR="00671210" w:rsidRPr="00D85AC5">
        <w:rPr>
          <w:rFonts w:asciiTheme="minorHAnsi" w:eastAsia="Calibri" w:hAnsiTheme="minorHAnsi" w:cstheme="minorHAnsi"/>
          <w:i/>
          <w:iCs/>
          <w:sz w:val="24"/>
          <w:szCs w:val="24"/>
        </w:rPr>
        <w:t xml:space="preserve"> </w:t>
      </w:r>
      <w:r w:rsidRPr="00D85AC5">
        <w:rPr>
          <w:rFonts w:asciiTheme="minorHAnsi" w:eastAsia="Calibri" w:hAnsiTheme="minorHAnsi" w:cstheme="minorHAnsi"/>
          <w:i/>
          <w:iCs/>
          <w:sz w:val="24"/>
          <w:szCs w:val="24"/>
        </w:rPr>
        <w:t>Kontrola vazeb mezi oblastmi SWOT</w:t>
      </w:r>
    </w:p>
    <w:p w14:paraId="37E5221F" w14:textId="77777777" w:rsidR="00A15052" w:rsidRPr="00D85AC5" w:rsidRDefault="00A15052" w:rsidP="00A15052">
      <w:pPr>
        <w:pStyle w:val="Odstavecseseznamem"/>
        <w:ind w:left="0"/>
        <w:jc w:val="center"/>
        <w:rPr>
          <w:rFonts w:asciiTheme="minorHAnsi" w:hAnsiTheme="minorHAnsi" w:cstheme="minorHAnsi"/>
        </w:rPr>
      </w:pPr>
      <w:r w:rsidRPr="00D85AC5">
        <w:rPr>
          <w:rFonts w:asciiTheme="minorHAnsi" w:hAnsiTheme="minorHAnsi" w:cstheme="minorHAnsi"/>
          <w:noProof/>
        </w:rPr>
        <w:drawing>
          <wp:inline distT="0" distB="0" distL="0" distR="0" wp14:anchorId="73C07231" wp14:editId="0ED6D793">
            <wp:extent cx="3759200" cy="926275"/>
            <wp:effectExtent l="0" t="0" r="0" b="7620"/>
            <wp:docPr id="1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0"/>
                    <pic:cNvPicPr>
                      <a:picLocks noChangeAspect="1"/>
                    </pic:cNvPicPr>
                  </pic:nvPicPr>
                  <pic:blipFill>
                    <a:blip r:embed="rId11"/>
                    <a:stretch>
                      <a:fillRect/>
                    </a:stretch>
                  </pic:blipFill>
                  <pic:spPr>
                    <a:xfrm>
                      <a:off x="0" y="0"/>
                      <a:ext cx="4030460" cy="993114"/>
                    </a:xfrm>
                    <a:prstGeom prst="rect">
                      <a:avLst/>
                    </a:prstGeom>
                  </pic:spPr>
                </pic:pic>
              </a:graphicData>
            </a:graphic>
          </wp:inline>
        </w:drawing>
      </w:r>
    </w:p>
    <w:p w14:paraId="6C5AD594" w14:textId="77777777" w:rsidR="00A15052" w:rsidRPr="00D85AC5" w:rsidRDefault="00A15052" w:rsidP="00A15052">
      <w:pPr>
        <w:pStyle w:val="A1-text"/>
        <w:spacing w:after="120"/>
        <w:rPr>
          <w:rFonts w:ascii="Calibri" w:hAnsi="Calibri"/>
          <w:i/>
          <w:iCs/>
          <w:lang w:val="cs-CZ"/>
        </w:rPr>
      </w:pPr>
      <w:r w:rsidRPr="00D85AC5">
        <w:rPr>
          <w:rFonts w:ascii="Calibri" w:hAnsi="Calibri"/>
          <w:i/>
          <w:iCs/>
          <w:lang w:val="cs-CZ"/>
        </w:rPr>
        <w:t xml:space="preserve">Zdroj: autoři </w:t>
      </w:r>
    </w:p>
    <w:p w14:paraId="6D8632FF" w14:textId="77777777" w:rsidR="000C0A8B" w:rsidRPr="00D85AC5" w:rsidRDefault="000C0A8B" w:rsidP="00A15052">
      <w:pPr>
        <w:jc w:val="both"/>
        <w:rPr>
          <w:rFonts w:asciiTheme="minorHAnsi" w:hAnsiTheme="minorHAnsi" w:cstheme="minorHAnsi"/>
        </w:rPr>
      </w:pPr>
    </w:p>
    <w:p w14:paraId="3236AE89" w14:textId="00520398" w:rsidR="00A15052" w:rsidRPr="00D85AC5" w:rsidRDefault="00A15052" w:rsidP="00A15052">
      <w:pPr>
        <w:jc w:val="both"/>
        <w:rPr>
          <w:rFonts w:asciiTheme="minorHAnsi" w:hAnsiTheme="minorHAnsi" w:cstheme="minorHAnsi"/>
        </w:rPr>
      </w:pPr>
      <w:r w:rsidRPr="00D85AC5">
        <w:rPr>
          <w:rFonts w:asciiTheme="minorHAnsi" w:hAnsiTheme="minorHAnsi" w:cstheme="minorHAnsi"/>
        </w:rPr>
        <w:t>Jednotlivé varianty hodnocení je možné popsat takto</w:t>
      </w:r>
      <w:r w:rsidR="00356A40" w:rsidRPr="00D85AC5">
        <w:rPr>
          <w:rFonts w:asciiTheme="minorHAnsi" w:hAnsiTheme="minorHAnsi" w:cstheme="minorHAnsi"/>
        </w:rPr>
        <w:t xml:space="preserve"> (jsou seřazeny </w:t>
      </w:r>
      <w:r w:rsidR="003B7C7D" w:rsidRPr="00D85AC5">
        <w:rPr>
          <w:rFonts w:asciiTheme="minorHAnsi" w:hAnsiTheme="minorHAnsi" w:cstheme="minorHAnsi"/>
        </w:rPr>
        <w:t xml:space="preserve">vzestupně </w:t>
      </w:r>
      <w:r w:rsidR="00356A40" w:rsidRPr="00D85AC5">
        <w:rPr>
          <w:rFonts w:asciiTheme="minorHAnsi" w:hAnsiTheme="minorHAnsi" w:cstheme="minorHAnsi"/>
        </w:rPr>
        <w:t xml:space="preserve">podle </w:t>
      </w:r>
      <w:r w:rsidR="003B7C7D" w:rsidRPr="00D85AC5">
        <w:rPr>
          <w:rFonts w:asciiTheme="minorHAnsi" w:hAnsiTheme="minorHAnsi" w:cstheme="minorHAnsi"/>
        </w:rPr>
        <w:t xml:space="preserve">stoupající </w:t>
      </w:r>
      <w:r w:rsidR="00356A40" w:rsidRPr="00D85AC5">
        <w:rPr>
          <w:rFonts w:asciiTheme="minorHAnsi" w:hAnsiTheme="minorHAnsi" w:cstheme="minorHAnsi"/>
        </w:rPr>
        <w:t>náročnosti i předpokládané kvality hodnocení)</w:t>
      </w:r>
      <w:r w:rsidRPr="00D85AC5">
        <w:rPr>
          <w:rFonts w:asciiTheme="minorHAnsi" w:hAnsiTheme="minorHAnsi" w:cstheme="minorHAnsi"/>
        </w:rPr>
        <w:t>:</w:t>
      </w:r>
    </w:p>
    <w:p w14:paraId="3D83DBDB" w14:textId="1EEF559C" w:rsidR="004630A5" w:rsidRPr="00D85AC5" w:rsidRDefault="004630A5" w:rsidP="00BD2EB8">
      <w:pPr>
        <w:pStyle w:val="Odstavecseseznamem"/>
        <w:ind w:left="0"/>
        <w:jc w:val="both"/>
        <w:rPr>
          <w:rFonts w:asciiTheme="minorHAnsi" w:hAnsiTheme="minorHAnsi" w:cstheme="minorHAnsi"/>
          <w:b/>
        </w:rPr>
      </w:pPr>
      <w:r w:rsidRPr="00D85AC5">
        <w:rPr>
          <w:rFonts w:asciiTheme="minorHAnsi" w:hAnsiTheme="minorHAnsi" w:cstheme="minorHAnsi"/>
          <w:b/>
        </w:rPr>
        <w:t>Varianta 1: Označení významných zjištění</w:t>
      </w:r>
    </w:p>
    <w:p w14:paraId="6305F6CF" w14:textId="713C7702" w:rsidR="004630A5" w:rsidRPr="00D85AC5" w:rsidRDefault="004630A5" w:rsidP="00BD2EB8">
      <w:pPr>
        <w:pStyle w:val="Odstavecseseznamem"/>
        <w:ind w:left="0"/>
        <w:jc w:val="both"/>
        <w:rPr>
          <w:rFonts w:asciiTheme="minorHAnsi" w:hAnsiTheme="minorHAnsi" w:cstheme="minorHAnsi"/>
        </w:rPr>
      </w:pPr>
      <w:r w:rsidRPr="00D85AC5">
        <w:rPr>
          <w:rFonts w:asciiTheme="minorHAnsi" w:hAnsiTheme="minorHAnsi" w:cstheme="minorHAnsi"/>
        </w:rPr>
        <w:t>V této nejjednodušší hodnotící variantě se označí ta zjištění, o nichž se tvůrci domnívají, že jsou významnější (prioritn</w:t>
      </w:r>
      <w:r w:rsidR="003B7C7D" w:rsidRPr="00D85AC5">
        <w:rPr>
          <w:rFonts w:asciiTheme="minorHAnsi" w:hAnsiTheme="minorHAnsi" w:cstheme="minorHAnsi"/>
        </w:rPr>
        <w:t>í</w:t>
      </w:r>
      <w:r w:rsidRPr="00D85AC5">
        <w:rPr>
          <w:rFonts w:asciiTheme="minorHAnsi" w:hAnsiTheme="minorHAnsi" w:cstheme="minorHAnsi"/>
        </w:rPr>
        <w:t xml:space="preserve">), než ostatní zjištění. Lze si např. určit, že budou označena max. 3 zjištění v každém kvadrantu (např. v silných stránkách), nebo max. 10 v celé SWOT analýze </w:t>
      </w:r>
      <w:r w:rsidRPr="00D85AC5">
        <w:rPr>
          <w:rFonts w:asciiTheme="minorHAnsi" w:hAnsiTheme="minorHAnsi" w:cstheme="minorHAnsi"/>
        </w:rPr>
        <w:lastRenderedPageBreak/>
        <w:t xml:space="preserve">bez ohledu na poměr zvýrazněných zjištění v jednotlivých kvadrantech, </w:t>
      </w:r>
      <w:r w:rsidR="003B7C7D" w:rsidRPr="00D85AC5">
        <w:rPr>
          <w:rFonts w:asciiTheme="minorHAnsi" w:hAnsiTheme="minorHAnsi" w:cstheme="minorHAnsi"/>
        </w:rPr>
        <w:t>případně i jinak</w:t>
      </w:r>
      <w:r w:rsidRPr="00D85AC5">
        <w:rPr>
          <w:rFonts w:asciiTheme="minorHAnsi" w:hAnsiTheme="minorHAnsi" w:cstheme="minorHAnsi"/>
        </w:rPr>
        <w:t xml:space="preserve">. K výběru lze dospět konsensem na základě diskuse, v horším případě hlasováním členů pracovní skupiny, nebo odpovídajícího subjektu, který SWOT </w:t>
      </w:r>
      <w:r w:rsidR="00356A40" w:rsidRPr="00D85AC5">
        <w:rPr>
          <w:rFonts w:asciiTheme="minorHAnsi" w:hAnsiTheme="minorHAnsi" w:cstheme="minorHAnsi"/>
        </w:rPr>
        <w:t>vytvořil</w:t>
      </w:r>
      <w:r w:rsidRPr="00D85AC5">
        <w:rPr>
          <w:rFonts w:asciiTheme="minorHAnsi" w:hAnsiTheme="minorHAnsi" w:cstheme="minorHAnsi"/>
        </w:rPr>
        <w:t>.</w:t>
      </w:r>
      <w:r w:rsidR="00356A40" w:rsidRPr="00D85AC5">
        <w:rPr>
          <w:rFonts w:asciiTheme="minorHAnsi" w:hAnsiTheme="minorHAnsi" w:cstheme="minorHAnsi"/>
        </w:rPr>
        <w:t xml:space="preserve"> Je pouze potřeba si dát pozor na tradiční „bolest“ českého prostředí, v němž převládá snaha „označit za významné či prioritní téměř všechna zjištění v obavě, že ta neoznačená budou podceňována“</w:t>
      </w:r>
      <w:r w:rsidR="00356A40" w:rsidRPr="00D85AC5">
        <w:rPr>
          <w:rStyle w:val="Znakapoznpodarou"/>
          <w:rFonts w:asciiTheme="minorHAnsi" w:hAnsiTheme="minorHAnsi" w:cstheme="minorHAnsi"/>
        </w:rPr>
        <w:footnoteReference w:id="8"/>
      </w:r>
      <w:r w:rsidR="00356A40" w:rsidRPr="00D85AC5">
        <w:rPr>
          <w:rFonts w:asciiTheme="minorHAnsi" w:hAnsiTheme="minorHAnsi" w:cstheme="minorHAnsi"/>
        </w:rPr>
        <w:t xml:space="preserve">. </w:t>
      </w:r>
      <w:r w:rsidRPr="00D85AC5">
        <w:rPr>
          <w:rFonts w:asciiTheme="minorHAnsi" w:hAnsiTheme="minorHAnsi" w:cstheme="minorHAnsi"/>
        </w:rPr>
        <w:t xml:space="preserve"> </w:t>
      </w:r>
      <w:r w:rsidR="00356A40" w:rsidRPr="00D85AC5">
        <w:rPr>
          <w:rFonts w:asciiTheme="minorHAnsi" w:hAnsiTheme="minorHAnsi" w:cstheme="minorHAnsi"/>
        </w:rPr>
        <w:t>Varianta 1 je nejběžnější postup – většina SWOT analýz (včetně těch, které jsou součástí veřejných strategií) je zpracována takto</w:t>
      </w:r>
      <w:r w:rsidR="003B7C7D" w:rsidRPr="00D85AC5">
        <w:rPr>
          <w:rFonts w:asciiTheme="minorHAnsi" w:hAnsiTheme="minorHAnsi" w:cstheme="minorHAnsi"/>
        </w:rPr>
        <w:t>, ale nejedná se o řešení optimální</w:t>
      </w:r>
      <w:r w:rsidR="00356A40" w:rsidRPr="00D85AC5">
        <w:rPr>
          <w:rFonts w:asciiTheme="minorHAnsi" w:hAnsiTheme="minorHAnsi" w:cstheme="minorHAnsi"/>
        </w:rPr>
        <w:t>.</w:t>
      </w:r>
    </w:p>
    <w:p w14:paraId="069626C5" w14:textId="76DA4AF9" w:rsidR="004630A5" w:rsidRPr="00D85AC5" w:rsidRDefault="004630A5" w:rsidP="00BD2EB8">
      <w:pPr>
        <w:pStyle w:val="Odstavecseseznamem"/>
        <w:ind w:left="0"/>
        <w:jc w:val="both"/>
        <w:rPr>
          <w:rFonts w:asciiTheme="minorHAnsi" w:hAnsiTheme="minorHAnsi" w:cstheme="minorHAnsi"/>
        </w:rPr>
      </w:pPr>
      <w:r w:rsidRPr="00D85AC5">
        <w:rPr>
          <w:rFonts w:asciiTheme="minorHAnsi" w:hAnsiTheme="minorHAnsi" w:cstheme="minorHAnsi"/>
        </w:rPr>
        <w:t xml:space="preserve">  </w:t>
      </w:r>
    </w:p>
    <w:p w14:paraId="70DBF5C4" w14:textId="45233F50" w:rsidR="00BD2EB8" w:rsidRPr="00D85AC5" w:rsidRDefault="00BD2EB8" w:rsidP="00BD2EB8">
      <w:pPr>
        <w:pStyle w:val="Odstavecseseznamem"/>
        <w:ind w:left="0"/>
        <w:jc w:val="both"/>
        <w:rPr>
          <w:rFonts w:asciiTheme="minorHAnsi" w:hAnsiTheme="minorHAnsi" w:cstheme="minorHAnsi"/>
          <w:b/>
        </w:rPr>
      </w:pPr>
      <w:r w:rsidRPr="00D85AC5">
        <w:rPr>
          <w:rFonts w:asciiTheme="minorHAnsi" w:hAnsiTheme="minorHAnsi" w:cstheme="minorHAnsi"/>
          <w:b/>
        </w:rPr>
        <w:t xml:space="preserve">Varianta </w:t>
      </w:r>
      <w:r w:rsidR="00356A40" w:rsidRPr="00D85AC5">
        <w:rPr>
          <w:rFonts w:asciiTheme="minorHAnsi" w:hAnsiTheme="minorHAnsi" w:cstheme="minorHAnsi"/>
          <w:b/>
        </w:rPr>
        <w:t>2</w:t>
      </w:r>
      <w:r w:rsidRPr="00D85AC5">
        <w:rPr>
          <w:rFonts w:asciiTheme="minorHAnsi" w:hAnsiTheme="minorHAnsi" w:cstheme="minorHAnsi"/>
          <w:b/>
        </w:rPr>
        <w:t xml:space="preserve">: seřadit shora podle významu </w:t>
      </w:r>
    </w:p>
    <w:p w14:paraId="2706A0D4" w14:textId="6F8585C2" w:rsidR="00BD2EB8" w:rsidRPr="00D85AC5" w:rsidRDefault="00356A40" w:rsidP="00BD2EB8">
      <w:pPr>
        <w:pStyle w:val="Odstavecseseznamem"/>
        <w:ind w:left="0"/>
        <w:jc w:val="both"/>
        <w:rPr>
          <w:rFonts w:asciiTheme="minorHAnsi" w:hAnsiTheme="minorHAnsi" w:cstheme="minorHAnsi"/>
        </w:rPr>
      </w:pPr>
      <w:r w:rsidRPr="00D85AC5">
        <w:rPr>
          <w:rFonts w:asciiTheme="minorHAnsi" w:hAnsiTheme="minorHAnsi" w:cstheme="minorHAnsi"/>
        </w:rPr>
        <w:t>Seřadit podle významu, r</w:t>
      </w:r>
      <w:r w:rsidR="00B45A85" w:rsidRPr="00D85AC5">
        <w:rPr>
          <w:rFonts w:asciiTheme="minorHAnsi" w:hAnsiTheme="minorHAnsi" w:cstheme="minorHAnsi"/>
        </w:rPr>
        <w:t>espektive určit jejich pořadí (pořadí se může, ale nemusí se číslovat), přičemž není problé</w:t>
      </w:r>
      <w:r w:rsidR="005D09F1" w:rsidRPr="00D85AC5">
        <w:rPr>
          <w:rFonts w:asciiTheme="minorHAnsi" w:hAnsiTheme="minorHAnsi" w:cstheme="minorHAnsi"/>
        </w:rPr>
        <w:t>m stanovit, že například první 4</w:t>
      </w:r>
      <w:r w:rsidR="00B45A85" w:rsidRPr="00D85AC5">
        <w:rPr>
          <w:rFonts w:asciiTheme="minorHAnsi" w:hAnsiTheme="minorHAnsi" w:cstheme="minorHAnsi"/>
        </w:rPr>
        <w:t xml:space="preserve"> silné stránky jsou stej</w:t>
      </w:r>
      <w:r w:rsidR="005D09F1" w:rsidRPr="00D85AC5">
        <w:rPr>
          <w:rFonts w:asciiTheme="minorHAnsi" w:hAnsiTheme="minorHAnsi" w:cstheme="minorHAnsi"/>
        </w:rPr>
        <w:t>ně „silné“, jsou tedy na 1. až 4. místě, na 5</w:t>
      </w:r>
      <w:r w:rsidR="00B45A85" w:rsidRPr="00D85AC5">
        <w:rPr>
          <w:rFonts w:asciiTheme="minorHAnsi" w:hAnsiTheme="minorHAnsi" w:cstheme="minorHAnsi"/>
        </w:rPr>
        <w:t>. m</w:t>
      </w:r>
      <w:r w:rsidR="005D09F1" w:rsidRPr="00D85AC5">
        <w:rPr>
          <w:rFonts w:asciiTheme="minorHAnsi" w:hAnsiTheme="minorHAnsi" w:cstheme="minorHAnsi"/>
        </w:rPr>
        <w:t>ístě je další silná stránka (obdobně viz příklad v kapitole 5)</w:t>
      </w:r>
      <w:r w:rsidR="00B45A85" w:rsidRPr="00D85AC5">
        <w:rPr>
          <w:rFonts w:asciiTheme="minorHAnsi" w:hAnsiTheme="minorHAnsi" w:cstheme="minorHAnsi"/>
        </w:rPr>
        <w:t>.</w:t>
      </w:r>
      <w:r w:rsidRPr="00D85AC5">
        <w:rPr>
          <w:rFonts w:asciiTheme="minorHAnsi" w:hAnsiTheme="minorHAnsi" w:cstheme="minorHAnsi"/>
        </w:rPr>
        <w:t xml:space="preserve"> Jedná se o druhou nejčastější formu hodnocení.</w:t>
      </w:r>
      <w:r w:rsidR="00B45A85" w:rsidRPr="00D85AC5">
        <w:rPr>
          <w:rFonts w:asciiTheme="minorHAnsi" w:hAnsiTheme="minorHAnsi" w:cstheme="minorHAnsi"/>
        </w:rPr>
        <w:t xml:space="preserve">  </w:t>
      </w:r>
      <w:r w:rsidR="00BD2EB8" w:rsidRPr="00D85AC5">
        <w:rPr>
          <w:rFonts w:asciiTheme="minorHAnsi" w:hAnsiTheme="minorHAnsi" w:cstheme="minorHAnsi"/>
        </w:rPr>
        <w:t xml:space="preserve">. </w:t>
      </w:r>
    </w:p>
    <w:p w14:paraId="4914D8F5" w14:textId="77777777" w:rsidR="00BD2EB8" w:rsidRPr="00D85AC5" w:rsidRDefault="00BD2EB8" w:rsidP="00BD2EB8">
      <w:pPr>
        <w:pStyle w:val="Odstavecseseznamem"/>
        <w:ind w:left="0"/>
        <w:jc w:val="both"/>
        <w:rPr>
          <w:rFonts w:asciiTheme="minorHAnsi" w:hAnsiTheme="minorHAnsi" w:cstheme="minorHAnsi"/>
        </w:rPr>
      </w:pPr>
    </w:p>
    <w:p w14:paraId="100D4795" w14:textId="70694D1F" w:rsidR="00BF3770" w:rsidRPr="00D85AC5" w:rsidRDefault="00BD2EB8" w:rsidP="00BD2EB8">
      <w:pPr>
        <w:pStyle w:val="Odstavecseseznamem"/>
        <w:ind w:left="0"/>
        <w:jc w:val="both"/>
        <w:rPr>
          <w:rFonts w:asciiTheme="minorHAnsi" w:hAnsiTheme="minorHAnsi" w:cstheme="minorHAnsi"/>
          <w:b/>
        </w:rPr>
      </w:pPr>
      <w:r w:rsidRPr="00D85AC5">
        <w:rPr>
          <w:rFonts w:asciiTheme="minorHAnsi" w:hAnsiTheme="minorHAnsi" w:cstheme="minorHAnsi"/>
          <w:b/>
        </w:rPr>
        <w:t xml:space="preserve">Varianta </w:t>
      </w:r>
      <w:r w:rsidR="00356A40" w:rsidRPr="00D85AC5">
        <w:rPr>
          <w:rFonts w:asciiTheme="minorHAnsi" w:hAnsiTheme="minorHAnsi" w:cstheme="minorHAnsi"/>
          <w:b/>
        </w:rPr>
        <w:t>3</w:t>
      </w:r>
      <w:r w:rsidRPr="00D85AC5">
        <w:rPr>
          <w:rFonts w:asciiTheme="minorHAnsi" w:hAnsiTheme="minorHAnsi" w:cstheme="minorHAnsi"/>
          <w:b/>
        </w:rPr>
        <w:t xml:space="preserve">: </w:t>
      </w:r>
      <w:r w:rsidR="00E00570" w:rsidRPr="00D85AC5">
        <w:rPr>
          <w:rFonts w:asciiTheme="minorHAnsi" w:hAnsiTheme="minorHAnsi" w:cstheme="minorHAnsi"/>
          <w:b/>
        </w:rPr>
        <w:t xml:space="preserve">stanovit váhy </w:t>
      </w:r>
      <w:r w:rsidRPr="00D85AC5">
        <w:rPr>
          <w:rFonts w:asciiTheme="minorHAnsi" w:hAnsiTheme="minorHAnsi" w:cstheme="minorHAnsi"/>
          <w:b/>
        </w:rPr>
        <w:t xml:space="preserve">(význam) </w:t>
      </w:r>
    </w:p>
    <w:p w14:paraId="05180766" w14:textId="37AE8C6D" w:rsidR="00BF3770" w:rsidRPr="00D85AC5" w:rsidRDefault="00BF3770" w:rsidP="00BF3770">
      <w:pPr>
        <w:jc w:val="both"/>
        <w:rPr>
          <w:rFonts w:asciiTheme="minorHAnsi" w:hAnsiTheme="minorHAnsi" w:cstheme="minorHAnsi"/>
        </w:rPr>
      </w:pPr>
      <w:r w:rsidRPr="00D85AC5">
        <w:rPr>
          <w:rFonts w:asciiTheme="minorHAnsi" w:hAnsiTheme="minorHAnsi" w:cstheme="minorHAnsi"/>
        </w:rPr>
        <w:t>Stanovím</w:t>
      </w:r>
      <w:r w:rsidR="00356A40" w:rsidRPr="00D85AC5">
        <w:rPr>
          <w:rFonts w:asciiTheme="minorHAnsi" w:hAnsiTheme="minorHAnsi" w:cstheme="minorHAnsi"/>
        </w:rPr>
        <w:t>e</w:t>
      </w:r>
      <w:r w:rsidRPr="00D85AC5">
        <w:rPr>
          <w:rFonts w:asciiTheme="minorHAnsi" w:hAnsiTheme="minorHAnsi" w:cstheme="minorHAnsi"/>
        </w:rPr>
        <w:t xml:space="preserve"> váhy (význam) každého bodu</w:t>
      </w:r>
      <w:r w:rsidR="00671210" w:rsidRPr="00D85AC5">
        <w:rPr>
          <w:rFonts w:asciiTheme="minorHAnsi" w:hAnsiTheme="minorHAnsi" w:cstheme="minorHAnsi"/>
        </w:rPr>
        <w:t xml:space="preserve"> </w:t>
      </w:r>
      <w:r w:rsidRPr="00D85AC5">
        <w:rPr>
          <w:rFonts w:asciiTheme="minorHAnsi" w:hAnsiTheme="minorHAnsi" w:cstheme="minorHAnsi"/>
        </w:rPr>
        <w:t>tak, aby součet byl 100</w:t>
      </w:r>
      <w:r w:rsidR="008E5102" w:rsidRPr="00D85AC5">
        <w:rPr>
          <w:rFonts w:asciiTheme="minorHAnsi" w:hAnsiTheme="minorHAnsi" w:cstheme="minorHAnsi"/>
        </w:rPr>
        <w:t xml:space="preserve"> </w:t>
      </w:r>
      <w:r w:rsidRPr="00D85AC5">
        <w:rPr>
          <w:rFonts w:asciiTheme="minorHAnsi" w:hAnsiTheme="minorHAnsi" w:cstheme="minorHAnsi"/>
        </w:rPr>
        <w:t xml:space="preserve">%, respektive 1. </w:t>
      </w:r>
      <w:r w:rsidR="003B47CE" w:rsidRPr="00D85AC5">
        <w:rPr>
          <w:rFonts w:asciiTheme="minorHAnsi" w:hAnsiTheme="minorHAnsi" w:cstheme="minorHAnsi"/>
        </w:rPr>
        <w:t>Jde tedy o porovnání s ostatními body</w:t>
      </w:r>
      <w:r w:rsidR="00356A40" w:rsidRPr="00D85AC5">
        <w:rPr>
          <w:rFonts w:asciiTheme="minorHAnsi" w:hAnsiTheme="minorHAnsi" w:cstheme="minorHAnsi"/>
        </w:rPr>
        <w:t xml:space="preserve"> v kvadrantu</w:t>
      </w:r>
      <w:r w:rsidR="003B47CE" w:rsidRPr="00D85AC5">
        <w:rPr>
          <w:rFonts w:asciiTheme="minorHAnsi" w:hAnsiTheme="minorHAnsi" w:cstheme="minorHAnsi"/>
        </w:rPr>
        <w:t xml:space="preserve"> (například </w:t>
      </w:r>
      <w:r w:rsidR="003B7C7D" w:rsidRPr="00D85AC5">
        <w:rPr>
          <w:rFonts w:asciiTheme="minorHAnsi" w:hAnsiTheme="minorHAnsi" w:cstheme="minorHAnsi"/>
        </w:rPr>
        <w:t xml:space="preserve">ostatními </w:t>
      </w:r>
      <w:r w:rsidR="003B47CE" w:rsidRPr="00D85AC5">
        <w:rPr>
          <w:rFonts w:asciiTheme="minorHAnsi" w:hAnsiTheme="minorHAnsi" w:cstheme="minorHAnsi"/>
        </w:rPr>
        <w:t xml:space="preserve">silnými stránkami). </w:t>
      </w:r>
      <w:r w:rsidRPr="00D85AC5">
        <w:rPr>
          <w:rFonts w:asciiTheme="minorHAnsi" w:hAnsiTheme="minorHAnsi" w:cstheme="minorHAnsi"/>
        </w:rPr>
        <w:t>To znamená, že pokud má</w:t>
      </w:r>
      <w:r w:rsidR="003B47CE" w:rsidRPr="00D85AC5">
        <w:rPr>
          <w:rFonts w:asciiTheme="minorHAnsi" w:hAnsiTheme="minorHAnsi" w:cstheme="minorHAnsi"/>
        </w:rPr>
        <w:t>me například 5 silných stránek - určuj</w:t>
      </w:r>
      <w:r w:rsidR="008E5102" w:rsidRPr="00D85AC5">
        <w:rPr>
          <w:rFonts w:asciiTheme="minorHAnsi" w:hAnsiTheme="minorHAnsi" w:cstheme="minorHAnsi"/>
        </w:rPr>
        <w:t>e</w:t>
      </w:r>
      <w:r w:rsidR="003B47CE" w:rsidRPr="00D85AC5">
        <w:rPr>
          <w:rFonts w:asciiTheme="minorHAnsi" w:hAnsiTheme="minorHAnsi" w:cstheme="minorHAnsi"/>
        </w:rPr>
        <w:t>me</w:t>
      </w:r>
      <w:r w:rsidRPr="00D85AC5">
        <w:rPr>
          <w:rFonts w:asciiTheme="minorHAnsi" w:hAnsiTheme="minorHAnsi" w:cstheme="minorHAnsi"/>
        </w:rPr>
        <w:t xml:space="preserve"> v % jejich aktuální význam</w:t>
      </w:r>
      <w:r w:rsidR="003B47CE" w:rsidRPr="00D85AC5">
        <w:rPr>
          <w:rFonts w:asciiTheme="minorHAnsi" w:hAnsiTheme="minorHAnsi" w:cstheme="minorHAnsi"/>
        </w:rPr>
        <w:t>, aby součet dělal 100</w:t>
      </w:r>
      <w:r w:rsidR="008E5102" w:rsidRPr="00D85AC5">
        <w:rPr>
          <w:rFonts w:asciiTheme="minorHAnsi" w:hAnsiTheme="minorHAnsi" w:cstheme="minorHAnsi"/>
        </w:rPr>
        <w:t xml:space="preserve"> </w:t>
      </w:r>
      <w:r w:rsidR="003B47CE" w:rsidRPr="00D85AC5">
        <w:rPr>
          <w:rFonts w:asciiTheme="minorHAnsi" w:hAnsiTheme="minorHAnsi" w:cstheme="minorHAnsi"/>
        </w:rPr>
        <w:t>%</w:t>
      </w:r>
      <w:r w:rsidRPr="00D85AC5">
        <w:rPr>
          <w:rFonts w:asciiTheme="minorHAnsi" w:hAnsiTheme="minorHAnsi" w:cstheme="minorHAnsi"/>
        </w:rPr>
        <w:t>. Je sice možné, že všechny mají stejnou váhu – tedy v tomto případě 20</w:t>
      </w:r>
      <w:r w:rsidR="008E5102" w:rsidRPr="00D85AC5">
        <w:rPr>
          <w:rFonts w:asciiTheme="minorHAnsi" w:hAnsiTheme="minorHAnsi" w:cstheme="minorHAnsi"/>
        </w:rPr>
        <w:t xml:space="preserve"> </w:t>
      </w:r>
      <w:r w:rsidRPr="00D85AC5">
        <w:rPr>
          <w:rFonts w:asciiTheme="minorHAnsi" w:hAnsiTheme="minorHAnsi" w:cstheme="minorHAnsi"/>
        </w:rPr>
        <w:t>% (5 krát 20</w:t>
      </w:r>
      <w:r w:rsidR="008E5102" w:rsidRPr="00D85AC5">
        <w:rPr>
          <w:rFonts w:asciiTheme="minorHAnsi" w:hAnsiTheme="minorHAnsi" w:cstheme="minorHAnsi"/>
        </w:rPr>
        <w:t xml:space="preserve"> </w:t>
      </w:r>
      <w:r w:rsidRPr="00D85AC5">
        <w:rPr>
          <w:rFonts w:asciiTheme="minorHAnsi" w:hAnsiTheme="minorHAnsi" w:cstheme="minorHAnsi"/>
        </w:rPr>
        <w:t>% je 100</w:t>
      </w:r>
      <w:r w:rsidR="008E5102" w:rsidRPr="00D85AC5">
        <w:rPr>
          <w:rFonts w:asciiTheme="minorHAnsi" w:hAnsiTheme="minorHAnsi" w:cstheme="minorHAnsi"/>
        </w:rPr>
        <w:t xml:space="preserve"> </w:t>
      </w:r>
      <w:r w:rsidRPr="00D85AC5">
        <w:rPr>
          <w:rFonts w:asciiTheme="minorHAnsi" w:hAnsiTheme="minorHAnsi" w:cstheme="minorHAnsi"/>
        </w:rPr>
        <w:t>%). Obvykle však mají pro nás v současnosti rozdílnou váhu – například první je nejvýznamnější a přiřadíme jí váhu 40</w:t>
      </w:r>
      <w:r w:rsidR="008E5102" w:rsidRPr="00D85AC5">
        <w:rPr>
          <w:rFonts w:asciiTheme="minorHAnsi" w:hAnsiTheme="minorHAnsi" w:cstheme="minorHAnsi"/>
        </w:rPr>
        <w:t xml:space="preserve"> </w:t>
      </w:r>
      <w:r w:rsidRPr="00D85AC5">
        <w:rPr>
          <w:rFonts w:asciiTheme="minorHAnsi" w:hAnsiTheme="minorHAnsi" w:cstheme="minorHAnsi"/>
        </w:rPr>
        <w:t>%, druhé například 30</w:t>
      </w:r>
      <w:r w:rsidR="008E5102" w:rsidRPr="00D85AC5">
        <w:rPr>
          <w:rFonts w:asciiTheme="minorHAnsi" w:hAnsiTheme="minorHAnsi" w:cstheme="minorHAnsi"/>
        </w:rPr>
        <w:t xml:space="preserve"> </w:t>
      </w:r>
      <w:r w:rsidRPr="00D85AC5">
        <w:rPr>
          <w:rFonts w:asciiTheme="minorHAnsi" w:hAnsiTheme="minorHAnsi" w:cstheme="minorHAnsi"/>
        </w:rPr>
        <w:t>%, ostatním třem každé 10</w:t>
      </w:r>
      <w:r w:rsidR="008E5102" w:rsidRPr="00D85AC5">
        <w:rPr>
          <w:rFonts w:asciiTheme="minorHAnsi" w:hAnsiTheme="minorHAnsi" w:cstheme="minorHAnsi"/>
        </w:rPr>
        <w:t xml:space="preserve"> </w:t>
      </w:r>
      <w:r w:rsidRPr="00D85AC5">
        <w:rPr>
          <w:rFonts w:asciiTheme="minorHAnsi" w:hAnsiTheme="minorHAnsi" w:cstheme="minorHAnsi"/>
        </w:rPr>
        <w:t>%, dohromady 100%. Význam (váhu) stanovujeme dle zkušeností pomocí expertního odhadu.</w:t>
      </w:r>
      <w:r w:rsidR="00160ECC" w:rsidRPr="00D85AC5">
        <w:rPr>
          <w:rFonts w:asciiTheme="minorHAnsi" w:hAnsiTheme="minorHAnsi" w:cstheme="minorHAnsi"/>
        </w:rPr>
        <w:t xml:space="preserve"> Expertní odhad je relativně jednoduchá metoda, ale je možné diskutovat o jeho přesnosti. Jednoduchý příklad využití této varianty je v kapitole 5.</w:t>
      </w:r>
    </w:p>
    <w:p w14:paraId="01AE4FA3" w14:textId="77777777" w:rsidR="00160ECC" w:rsidRPr="00D85AC5" w:rsidRDefault="00160ECC" w:rsidP="00BF3770">
      <w:pPr>
        <w:jc w:val="both"/>
        <w:rPr>
          <w:rFonts w:asciiTheme="minorHAnsi" w:hAnsiTheme="minorHAnsi" w:cstheme="minorHAnsi"/>
        </w:rPr>
      </w:pPr>
    </w:p>
    <w:p w14:paraId="0B6972FC" w14:textId="12C0A2F6" w:rsidR="00BD2EB8" w:rsidRPr="00D85AC5" w:rsidRDefault="00BF3770" w:rsidP="00BD2EB8">
      <w:pPr>
        <w:pStyle w:val="Odstavecseseznamem"/>
        <w:ind w:left="0"/>
        <w:jc w:val="both"/>
        <w:rPr>
          <w:rFonts w:asciiTheme="minorHAnsi" w:hAnsiTheme="minorHAnsi" w:cstheme="minorHAnsi"/>
          <w:b/>
        </w:rPr>
      </w:pPr>
      <w:r w:rsidRPr="00D85AC5">
        <w:rPr>
          <w:rFonts w:asciiTheme="minorHAnsi" w:hAnsiTheme="minorHAnsi" w:cstheme="minorHAnsi"/>
          <w:b/>
        </w:rPr>
        <w:t>V</w:t>
      </w:r>
      <w:r w:rsidR="00BD2EB8" w:rsidRPr="00D85AC5">
        <w:rPr>
          <w:rFonts w:asciiTheme="minorHAnsi" w:hAnsiTheme="minorHAnsi" w:cstheme="minorHAnsi"/>
          <w:b/>
        </w:rPr>
        <w:t xml:space="preserve">arianta </w:t>
      </w:r>
      <w:r w:rsidR="00356A40" w:rsidRPr="00D85AC5">
        <w:rPr>
          <w:rFonts w:asciiTheme="minorHAnsi" w:hAnsiTheme="minorHAnsi" w:cstheme="minorHAnsi"/>
          <w:b/>
        </w:rPr>
        <w:t>4</w:t>
      </w:r>
      <w:r w:rsidRPr="00D85AC5">
        <w:rPr>
          <w:rFonts w:asciiTheme="minorHAnsi" w:hAnsiTheme="minorHAnsi" w:cstheme="minorHAnsi"/>
          <w:b/>
        </w:rPr>
        <w:t>: hodnotit dvěma kritérii</w:t>
      </w:r>
      <w:r w:rsidR="00BD2EB8" w:rsidRPr="00D85AC5">
        <w:rPr>
          <w:rFonts w:asciiTheme="minorHAnsi" w:hAnsiTheme="minorHAnsi" w:cstheme="minorHAnsi"/>
          <w:b/>
        </w:rPr>
        <w:t xml:space="preserve"> </w:t>
      </w:r>
    </w:p>
    <w:p w14:paraId="62B4C667" w14:textId="2A5B849F" w:rsidR="00BF3770" w:rsidRPr="00D85AC5" w:rsidRDefault="00356A40" w:rsidP="00BF3770">
      <w:pPr>
        <w:pStyle w:val="Odstavecseseznamem"/>
        <w:ind w:left="0"/>
        <w:jc w:val="both"/>
        <w:rPr>
          <w:rFonts w:asciiTheme="minorHAnsi" w:hAnsiTheme="minorHAnsi" w:cstheme="minorHAnsi"/>
        </w:rPr>
      </w:pPr>
      <w:r w:rsidRPr="00D85AC5">
        <w:rPr>
          <w:rFonts w:asciiTheme="minorHAnsi" w:hAnsiTheme="minorHAnsi" w:cstheme="minorHAnsi"/>
        </w:rPr>
        <w:t xml:space="preserve">Další </w:t>
      </w:r>
      <w:r w:rsidR="00BF3770" w:rsidRPr="00D85AC5">
        <w:rPr>
          <w:rFonts w:asciiTheme="minorHAnsi" w:hAnsiTheme="minorHAnsi" w:cstheme="minorHAnsi"/>
        </w:rPr>
        <w:t xml:space="preserve"> možnost je hodnotit dvěma kritérii (a) váha (součet 100</w:t>
      </w:r>
      <w:r w:rsidR="008E5102" w:rsidRPr="00D85AC5">
        <w:rPr>
          <w:rFonts w:asciiTheme="minorHAnsi" w:hAnsiTheme="minorHAnsi" w:cstheme="minorHAnsi"/>
        </w:rPr>
        <w:t xml:space="preserve"> </w:t>
      </w:r>
      <w:r w:rsidR="00BF3770" w:rsidRPr="00D85AC5">
        <w:rPr>
          <w:rFonts w:asciiTheme="minorHAnsi" w:hAnsiTheme="minorHAnsi" w:cstheme="minorHAnsi"/>
        </w:rPr>
        <w:t>%, respektive 1), (b) význam do budoucna (ale na škále, například 1 malý, 2 střední, 3 velký).</w:t>
      </w:r>
      <w:r w:rsidR="000E7524" w:rsidRPr="00D85AC5">
        <w:rPr>
          <w:rFonts w:asciiTheme="minorHAnsi" w:hAnsiTheme="minorHAnsi" w:cstheme="minorHAnsi"/>
        </w:rPr>
        <w:t xml:space="preserve"> </w:t>
      </w:r>
      <w:r w:rsidR="00450442" w:rsidRPr="00D85AC5">
        <w:rPr>
          <w:rFonts w:asciiTheme="minorHAnsi" w:hAnsiTheme="minorHAnsi" w:cstheme="minorHAnsi"/>
        </w:rPr>
        <w:t>U příležitostí a hrozeb je možné též použít dvoj</w:t>
      </w:r>
      <w:r w:rsidR="00D67464" w:rsidRPr="00D85AC5">
        <w:rPr>
          <w:rFonts w:asciiTheme="minorHAnsi" w:hAnsiTheme="minorHAnsi" w:cstheme="minorHAnsi"/>
        </w:rPr>
        <w:t>kriteriální</w:t>
      </w:r>
      <w:r w:rsidR="00450442" w:rsidRPr="00D85AC5">
        <w:rPr>
          <w:rFonts w:asciiTheme="minorHAnsi" w:hAnsiTheme="minorHAnsi" w:cstheme="minorHAnsi"/>
        </w:rPr>
        <w:t xml:space="preserve"> hodnocení pomoci četnosti (pravděpodobnosti) výskytu krát dopad do rozpočtu nebo na cíle. Možností </w:t>
      </w:r>
      <w:r w:rsidR="00D67464" w:rsidRPr="00D85AC5">
        <w:rPr>
          <w:rFonts w:asciiTheme="minorHAnsi" w:hAnsiTheme="minorHAnsi" w:cstheme="minorHAnsi"/>
        </w:rPr>
        <w:t xml:space="preserve">hodnocení </w:t>
      </w:r>
      <w:r w:rsidR="00450442" w:rsidRPr="00D85AC5">
        <w:rPr>
          <w:rFonts w:asciiTheme="minorHAnsi" w:hAnsiTheme="minorHAnsi" w:cstheme="minorHAnsi"/>
        </w:rPr>
        <w:t>je více</w:t>
      </w:r>
      <w:r w:rsidR="00D67464" w:rsidRPr="00D85AC5">
        <w:rPr>
          <w:rFonts w:asciiTheme="minorHAnsi" w:hAnsiTheme="minorHAnsi" w:cstheme="minorHAnsi"/>
        </w:rPr>
        <w:t>.</w:t>
      </w:r>
      <w:r w:rsidR="00160ECC" w:rsidRPr="00D85AC5">
        <w:rPr>
          <w:rFonts w:asciiTheme="minorHAnsi" w:hAnsiTheme="minorHAnsi" w:cstheme="minorHAnsi"/>
        </w:rPr>
        <w:t xml:space="preserve"> V praxi se však </w:t>
      </w:r>
      <w:r w:rsidRPr="00D85AC5">
        <w:rPr>
          <w:rFonts w:asciiTheme="minorHAnsi" w:hAnsiTheme="minorHAnsi" w:cstheme="minorHAnsi"/>
        </w:rPr>
        <w:t xml:space="preserve">tato </w:t>
      </w:r>
      <w:r w:rsidR="00160ECC" w:rsidRPr="00D85AC5">
        <w:rPr>
          <w:rFonts w:asciiTheme="minorHAnsi" w:hAnsiTheme="minorHAnsi" w:cstheme="minorHAnsi"/>
        </w:rPr>
        <w:t xml:space="preserve">varianta zatím používá </w:t>
      </w:r>
      <w:r w:rsidRPr="00D85AC5">
        <w:rPr>
          <w:rFonts w:asciiTheme="minorHAnsi" w:hAnsiTheme="minorHAnsi" w:cstheme="minorHAnsi"/>
        </w:rPr>
        <w:t xml:space="preserve">z důvodu náročnosti </w:t>
      </w:r>
      <w:r w:rsidR="00160ECC" w:rsidRPr="00D85AC5">
        <w:rPr>
          <w:rFonts w:asciiTheme="minorHAnsi" w:hAnsiTheme="minorHAnsi" w:cstheme="minorHAnsi"/>
        </w:rPr>
        <w:t>jen zřídka.</w:t>
      </w:r>
    </w:p>
    <w:p w14:paraId="4127FC11" w14:textId="4F052547" w:rsidR="001514EB" w:rsidRPr="00D85AC5" w:rsidRDefault="001514EB" w:rsidP="00BF3770">
      <w:pPr>
        <w:pStyle w:val="Odstavecseseznamem"/>
        <w:ind w:left="0"/>
        <w:jc w:val="both"/>
        <w:rPr>
          <w:rFonts w:asciiTheme="minorHAnsi" w:hAnsiTheme="minorHAnsi" w:cstheme="minorHAnsi"/>
        </w:rPr>
      </w:pPr>
    </w:p>
    <w:p w14:paraId="2631030A" w14:textId="77777777" w:rsidR="00273FF4" w:rsidRPr="00D85AC5" w:rsidRDefault="00273FF4" w:rsidP="00273FF4">
      <w:pPr>
        <w:pStyle w:val="Nadpis2"/>
        <w:spacing w:before="240" w:after="120"/>
        <w:ind w:left="578" w:hanging="578"/>
        <w:rPr>
          <w:rFonts w:ascii="Calibri" w:hAnsi="Calibri"/>
          <w:color w:val="7493B0"/>
          <w:sz w:val="24"/>
          <w:szCs w:val="24"/>
          <w:lang w:val="cs-CZ"/>
        </w:rPr>
      </w:pPr>
      <w:bookmarkStart w:id="12" w:name="_Toc100306862"/>
      <w:r w:rsidRPr="00D85AC5">
        <w:rPr>
          <w:rFonts w:ascii="Calibri" w:hAnsi="Calibri"/>
          <w:color w:val="7493B0"/>
          <w:sz w:val="24"/>
          <w:szCs w:val="24"/>
          <w:lang w:val="cs-CZ"/>
        </w:rPr>
        <w:t>Dynamická SWOT</w:t>
      </w:r>
      <w:bookmarkEnd w:id="12"/>
    </w:p>
    <w:p w14:paraId="0CE681B5" w14:textId="2E32D638" w:rsidR="002E47D5" w:rsidRPr="00D85AC5" w:rsidRDefault="002A0B67" w:rsidP="002A0B67">
      <w:pPr>
        <w:jc w:val="both"/>
        <w:rPr>
          <w:rFonts w:asciiTheme="minorHAnsi" w:hAnsiTheme="minorHAnsi" w:cstheme="minorHAnsi"/>
        </w:rPr>
      </w:pPr>
      <w:r w:rsidRPr="00D85AC5">
        <w:rPr>
          <w:rFonts w:asciiTheme="minorHAnsi" w:hAnsiTheme="minorHAnsi" w:cstheme="minorHAnsi"/>
        </w:rPr>
        <w:t xml:space="preserve">Dynamický přístup k sestavení SWOT (někdy se též používá název „dynamická SWOT“) vyžaduje pracovat s více možnými scénáři vývoje a jejich vlivu na silné a slabé stránky, příležitosti a hrozby. </w:t>
      </w:r>
      <w:r w:rsidR="001C5AA8" w:rsidRPr="00D85AC5">
        <w:rPr>
          <w:rFonts w:asciiTheme="minorHAnsi" w:hAnsiTheme="minorHAnsi" w:cstheme="minorHAnsi"/>
        </w:rPr>
        <w:t>Jak můžeme scénáře chápat:</w:t>
      </w:r>
    </w:p>
    <w:p w14:paraId="10B927E4" w14:textId="6788576C" w:rsidR="002E47D5" w:rsidRPr="00D85AC5" w:rsidRDefault="002A0B67" w:rsidP="00E05A29">
      <w:pPr>
        <w:pStyle w:val="Odstavecseseznamem"/>
        <w:numPr>
          <w:ilvl w:val="0"/>
          <w:numId w:val="10"/>
        </w:numPr>
        <w:jc w:val="both"/>
        <w:rPr>
          <w:rFonts w:asciiTheme="minorHAnsi" w:hAnsiTheme="minorHAnsi" w:cstheme="minorHAnsi"/>
        </w:rPr>
      </w:pPr>
      <w:r w:rsidRPr="00D85AC5">
        <w:rPr>
          <w:rFonts w:asciiTheme="minorHAnsi" w:hAnsiTheme="minorHAnsi" w:cstheme="minorHAnsi"/>
        </w:rPr>
        <w:t xml:space="preserve">Scénáře nám umožňují ověřovat různé </w:t>
      </w:r>
      <w:r w:rsidR="002E47D5" w:rsidRPr="00D85AC5">
        <w:rPr>
          <w:rFonts w:asciiTheme="minorHAnsi" w:hAnsiTheme="minorHAnsi" w:cstheme="minorHAnsi"/>
        </w:rPr>
        <w:t>cíle</w:t>
      </w:r>
      <w:r w:rsidR="001C5AA8" w:rsidRPr="00D85AC5">
        <w:rPr>
          <w:rFonts w:asciiTheme="minorHAnsi" w:hAnsiTheme="minorHAnsi" w:cstheme="minorHAnsi"/>
        </w:rPr>
        <w:t>,</w:t>
      </w:r>
      <w:r w:rsidRPr="00D85AC5">
        <w:rPr>
          <w:rFonts w:asciiTheme="minorHAnsi" w:hAnsiTheme="minorHAnsi" w:cstheme="minorHAnsi"/>
        </w:rPr>
        <w:t xml:space="preserve"> respektive přijímaná opatření.</w:t>
      </w:r>
      <w:r w:rsidR="002E47D5" w:rsidRPr="00D85AC5">
        <w:rPr>
          <w:rFonts w:asciiTheme="minorHAnsi" w:hAnsiTheme="minorHAnsi" w:cstheme="minorHAnsi"/>
        </w:rPr>
        <w:t xml:space="preserve"> To například znamená, že odhadujeme budoucí vývoj (a) s konkrétním významným opatřením (například obec chce postavit nový pavilon školy)</w:t>
      </w:r>
      <w:r w:rsidR="001C5AA8" w:rsidRPr="00D85AC5">
        <w:rPr>
          <w:rFonts w:asciiTheme="minorHAnsi" w:hAnsiTheme="minorHAnsi" w:cstheme="minorHAnsi"/>
        </w:rPr>
        <w:t>,</w:t>
      </w:r>
      <w:r w:rsidR="002E47D5" w:rsidRPr="00D85AC5">
        <w:rPr>
          <w:rFonts w:asciiTheme="minorHAnsi" w:hAnsiTheme="minorHAnsi" w:cstheme="minorHAnsi"/>
        </w:rPr>
        <w:t xml:space="preserve"> (b) ten pak porovnáme s nulovou variantou (opatření nepřijmeme – tedy pavilon nepostavíme).</w:t>
      </w:r>
    </w:p>
    <w:p w14:paraId="64EC0FED" w14:textId="7FB91F50" w:rsidR="002A0B67" w:rsidRPr="00D85AC5" w:rsidRDefault="002E47D5" w:rsidP="00E05A29">
      <w:pPr>
        <w:pStyle w:val="Odstavecseseznamem"/>
        <w:numPr>
          <w:ilvl w:val="0"/>
          <w:numId w:val="10"/>
        </w:numPr>
        <w:jc w:val="both"/>
        <w:rPr>
          <w:rFonts w:asciiTheme="minorHAnsi" w:hAnsiTheme="minorHAnsi" w:cstheme="minorHAnsi"/>
        </w:rPr>
      </w:pPr>
      <w:r w:rsidRPr="00D85AC5">
        <w:rPr>
          <w:rFonts w:asciiTheme="minorHAnsi" w:hAnsiTheme="minorHAnsi" w:cstheme="minorHAnsi"/>
        </w:rPr>
        <w:t>Scénáře se ale mohou týkat též variant vývoje ve společnosti</w:t>
      </w:r>
      <w:r w:rsidR="00A95B23" w:rsidRPr="00D85AC5">
        <w:rPr>
          <w:rFonts w:asciiTheme="minorHAnsi" w:hAnsiTheme="minorHAnsi" w:cstheme="minorHAnsi"/>
        </w:rPr>
        <w:t xml:space="preserve"> (například vývoj počtu žáků základní školy)</w:t>
      </w:r>
      <w:r w:rsidRPr="00D85AC5">
        <w:rPr>
          <w:rFonts w:asciiTheme="minorHAnsi" w:hAnsiTheme="minorHAnsi" w:cstheme="minorHAnsi"/>
        </w:rPr>
        <w:t xml:space="preserve">. To je opačný přístup – odhadujeme vývoj ve více variantách. Na </w:t>
      </w:r>
      <w:r w:rsidR="00A95B23" w:rsidRPr="00D85AC5">
        <w:rPr>
          <w:rFonts w:asciiTheme="minorHAnsi" w:hAnsiTheme="minorHAnsi" w:cstheme="minorHAnsi"/>
        </w:rPr>
        <w:t xml:space="preserve">varianty, které považujeme za </w:t>
      </w:r>
      <w:r w:rsidR="00942B06" w:rsidRPr="00D85AC5">
        <w:rPr>
          <w:rFonts w:asciiTheme="minorHAnsi" w:hAnsiTheme="minorHAnsi" w:cstheme="minorHAnsi"/>
        </w:rPr>
        <w:t>nejpravděpodobnější,</w:t>
      </w:r>
      <w:r w:rsidRPr="00D85AC5">
        <w:rPr>
          <w:rFonts w:asciiTheme="minorHAnsi" w:hAnsiTheme="minorHAnsi" w:cstheme="minorHAnsi"/>
        </w:rPr>
        <w:t xml:space="preserve"> pak navrhujeme konkrétní opatření.</w:t>
      </w:r>
      <w:r w:rsidR="00A95B23" w:rsidRPr="00D85AC5">
        <w:rPr>
          <w:rFonts w:asciiTheme="minorHAnsi" w:hAnsiTheme="minorHAnsi" w:cstheme="minorHAnsi"/>
        </w:rPr>
        <w:t xml:space="preserve"> </w:t>
      </w:r>
    </w:p>
    <w:p w14:paraId="24774560" w14:textId="2E8599E0" w:rsidR="002E47D5" w:rsidRPr="00D85AC5" w:rsidRDefault="002E47D5" w:rsidP="00E05A29">
      <w:pPr>
        <w:pStyle w:val="Odstavecseseznamem"/>
        <w:numPr>
          <w:ilvl w:val="0"/>
          <w:numId w:val="10"/>
        </w:numPr>
        <w:jc w:val="both"/>
        <w:rPr>
          <w:rFonts w:asciiTheme="minorHAnsi" w:hAnsiTheme="minorHAnsi" w:cstheme="minorHAnsi"/>
        </w:rPr>
      </w:pPr>
      <w:r w:rsidRPr="00D85AC5">
        <w:rPr>
          <w:rFonts w:asciiTheme="minorHAnsi" w:hAnsiTheme="minorHAnsi" w:cstheme="minorHAnsi"/>
        </w:rPr>
        <w:t>Kombinuj</w:t>
      </w:r>
      <w:r w:rsidR="001C5AA8" w:rsidRPr="00D85AC5">
        <w:rPr>
          <w:rFonts w:asciiTheme="minorHAnsi" w:hAnsiTheme="minorHAnsi" w:cstheme="minorHAnsi"/>
        </w:rPr>
        <w:t>e</w:t>
      </w:r>
      <w:r w:rsidRPr="00D85AC5">
        <w:rPr>
          <w:rFonts w:asciiTheme="minorHAnsi" w:hAnsiTheme="minorHAnsi" w:cstheme="minorHAnsi"/>
        </w:rPr>
        <w:t>me oba přístupy</w:t>
      </w:r>
      <w:r w:rsidR="00D94D3B" w:rsidRPr="00D85AC5">
        <w:rPr>
          <w:rFonts w:asciiTheme="minorHAnsi" w:hAnsiTheme="minorHAnsi" w:cstheme="minorHAnsi"/>
        </w:rPr>
        <w:t>.</w:t>
      </w:r>
    </w:p>
    <w:p w14:paraId="48041352" w14:textId="2EEDF9D7" w:rsidR="002A0B67" w:rsidRPr="00D85AC5" w:rsidRDefault="002D3630" w:rsidP="002A0B67">
      <w:pPr>
        <w:jc w:val="both"/>
        <w:rPr>
          <w:rFonts w:asciiTheme="minorHAnsi" w:hAnsiTheme="minorHAnsi" w:cstheme="minorHAnsi"/>
        </w:rPr>
      </w:pPr>
      <w:r w:rsidRPr="00D85AC5">
        <w:rPr>
          <w:rFonts w:asciiTheme="minorHAnsi" w:hAnsiTheme="minorHAnsi" w:cstheme="minorHAnsi"/>
        </w:rPr>
        <w:t>K dynamické SWOT můžeme též použít nástroje systémové dynamiky. Můžeme vytvořit model a pomocí něj testovat jednotlivé scénáře.</w:t>
      </w:r>
      <w:r w:rsidR="001B188A" w:rsidRPr="00D85AC5">
        <w:rPr>
          <w:rFonts w:asciiTheme="minorHAnsi" w:hAnsiTheme="minorHAnsi" w:cstheme="minorHAnsi"/>
        </w:rPr>
        <w:t xml:space="preserve"> Příklad modelu je na následujícím obrázku.</w:t>
      </w:r>
    </w:p>
    <w:p w14:paraId="3C6B952C" w14:textId="6E3C8C5A" w:rsidR="001B188A" w:rsidRPr="00D85AC5" w:rsidRDefault="001B188A" w:rsidP="00671210">
      <w:pPr>
        <w:pStyle w:val="Zkladntext3"/>
        <w:spacing w:after="0"/>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 xml:space="preserve">Obr. </w:t>
      </w:r>
      <w:r w:rsidR="001C5AA8" w:rsidRPr="00D85AC5">
        <w:rPr>
          <w:rFonts w:asciiTheme="minorHAnsi" w:eastAsia="Calibri" w:hAnsiTheme="minorHAnsi" w:cstheme="minorHAnsi"/>
          <w:i/>
          <w:iCs/>
          <w:sz w:val="24"/>
          <w:szCs w:val="24"/>
        </w:rPr>
        <w:t>3</w:t>
      </w:r>
      <w:r w:rsidR="00671210" w:rsidRPr="00D85AC5">
        <w:rPr>
          <w:rFonts w:asciiTheme="minorHAnsi" w:eastAsia="Calibri" w:hAnsiTheme="minorHAnsi" w:cstheme="minorHAnsi"/>
          <w:i/>
          <w:iCs/>
          <w:sz w:val="24"/>
          <w:szCs w:val="24"/>
        </w:rPr>
        <w:t xml:space="preserve"> </w:t>
      </w:r>
      <w:r w:rsidR="00A15052" w:rsidRPr="00D85AC5">
        <w:rPr>
          <w:rFonts w:asciiTheme="minorHAnsi" w:eastAsia="Calibri" w:hAnsiTheme="minorHAnsi" w:cstheme="minorHAnsi"/>
          <w:i/>
          <w:iCs/>
          <w:sz w:val="24"/>
          <w:szCs w:val="24"/>
        </w:rPr>
        <w:t>Dynamický model města</w:t>
      </w:r>
    </w:p>
    <w:p w14:paraId="44A02B5B" w14:textId="15CFC8E0" w:rsidR="00FF3197" w:rsidRPr="00D85AC5" w:rsidRDefault="00A15052" w:rsidP="009F2237">
      <w:pPr>
        <w:pStyle w:val="Odstavecseseznamem"/>
        <w:spacing w:line="240" w:lineRule="auto"/>
        <w:ind w:left="0"/>
        <w:jc w:val="center"/>
        <w:rPr>
          <w:rFonts w:ascii="Arial" w:hAnsi="Arial" w:cs="Arial"/>
          <w:color w:val="222222"/>
          <w:sz w:val="20"/>
          <w:szCs w:val="20"/>
          <w:shd w:val="clear" w:color="auto" w:fill="FFFFFF"/>
        </w:rPr>
      </w:pPr>
      <w:r w:rsidRPr="00D85AC5">
        <w:rPr>
          <w:rFonts w:ascii="Arial" w:hAnsi="Arial" w:cs="Arial"/>
          <w:noProof/>
          <w:color w:val="222222"/>
          <w:sz w:val="20"/>
          <w:szCs w:val="20"/>
          <w:shd w:val="clear" w:color="auto" w:fill="FFFFFF"/>
        </w:rPr>
        <w:lastRenderedPageBreak/>
        <w:drawing>
          <wp:inline distT="0" distB="0" distL="0" distR="0" wp14:anchorId="5FFF6F1B" wp14:editId="510C5EA6">
            <wp:extent cx="5539740" cy="4564380"/>
            <wp:effectExtent l="0" t="0" r="3810" b="7620"/>
            <wp:docPr id="5" name="Obrázek 5" descr="C:\Users\milan.pucek\Pictures\Dynamický model mě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n.pucek\Pictures\Dynamický model města.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936" t="3371" r="2063" b="1795"/>
                    <a:stretch/>
                  </pic:blipFill>
                  <pic:spPr bwMode="auto">
                    <a:xfrm>
                      <a:off x="0" y="0"/>
                      <a:ext cx="5546851" cy="4570239"/>
                    </a:xfrm>
                    <a:prstGeom prst="rect">
                      <a:avLst/>
                    </a:prstGeom>
                    <a:noFill/>
                    <a:ln>
                      <a:noFill/>
                    </a:ln>
                    <a:extLst>
                      <a:ext uri="{53640926-AAD7-44D8-BBD7-CCE9431645EC}">
                        <a14:shadowObscured xmlns:a14="http://schemas.microsoft.com/office/drawing/2010/main"/>
                      </a:ext>
                    </a:extLst>
                  </pic:spPr>
                </pic:pic>
              </a:graphicData>
            </a:graphic>
          </wp:inline>
        </w:drawing>
      </w:r>
    </w:p>
    <w:p w14:paraId="52A140AC" w14:textId="4CB40F33" w:rsidR="002B2DBC" w:rsidRPr="00D85AC5" w:rsidRDefault="001B188A" w:rsidP="00671210">
      <w:pPr>
        <w:pStyle w:val="A1-text"/>
        <w:spacing w:after="0"/>
        <w:rPr>
          <w:rFonts w:ascii="Calibri" w:hAnsi="Calibri"/>
          <w:i/>
          <w:iCs/>
          <w:lang w:val="cs-CZ"/>
        </w:rPr>
      </w:pPr>
      <w:r w:rsidRPr="00D85AC5">
        <w:rPr>
          <w:rFonts w:ascii="Calibri" w:hAnsi="Calibri"/>
          <w:i/>
          <w:iCs/>
          <w:lang w:val="cs-CZ"/>
        </w:rPr>
        <w:t xml:space="preserve">Zdroj: </w:t>
      </w:r>
      <w:r w:rsidR="002B2DBC" w:rsidRPr="00D85AC5">
        <w:rPr>
          <w:rFonts w:ascii="Calibri" w:hAnsi="Calibri"/>
          <w:i/>
          <w:iCs/>
          <w:lang w:val="cs-CZ"/>
        </w:rPr>
        <w:t xml:space="preserve">Půček, </w:t>
      </w:r>
      <w:proofErr w:type="spellStart"/>
      <w:r w:rsidR="002B2DBC" w:rsidRPr="00D85AC5">
        <w:rPr>
          <w:rFonts w:ascii="Calibri" w:hAnsi="Calibri"/>
          <w:i/>
          <w:iCs/>
          <w:lang w:val="cs-CZ"/>
        </w:rPr>
        <w:t>Koppitz</w:t>
      </w:r>
      <w:proofErr w:type="spellEnd"/>
      <w:r w:rsidR="002B2DBC" w:rsidRPr="00D85AC5">
        <w:rPr>
          <w:rFonts w:ascii="Calibri" w:hAnsi="Calibri"/>
          <w:i/>
          <w:iCs/>
          <w:lang w:val="cs-CZ"/>
        </w:rPr>
        <w:t>, Sobotka 2013</w:t>
      </w:r>
    </w:p>
    <w:p w14:paraId="30EAA0EF" w14:textId="0E582BBE" w:rsidR="00C75F99" w:rsidRPr="00D85AC5" w:rsidRDefault="00D64BAD" w:rsidP="00C75F99">
      <w:pPr>
        <w:pStyle w:val="Nadpis2"/>
        <w:spacing w:before="240" w:after="120"/>
        <w:ind w:left="578" w:hanging="578"/>
        <w:rPr>
          <w:rFonts w:ascii="Calibri" w:hAnsi="Calibri"/>
          <w:color w:val="7493B0"/>
          <w:sz w:val="24"/>
          <w:szCs w:val="24"/>
          <w:lang w:val="cs-CZ"/>
        </w:rPr>
      </w:pPr>
      <w:bookmarkStart w:id="13" w:name="_Toc100306863"/>
      <w:r w:rsidRPr="00D85AC5">
        <w:rPr>
          <w:rFonts w:ascii="Calibri" w:hAnsi="Calibri"/>
          <w:color w:val="7493B0"/>
          <w:sz w:val="24"/>
          <w:szCs w:val="24"/>
          <w:lang w:val="cs-CZ"/>
        </w:rPr>
        <w:t xml:space="preserve">Taktika (strategie) </w:t>
      </w:r>
      <w:r w:rsidR="00C75F99" w:rsidRPr="00D85AC5">
        <w:rPr>
          <w:rFonts w:ascii="Calibri" w:hAnsi="Calibri"/>
          <w:color w:val="7493B0"/>
          <w:sz w:val="24"/>
          <w:szCs w:val="24"/>
          <w:lang w:val="cs-CZ"/>
        </w:rPr>
        <w:t>využití SWOT</w:t>
      </w:r>
      <w:bookmarkEnd w:id="13"/>
    </w:p>
    <w:p w14:paraId="1F839F6E" w14:textId="67CE1A59" w:rsidR="00273FF4" w:rsidRPr="00D85AC5" w:rsidRDefault="00273FF4" w:rsidP="00273FF4">
      <w:pPr>
        <w:tabs>
          <w:tab w:val="num" w:pos="720"/>
        </w:tabs>
        <w:spacing w:after="120"/>
        <w:jc w:val="both"/>
        <w:rPr>
          <w:rFonts w:ascii="Calibri" w:hAnsi="Calibri"/>
        </w:rPr>
      </w:pPr>
      <w:r w:rsidRPr="00D85AC5">
        <w:rPr>
          <w:rFonts w:ascii="Calibri" w:hAnsi="Calibri"/>
        </w:rPr>
        <w:t xml:space="preserve">SWOT analýza se často provádí v rámci strategického řízení jako poslední či souhrnná </w:t>
      </w:r>
      <w:r w:rsidR="00356A40" w:rsidRPr="00D85AC5">
        <w:rPr>
          <w:rFonts w:ascii="Calibri" w:hAnsi="Calibri"/>
        </w:rPr>
        <w:t xml:space="preserve">(formalizovaná) </w:t>
      </w:r>
      <w:r w:rsidRPr="00D85AC5">
        <w:rPr>
          <w:rFonts w:ascii="Calibri" w:hAnsi="Calibri"/>
        </w:rPr>
        <w:t>analýza. Obvykle pak SWOT používáme jako podklad pro tvorbu vize, cílů a opatření</w:t>
      </w:r>
      <w:r w:rsidR="00356A40" w:rsidRPr="00D85AC5">
        <w:rPr>
          <w:rFonts w:ascii="Calibri" w:hAnsi="Calibri"/>
        </w:rPr>
        <w:t>, resp. také rychlou a snadnou kontrolu návrhové části strategie s analytickými zjištěními</w:t>
      </w:r>
      <w:r w:rsidRPr="00D85AC5">
        <w:rPr>
          <w:rFonts w:ascii="Calibri" w:hAnsi="Calibri"/>
        </w:rPr>
        <w:t>. Je též možnost přímo chápat SWOT analýzu jako podklad pro přijetí opatření. Můžeme uplatnit následujících 5 strategií využití výsledků SWOT analýzy:</w:t>
      </w:r>
    </w:p>
    <w:p w14:paraId="17880DB7" w14:textId="77777777" w:rsidR="00273FF4" w:rsidRPr="00D85AC5" w:rsidRDefault="00273FF4" w:rsidP="00E05A29">
      <w:pPr>
        <w:pStyle w:val="Odstavecseseznamem"/>
        <w:numPr>
          <w:ilvl w:val="0"/>
          <w:numId w:val="5"/>
        </w:numPr>
        <w:tabs>
          <w:tab w:val="num" w:pos="720"/>
        </w:tabs>
        <w:spacing w:after="120"/>
        <w:jc w:val="both"/>
        <w:rPr>
          <w:rFonts w:ascii="Calibri" w:hAnsi="Calibri"/>
        </w:rPr>
      </w:pPr>
      <w:r w:rsidRPr="00D85AC5">
        <w:rPr>
          <w:rFonts w:ascii="Calibri" w:hAnsi="Calibri"/>
          <w:b/>
        </w:rPr>
        <w:t>Strategie „maximalizace užitku“ (komplexní přístup)</w:t>
      </w:r>
      <w:r w:rsidRPr="00D85AC5">
        <w:rPr>
          <w:rFonts w:ascii="Calibri" w:hAnsi="Calibri"/>
        </w:rPr>
        <w:t xml:space="preserve">. </w:t>
      </w:r>
    </w:p>
    <w:p w14:paraId="5982D549" w14:textId="38EB55A3" w:rsidR="00273FF4" w:rsidRPr="00D85AC5" w:rsidRDefault="00273FF4" w:rsidP="00273FF4">
      <w:pPr>
        <w:pStyle w:val="Odstavecseseznamem"/>
        <w:spacing w:after="120"/>
        <w:ind w:left="360"/>
        <w:jc w:val="both"/>
        <w:rPr>
          <w:rFonts w:ascii="Calibri" w:hAnsi="Calibri"/>
        </w:rPr>
      </w:pPr>
      <w:r w:rsidRPr="00D85AC5">
        <w:rPr>
          <w:rFonts w:ascii="Calibri" w:hAnsi="Calibri"/>
        </w:rPr>
        <w:t>Při této strategii stavíme na silných stránkách, snažíme se jich maximálně využít. Současně se snažíme v maximální možné míře využít příležitosti k dalšímu posílení silných stránek a k eliminaci slabých stránek. Současně řídíme rizika tak, aby neohrožovaly silné stránky a neprohlubova</w:t>
      </w:r>
      <w:r w:rsidR="00C42A2A" w:rsidRPr="00D85AC5">
        <w:rPr>
          <w:rFonts w:ascii="Calibri" w:hAnsi="Calibri"/>
        </w:rPr>
        <w:t>ly</w:t>
      </w:r>
      <w:r w:rsidRPr="00D85AC5">
        <w:rPr>
          <w:rFonts w:ascii="Calibri" w:hAnsi="Calibri"/>
        </w:rPr>
        <w:t xml:space="preserve"> slabé stránky. S ohledem na omezené zdroje a kapacity v praxi není vždy tato strategie reálná a často musíme zvolit některou z následujících strategií.</w:t>
      </w:r>
    </w:p>
    <w:p w14:paraId="0B3D2704" w14:textId="77777777" w:rsidR="00273FF4" w:rsidRPr="00D85AC5" w:rsidRDefault="00273FF4" w:rsidP="00E05A29">
      <w:pPr>
        <w:pStyle w:val="Odstavecseseznamem"/>
        <w:numPr>
          <w:ilvl w:val="0"/>
          <w:numId w:val="5"/>
        </w:numPr>
        <w:tabs>
          <w:tab w:val="num" w:pos="720"/>
        </w:tabs>
        <w:spacing w:after="120"/>
        <w:jc w:val="both"/>
        <w:rPr>
          <w:rFonts w:ascii="Calibri" w:hAnsi="Calibri"/>
        </w:rPr>
      </w:pPr>
      <w:r w:rsidRPr="00D85AC5">
        <w:rPr>
          <w:rFonts w:ascii="Calibri" w:hAnsi="Calibri"/>
          <w:b/>
        </w:rPr>
        <w:t>Strategie „silné stránky + příležitosti“ (strategie klady – klady; strategie maxi - maxi)</w:t>
      </w:r>
      <w:r w:rsidRPr="00D85AC5">
        <w:rPr>
          <w:rFonts w:ascii="Calibri" w:hAnsi="Calibri"/>
        </w:rPr>
        <w:t xml:space="preserve">.  </w:t>
      </w:r>
    </w:p>
    <w:p w14:paraId="440E8198" w14:textId="77777777" w:rsidR="00273FF4" w:rsidRPr="00D85AC5" w:rsidRDefault="00273FF4" w:rsidP="00273FF4">
      <w:pPr>
        <w:pStyle w:val="Odstavecseseznamem"/>
        <w:spacing w:after="120"/>
        <w:ind w:left="360"/>
        <w:jc w:val="both"/>
        <w:rPr>
          <w:rFonts w:ascii="Calibri" w:hAnsi="Calibri"/>
        </w:rPr>
      </w:pPr>
      <w:r w:rsidRPr="00D85AC5">
        <w:rPr>
          <w:rFonts w:ascii="Calibri" w:hAnsi="Calibri"/>
        </w:rPr>
        <w:lastRenderedPageBreak/>
        <w:t>Při této strategii stavíme na silných stránkách, snažíme se jich maximálně využít. Současně se snažíme v maximální možné míře využít příležitosti k dalšímu posílení silných stránek.</w:t>
      </w:r>
    </w:p>
    <w:p w14:paraId="7B8E8672" w14:textId="77777777" w:rsidR="00273FF4" w:rsidRPr="00D85AC5" w:rsidRDefault="00273FF4" w:rsidP="00E05A29">
      <w:pPr>
        <w:pStyle w:val="Odstavecseseznamem"/>
        <w:numPr>
          <w:ilvl w:val="0"/>
          <w:numId w:val="5"/>
        </w:numPr>
        <w:tabs>
          <w:tab w:val="num" w:pos="720"/>
        </w:tabs>
        <w:spacing w:after="120"/>
        <w:jc w:val="both"/>
        <w:rPr>
          <w:rFonts w:ascii="Calibri" w:hAnsi="Calibri"/>
        </w:rPr>
      </w:pPr>
      <w:r w:rsidRPr="00D85AC5">
        <w:rPr>
          <w:rFonts w:ascii="Calibri" w:hAnsi="Calibri"/>
          <w:b/>
        </w:rPr>
        <w:t>Strategie „slabé stránky + příležitosti“ (strategie zápory – klady; strategie mini - maxi)</w:t>
      </w:r>
      <w:r w:rsidRPr="00D85AC5">
        <w:rPr>
          <w:rFonts w:ascii="Calibri" w:hAnsi="Calibri"/>
        </w:rPr>
        <w:t xml:space="preserve">. </w:t>
      </w:r>
    </w:p>
    <w:p w14:paraId="25C8C8A3" w14:textId="77777777" w:rsidR="00273FF4" w:rsidRPr="00D85AC5" w:rsidRDefault="00273FF4" w:rsidP="00273FF4">
      <w:pPr>
        <w:pStyle w:val="Odstavecseseznamem"/>
        <w:tabs>
          <w:tab w:val="num" w:pos="720"/>
        </w:tabs>
        <w:spacing w:after="120"/>
        <w:ind w:left="360"/>
        <w:jc w:val="both"/>
        <w:rPr>
          <w:rFonts w:ascii="Calibri" w:hAnsi="Calibri"/>
        </w:rPr>
      </w:pPr>
      <w:r w:rsidRPr="00D85AC5">
        <w:rPr>
          <w:rFonts w:ascii="Calibri" w:hAnsi="Calibri"/>
        </w:rPr>
        <w:t>Při této strategii se soustředíme na slabé stránky a snažíme se v maximální možné míře využít příležitosti ke snížení či eliminaci slabých stránek.</w:t>
      </w:r>
    </w:p>
    <w:p w14:paraId="22C5ED8F" w14:textId="77777777" w:rsidR="00273FF4" w:rsidRPr="00D85AC5" w:rsidRDefault="00273FF4" w:rsidP="00E05A29">
      <w:pPr>
        <w:pStyle w:val="Odstavecseseznamem"/>
        <w:numPr>
          <w:ilvl w:val="0"/>
          <w:numId w:val="5"/>
        </w:numPr>
        <w:tabs>
          <w:tab w:val="num" w:pos="720"/>
        </w:tabs>
        <w:spacing w:after="120"/>
        <w:jc w:val="both"/>
        <w:rPr>
          <w:rFonts w:ascii="Calibri" w:hAnsi="Calibri"/>
        </w:rPr>
      </w:pPr>
      <w:r w:rsidRPr="00D85AC5">
        <w:rPr>
          <w:rFonts w:ascii="Calibri" w:hAnsi="Calibri"/>
          <w:b/>
        </w:rPr>
        <w:t>Strategie „silné stránky + hrozby“ (strategie klady – zápory; strategie maxi - mini)</w:t>
      </w:r>
      <w:r w:rsidRPr="00D85AC5">
        <w:rPr>
          <w:rFonts w:ascii="Calibri" w:hAnsi="Calibri"/>
        </w:rPr>
        <w:t xml:space="preserve">. </w:t>
      </w:r>
    </w:p>
    <w:p w14:paraId="1E374059" w14:textId="77777777" w:rsidR="00273FF4" w:rsidRPr="00D85AC5" w:rsidRDefault="00273FF4" w:rsidP="00273FF4">
      <w:pPr>
        <w:pStyle w:val="Odstavecseseznamem"/>
        <w:spacing w:after="120"/>
        <w:ind w:left="360"/>
        <w:jc w:val="both"/>
        <w:rPr>
          <w:rFonts w:ascii="Calibri" w:hAnsi="Calibri"/>
        </w:rPr>
      </w:pPr>
      <w:r w:rsidRPr="00D85AC5">
        <w:rPr>
          <w:rFonts w:ascii="Calibri" w:hAnsi="Calibri"/>
        </w:rPr>
        <w:t>Při této strategii stavíme na silných stránkách, snažíme se jich maximálně využít. Současně se snažíme v maximální možné míře využít silných stránek k omezení působících hrozeb a řídíme rizika tak, aby naše silné stránky nebyly ohroženy.</w:t>
      </w:r>
    </w:p>
    <w:p w14:paraId="48AC4F0D" w14:textId="77777777" w:rsidR="00273FF4" w:rsidRPr="00D85AC5" w:rsidRDefault="00273FF4" w:rsidP="00E05A29">
      <w:pPr>
        <w:pStyle w:val="Odstavecseseznamem"/>
        <w:numPr>
          <w:ilvl w:val="0"/>
          <w:numId w:val="5"/>
        </w:numPr>
        <w:tabs>
          <w:tab w:val="num" w:pos="720"/>
        </w:tabs>
        <w:spacing w:after="120"/>
        <w:jc w:val="both"/>
        <w:rPr>
          <w:rFonts w:ascii="Calibri" w:hAnsi="Calibri"/>
        </w:rPr>
      </w:pPr>
      <w:r w:rsidRPr="00D85AC5">
        <w:rPr>
          <w:rFonts w:ascii="Calibri" w:hAnsi="Calibri"/>
          <w:b/>
        </w:rPr>
        <w:t>Strategie „slabé stránky + hrozby“ (strategie zápory – zápory; strategie mini - mini)</w:t>
      </w:r>
      <w:r w:rsidRPr="00D85AC5">
        <w:rPr>
          <w:rFonts w:ascii="Calibri" w:hAnsi="Calibri"/>
        </w:rPr>
        <w:t xml:space="preserve">. </w:t>
      </w:r>
    </w:p>
    <w:p w14:paraId="156192D2" w14:textId="77777777" w:rsidR="00273FF4" w:rsidRPr="00D85AC5" w:rsidRDefault="00273FF4" w:rsidP="00273FF4">
      <w:pPr>
        <w:pStyle w:val="Odstavecseseznamem"/>
        <w:spacing w:after="120"/>
        <w:ind w:left="360"/>
        <w:jc w:val="both"/>
        <w:rPr>
          <w:rFonts w:ascii="Calibri" w:hAnsi="Calibri"/>
        </w:rPr>
      </w:pPr>
      <w:r w:rsidRPr="00D85AC5">
        <w:rPr>
          <w:rFonts w:ascii="Calibri" w:hAnsi="Calibri"/>
        </w:rPr>
        <w:t>Při této strategii se soustředíme na řešení slabých stránek a současně se snažíme v maximální možné míře řídit rizika tak, aby naše slabé stránky nebyly ještě více oslabeny.</w:t>
      </w:r>
    </w:p>
    <w:p w14:paraId="1F8A3248" w14:textId="77777777" w:rsidR="00641C95" w:rsidRPr="00D85AC5" w:rsidRDefault="00641C95" w:rsidP="00C75F99">
      <w:pPr>
        <w:pStyle w:val="Odstavecseseznamem"/>
        <w:ind w:left="0"/>
        <w:jc w:val="both"/>
        <w:rPr>
          <w:rFonts w:asciiTheme="minorHAnsi" w:hAnsiTheme="minorHAnsi" w:cstheme="minorHAnsi"/>
        </w:rPr>
      </w:pPr>
    </w:p>
    <w:p w14:paraId="342CB8FB" w14:textId="28F7422D" w:rsidR="00C75F99" w:rsidRPr="00D85AC5" w:rsidRDefault="00641C95" w:rsidP="00641C95">
      <w:pPr>
        <w:pStyle w:val="Nadpis2"/>
        <w:spacing w:before="240" w:after="120"/>
        <w:ind w:left="578" w:hanging="578"/>
        <w:rPr>
          <w:rFonts w:ascii="Calibri" w:hAnsi="Calibri"/>
          <w:color w:val="7493B0"/>
          <w:sz w:val="24"/>
          <w:szCs w:val="24"/>
          <w:lang w:val="cs-CZ"/>
        </w:rPr>
      </w:pPr>
      <w:bookmarkStart w:id="14" w:name="_Toc100306864"/>
      <w:r w:rsidRPr="00D85AC5">
        <w:rPr>
          <w:rFonts w:ascii="Calibri" w:hAnsi="Calibri"/>
          <w:color w:val="7493B0"/>
          <w:sz w:val="24"/>
          <w:szCs w:val="24"/>
          <w:lang w:val="cs-CZ"/>
        </w:rPr>
        <w:t>Cíle územní SWOT</w:t>
      </w:r>
      <w:bookmarkEnd w:id="14"/>
    </w:p>
    <w:p w14:paraId="3987B024" w14:textId="46CEE56F" w:rsidR="00641C95" w:rsidRPr="00D85AC5" w:rsidRDefault="00641C95" w:rsidP="00641C95">
      <w:pPr>
        <w:jc w:val="both"/>
        <w:rPr>
          <w:rFonts w:asciiTheme="minorHAnsi" w:hAnsiTheme="minorHAnsi"/>
        </w:rPr>
      </w:pPr>
      <w:r w:rsidRPr="00D85AC5">
        <w:rPr>
          <w:rFonts w:asciiTheme="minorHAnsi" w:hAnsiTheme="minorHAnsi"/>
        </w:rPr>
        <w:t>Územní SWOT analýza má několik cílů, které zjednodušují a zkvalitňují analytickou část (fázi) strategie. Mezi ně patří zejména tyto:</w:t>
      </w:r>
    </w:p>
    <w:p w14:paraId="77658371" w14:textId="159D1BC2" w:rsidR="00641C95" w:rsidRPr="00D85AC5" w:rsidRDefault="00641C95" w:rsidP="00E05A29">
      <w:pPr>
        <w:pStyle w:val="Odstavecseseznamem"/>
        <w:numPr>
          <w:ilvl w:val="0"/>
          <w:numId w:val="17"/>
        </w:numPr>
        <w:jc w:val="both"/>
        <w:rPr>
          <w:rFonts w:asciiTheme="minorHAnsi" w:hAnsiTheme="minorHAnsi"/>
        </w:rPr>
      </w:pPr>
      <w:r w:rsidRPr="00D85AC5">
        <w:rPr>
          <w:rFonts w:asciiTheme="minorHAnsi" w:hAnsiTheme="minorHAnsi"/>
          <w:b/>
        </w:rPr>
        <w:t>Interpretace analytických zjištění profilu území</w:t>
      </w:r>
      <w:r w:rsidRPr="00D85AC5">
        <w:rPr>
          <w:rFonts w:asciiTheme="minorHAnsi" w:hAnsiTheme="minorHAnsi"/>
        </w:rPr>
        <w:t xml:space="preserve"> </w:t>
      </w:r>
    </w:p>
    <w:p w14:paraId="257D37B0" w14:textId="51D4FE47" w:rsidR="00641C95" w:rsidRPr="00D85AC5" w:rsidRDefault="00641C95" w:rsidP="00641C95">
      <w:pPr>
        <w:pStyle w:val="Odstavecseseznamem"/>
        <w:ind w:left="360"/>
        <w:jc w:val="both"/>
        <w:rPr>
          <w:rFonts w:asciiTheme="minorHAnsi" w:hAnsiTheme="minorHAnsi"/>
        </w:rPr>
      </w:pPr>
      <w:r w:rsidRPr="00D85AC5">
        <w:rPr>
          <w:rFonts w:asciiTheme="minorHAnsi" w:hAnsiTheme="minorHAnsi"/>
        </w:rPr>
        <w:t>Zpracování datové analýzy a jejího výstupu v podobě socio-ekonomického profilu území, je obvykle expertní práce, která může být zpracována obvykle buď s využitím zaměstnanců úřadu, nebo expertním zpracovatelem. Nicméně interpretace zjištění obvykle zahrnuje i projednání výsledků analýzy v pracovních skupinách, jejichž členové bývají/ by měli být klíčovými aktéry v území. Projednání analytických zjištění pracovní skupinou a jejich hodnocení formou SWOT analýzy poskytne zpracovateli odpověď na řadu otázek, případně umožní zamyšlení na odlišnou interpretací zjištění.</w:t>
      </w:r>
    </w:p>
    <w:p w14:paraId="3A37680C" w14:textId="26FE7A01" w:rsidR="00641C95" w:rsidRPr="00D85AC5" w:rsidRDefault="00641C95" w:rsidP="00E05A29">
      <w:pPr>
        <w:pStyle w:val="Odstavecseseznamem"/>
        <w:numPr>
          <w:ilvl w:val="0"/>
          <w:numId w:val="17"/>
        </w:numPr>
        <w:jc w:val="both"/>
        <w:rPr>
          <w:rFonts w:asciiTheme="minorHAnsi" w:hAnsiTheme="minorHAnsi"/>
          <w:b/>
        </w:rPr>
      </w:pPr>
      <w:r w:rsidRPr="00D85AC5">
        <w:rPr>
          <w:rFonts w:asciiTheme="minorHAnsi" w:hAnsiTheme="minorHAnsi"/>
          <w:b/>
        </w:rPr>
        <w:t xml:space="preserve">Kontrola úplnosti a současně výběrovosti analýzy </w:t>
      </w:r>
    </w:p>
    <w:p w14:paraId="7DB10FF2" w14:textId="26695BF6" w:rsidR="006869AD" w:rsidRPr="00D85AC5" w:rsidRDefault="00641C95" w:rsidP="003014C3">
      <w:pPr>
        <w:pStyle w:val="Odstavecseseznamem"/>
        <w:ind w:left="360"/>
        <w:jc w:val="both"/>
        <w:rPr>
          <w:rFonts w:asciiTheme="minorHAnsi" w:hAnsiTheme="minorHAnsi"/>
        </w:rPr>
      </w:pPr>
      <w:r w:rsidRPr="00D85AC5">
        <w:rPr>
          <w:rFonts w:asciiTheme="minorHAnsi" w:hAnsiTheme="minorHAnsi"/>
        </w:rPr>
        <w:t xml:space="preserve">Analytická fáze přípravy územní strategie většinou zabírá více úsilí, než je potřeba, které pak chybí zejména v návrhové části. Mnohdy se nejedná o potřebnou výběrovou analýzu, ale jde o tzv. „všeobjímající“ analýzu, která obsahuje řadu informací, které nejsou pro územní strategii využitelné. Formalizovaná SWOT analýza jednoduše ukáže, které části </w:t>
      </w:r>
      <w:r w:rsidRPr="00D85AC5">
        <w:rPr>
          <w:rFonts w:asciiTheme="minorHAnsi" w:hAnsiTheme="minorHAnsi"/>
        </w:rPr>
        <w:lastRenderedPageBreak/>
        <w:t xml:space="preserve">analýzy </w:t>
      </w:r>
      <w:r w:rsidR="00FC4506" w:rsidRPr="00D85AC5">
        <w:rPr>
          <w:rFonts w:asciiTheme="minorHAnsi" w:hAnsiTheme="minorHAnsi"/>
        </w:rPr>
        <w:t>mohou být</w:t>
      </w:r>
      <w:r w:rsidRPr="00D85AC5">
        <w:rPr>
          <w:rFonts w:asciiTheme="minorHAnsi" w:hAnsiTheme="minorHAnsi"/>
        </w:rPr>
        <w:t xml:space="preserve"> zbytečné</w:t>
      </w:r>
      <w:r w:rsidR="006869AD" w:rsidRPr="00D85AC5">
        <w:rPr>
          <w:rFonts w:asciiTheme="minorHAnsi" w:hAnsiTheme="minorHAnsi"/>
        </w:rPr>
        <w:t xml:space="preserve"> (pravděpodobně všechny ty, které se do SWOT analýzy nijak nepromítnou)</w:t>
      </w:r>
      <w:r w:rsidR="006869AD" w:rsidRPr="00D85AC5">
        <w:rPr>
          <w:rStyle w:val="Znakapoznpodarou"/>
          <w:rFonts w:asciiTheme="minorHAnsi" w:hAnsiTheme="minorHAnsi"/>
        </w:rPr>
        <w:footnoteReference w:id="9"/>
      </w:r>
      <w:r w:rsidR="006869AD" w:rsidRPr="00D85AC5">
        <w:rPr>
          <w:rFonts w:asciiTheme="minorHAnsi" w:hAnsiTheme="minorHAnsi"/>
        </w:rPr>
        <w:t>, a kter</w:t>
      </w:r>
      <w:r w:rsidR="003B7C7D" w:rsidRPr="00D85AC5">
        <w:rPr>
          <w:rFonts w:asciiTheme="minorHAnsi" w:hAnsiTheme="minorHAnsi"/>
        </w:rPr>
        <w:t>á</w:t>
      </w:r>
      <w:r w:rsidR="006869AD" w:rsidRPr="00D85AC5">
        <w:rPr>
          <w:rFonts w:asciiTheme="minorHAnsi" w:hAnsiTheme="minorHAnsi"/>
        </w:rPr>
        <w:t xml:space="preserve"> zjištění jsou naopak významnější, než jiná, a tedy prioritní. </w:t>
      </w:r>
    </w:p>
    <w:p w14:paraId="2F454798" w14:textId="0CBDBD0A" w:rsidR="00641C95" w:rsidRPr="00D85AC5" w:rsidRDefault="00641C95" w:rsidP="006869AD">
      <w:pPr>
        <w:pStyle w:val="Odstavecseseznamem"/>
        <w:numPr>
          <w:ilvl w:val="0"/>
          <w:numId w:val="17"/>
        </w:numPr>
        <w:jc w:val="both"/>
        <w:rPr>
          <w:rFonts w:asciiTheme="minorHAnsi" w:hAnsiTheme="minorHAnsi"/>
          <w:b/>
        </w:rPr>
      </w:pPr>
      <w:r w:rsidRPr="00D85AC5">
        <w:rPr>
          <w:rFonts w:asciiTheme="minorHAnsi" w:hAnsiTheme="minorHAnsi"/>
          <w:b/>
        </w:rPr>
        <w:t>Rychlý přehled výsledků analýzy</w:t>
      </w:r>
    </w:p>
    <w:p w14:paraId="0FD865EB" w14:textId="22F2CED1" w:rsidR="00641C95" w:rsidRPr="00D85AC5" w:rsidRDefault="00641C95" w:rsidP="00641C95">
      <w:pPr>
        <w:pStyle w:val="Odstavecseseznamem"/>
        <w:ind w:left="360"/>
        <w:jc w:val="both"/>
        <w:rPr>
          <w:rFonts w:asciiTheme="minorHAnsi" w:hAnsiTheme="minorHAnsi"/>
        </w:rPr>
      </w:pPr>
      <w:r w:rsidRPr="00D85AC5">
        <w:rPr>
          <w:rFonts w:asciiTheme="minorHAnsi" w:hAnsiTheme="minorHAnsi"/>
        </w:rPr>
        <w:t>Přes snahu zpracovat výběrovou analýzu, která by měla tvořit podklad pro návrhovou část, vznikají často nepřehledné mnohasetstránkové nepřehledné dokumenty, které již obvykle po jejich (náročném) schválení nikdo není schopen znovu prostudovat. SWOT analýza tak poskytuje rychlý přehled o analytických zjištěních</w:t>
      </w:r>
      <w:r w:rsidR="00FC4506" w:rsidRPr="00D85AC5">
        <w:rPr>
          <w:rFonts w:asciiTheme="minorHAnsi" w:hAnsiTheme="minorHAnsi"/>
        </w:rPr>
        <w:t>.</w:t>
      </w:r>
    </w:p>
    <w:p w14:paraId="7BCA97B9" w14:textId="363DBE5A" w:rsidR="00641C95" w:rsidRPr="00D85AC5" w:rsidRDefault="00641C95" w:rsidP="00E05A29">
      <w:pPr>
        <w:pStyle w:val="Odstavecseseznamem"/>
        <w:numPr>
          <w:ilvl w:val="0"/>
          <w:numId w:val="17"/>
        </w:numPr>
        <w:jc w:val="both"/>
        <w:rPr>
          <w:rFonts w:asciiTheme="minorHAnsi" w:hAnsiTheme="minorHAnsi"/>
          <w:b/>
        </w:rPr>
      </w:pPr>
      <w:r w:rsidRPr="00D85AC5">
        <w:rPr>
          <w:rFonts w:asciiTheme="minorHAnsi" w:hAnsiTheme="minorHAnsi"/>
          <w:b/>
        </w:rPr>
        <w:t>Kontrola souladu analytických zjištění a návrhové části strategického plánu</w:t>
      </w:r>
    </w:p>
    <w:p w14:paraId="262B8C9E" w14:textId="7930BE1F" w:rsidR="00641C95" w:rsidRPr="00D85AC5" w:rsidRDefault="00641C95" w:rsidP="00641C95">
      <w:pPr>
        <w:pStyle w:val="Odstavecseseznamem"/>
        <w:ind w:left="360"/>
        <w:jc w:val="both"/>
        <w:rPr>
          <w:rFonts w:asciiTheme="minorHAnsi" w:hAnsiTheme="minorHAnsi"/>
        </w:rPr>
      </w:pPr>
      <w:r w:rsidRPr="00D85AC5">
        <w:rPr>
          <w:rFonts w:asciiTheme="minorHAnsi" w:hAnsiTheme="minorHAnsi"/>
        </w:rPr>
        <w:t xml:space="preserve">Při tvorbě návrhové části strategie, zejména při využití expertních pracovních skupin, dochází často k nepodložené tvořivosti při formulaci cílů, opatření a typových aktivit, aniž je vždy zachován soulad s analytickými zjištěními a nezbytnou reakcí na ně. A to nejen věcně (navrhují se kroky, které věcně nereagují na analytická zjištění), ale také metodicky (nepřesná reakce na vnější/vnitřní vlivy, resp. načasování reakce podle vlivů aktuálních a budoucích). SWOT analýza tak kdykoliv v průběhu zpracování slouží k rychlému ad hoc porovnání, zda se návrhová část neodchyluje od analytických zjištění. Pokud se tak stane, jsou možná dvě řešení: </w:t>
      </w:r>
      <w:r w:rsidR="00FC4506" w:rsidRPr="00D85AC5">
        <w:rPr>
          <w:rFonts w:asciiTheme="minorHAnsi" w:hAnsiTheme="minorHAnsi"/>
        </w:rPr>
        <w:t xml:space="preserve">(a) </w:t>
      </w:r>
      <w:r w:rsidRPr="00D85AC5">
        <w:rPr>
          <w:rFonts w:asciiTheme="minorHAnsi" w:hAnsiTheme="minorHAnsi"/>
        </w:rPr>
        <w:t xml:space="preserve">úprava návrhové části strategického plánu podle analýzy nebo </w:t>
      </w:r>
      <w:r w:rsidR="00FC4506" w:rsidRPr="00D85AC5">
        <w:rPr>
          <w:rFonts w:asciiTheme="minorHAnsi" w:hAnsiTheme="minorHAnsi"/>
        </w:rPr>
        <w:t xml:space="preserve">(b) </w:t>
      </w:r>
      <w:r w:rsidRPr="00D85AC5">
        <w:rPr>
          <w:rFonts w:asciiTheme="minorHAnsi" w:hAnsiTheme="minorHAnsi"/>
        </w:rPr>
        <w:t xml:space="preserve">úprava analýzy, která se na základě diskusí o návrzích ukázala jako nepřesná (nebo kombinace obou alternativ). </w:t>
      </w:r>
      <w:r w:rsidR="00FC4506" w:rsidRPr="00D85AC5">
        <w:rPr>
          <w:rFonts w:asciiTheme="minorHAnsi" w:hAnsiTheme="minorHAnsi"/>
        </w:rPr>
        <w:t>K takovému kroku však nelze prakticky použít text celé analýzy, na rozdíl od její formalizace v podobě SWOT. Úprava nepřesné analýzy je však možná jen na základě faktů (dat, údajů, zjištění atd.) ne na základě přání či politického zadání.</w:t>
      </w:r>
    </w:p>
    <w:p w14:paraId="1CAEB7FE" w14:textId="3BFE83AE" w:rsidR="00641C95" w:rsidRPr="00D85AC5" w:rsidRDefault="00641C95" w:rsidP="00E05A29">
      <w:pPr>
        <w:pStyle w:val="Odstavecseseznamem"/>
        <w:numPr>
          <w:ilvl w:val="0"/>
          <w:numId w:val="17"/>
        </w:numPr>
        <w:jc w:val="both"/>
        <w:rPr>
          <w:rFonts w:asciiTheme="minorHAnsi" w:hAnsiTheme="minorHAnsi"/>
        </w:rPr>
      </w:pPr>
      <w:r w:rsidRPr="00D85AC5">
        <w:rPr>
          <w:rFonts w:asciiTheme="minorHAnsi" w:hAnsiTheme="minorHAnsi"/>
          <w:b/>
        </w:rPr>
        <w:t>Identifikace a hodnocení pri</w:t>
      </w:r>
      <w:r w:rsidR="00FC4506" w:rsidRPr="00D85AC5">
        <w:rPr>
          <w:rFonts w:asciiTheme="minorHAnsi" w:hAnsiTheme="minorHAnsi"/>
          <w:b/>
        </w:rPr>
        <w:t>oritních analytických zjištění</w:t>
      </w:r>
    </w:p>
    <w:p w14:paraId="6FBE5F57" w14:textId="07B7031B" w:rsidR="00641C95" w:rsidRPr="00D85AC5" w:rsidRDefault="00641C95" w:rsidP="00641C95">
      <w:pPr>
        <w:pStyle w:val="Odstavecseseznamem"/>
        <w:ind w:left="360"/>
        <w:jc w:val="both"/>
        <w:rPr>
          <w:rFonts w:asciiTheme="minorHAnsi" w:hAnsiTheme="minorHAnsi"/>
        </w:rPr>
      </w:pPr>
      <w:r w:rsidRPr="00D85AC5">
        <w:rPr>
          <w:rFonts w:asciiTheme="minorHAnsi" w:hAnsiTheme="minorHAnsi"/>
        </w:rPr>
        <w:t>Viz předchozí kapitoly textu.</w:t>
      </w:r>
    </w:p>
    <w:p w14:paraId="32C14BF4" w14:textId="77777777" w:rsidR="00C75F99" w:rsidRPr="00D85AC5" w:rsidRDefault="00C75F99" w:rsidP="00C75F99">
      <w:pPr>
        <w:pStyle w:val="Odstavecseseznamem"/>
        <w:ind w:left="0"/>
        <w:jc w:val="both"/>
        <w:rPr>
          <w:rFonts w:asciiTheme="minorHAnsi" w:hAnsiTheme="minorHAnsi" w:cstheme="minorHAnsi"/>
        </w:rPr>
      </w:pPr>
    </w:p>
    <w:p w14:paraId="3D5B4771" w14:textId="77777777" w:rsidR="00273FF4" w:rsidRPr="00D85AC5" w:rsidRDefault="00273FF4" w:rsidP="00273FF4"/>
    <w:p w14:paraId="747B05B7" w14:textId="77777777" w:rsidR="00CA003E" w:rsidRPr="00D85AC5" w:rsidRDefault="00CA003E">
      <w:pPr>
        <w:spacing w:after="160" w:line="259" w:lineRule="auto"/>
        <w:rPr>
          <w:rFonts w:ascii="Calibri" w:hAnsi="Calibri"/>
          <w:b/>
          <w:bCs/>
          <w:color w:val="7493B0"/>
          <w:sz w:val="32"/>
          <w:szCs w:val="28"/>
        </w:rPr>
      </w:pPr>
      <w:r w:rsidRPr="00D85AC5">
        <w:rPr>
          <w:rFonts w:ascii="Calibri" w:hAnsi="Calibri"/>
          <w:color w:val="7493B0"/>
          <w:sz w:val="32"/>
        </w:rPr>
        <w:br w:type="page"/>
      </w:r>
    </w:p>
    <w:p w14:paraId="191BCE76" w14:textId="4CDA79AF" w:rsidR="000A4999" w:rsidRPr="00D85AC5" w:rsidRDefault="000A4999" w:rsidP="001A0326">
      <w:pPr>
        <w:pStyle w:val="Nadpis1"/>
        <w:spacing w:before="240" w:after="120"/>
        <w:ind w:left="431" w:hanging="431"/>
        <w:rPr>
          <w:rFonts w:ascii="Calibri" w:hAnsi="Calibri"/>
          <w:color w:val="7493B0"/>
          <w:sz w:val="32"/>
          <w:lang w:val="cs-CZ"/>
        </w:rPr>
      </w:pPr>
      <w:bookmarkStart w:id="15" w:name="_Toc100306865"/>
      <w:r w:rsidRPr="00D85AC5">
        <w:rPr>
          <w:rFonts w:ascii="Calibri" w:hAnsi="Calibri"/>
          <w:color w:val="7493B0"/>
          <w:sz w:val="32"/>
          <w:lang w:val="cs-CZ"/>
        </w:rPr>
        <w:lastRenderedPageBreak/>
        <w:t>Příklady</w:t>
      </w:r>
      <w:bookmarkEnd w:id="7"/>
      <w:r w:rsidR="000831C8" w:rsidRPr="00D85AC5">
        <w:rPr>
          <w:rFonts w:ascii="Calibri" w:hAnsi="Calibri"/>
          <w:color w:val="7493B0"/>
          <w:sz w:val="32"/>
          <w:lang w:val="cs-CZ"/>
        </w:rPr>
        <w:t xml:space="preserve"> </w:t>
      </w:r>
      <w:r w:rsidR="000B77E9" w:rsidRPr="00D85AC5">
        <w:rPr>
          <w:rFonts w:ascii="Calibri" w:hAnsi="Calibri"/>
          <w:color w:val="7493B0"/>
          <w:sz w:val="32"/>
          <w:lang w:val="cs-CZ"/>
        </w:rPr>
        <w:t xml:space="preserve">SWOT </w:t>
      </w:r>
      <w:r w:rsidR="00A94B6E" w:rsidRPr="00D85AC5">
        <w:rPr>
          <w:rFonts w:ascii="Calibri" w:hAnsi="Calibri"/>
          <w:color w:val="7493B0"/>
          <w:sz w:val="32"/>
          <w:lang w:val="cs-CZ"/>
        </w:rPr>
        <w:t>analýz</w:t>
      </w:r>
      <w:r w:rsidR="000831C8" w:rsidRPr="00D85AC5">
        <w:rPr>
          <w:rFonts w:ascii="Calibri" w:hAnsi="Calibri"/>
          <w:color w:val="7493B0"/>
          <w:sz w:val="32"/>
          <w:lang w:val="cs-CZ"/>
        </w:rPr>
        <w:t>y</w:t>
      </w:r>
      <w:bookmarkEnd w:id="15"/>
      <w:r w:rsidR="00A94B6E" w:rsidRPr="00D85AC5">
        <w:rPr>
          <w:rFonts w:ascii="Calibri" w:hAnsi="Calibri"/>
          <w:color w:val="7493B0"/>
          <w:sz w:val="32"/>
          <w:lang w:val="cs-CZ"/>
        </w:rPr>
        <w:t xml:space="preserve"> </w:t>
      </w:r>
    </w:p>
    <w:p w14:paraId="5DE0AC67" w14:textId="69513DB6" w:rsidR="005D6F80" w:rsidRPr="00D85AC5" w:rsidRDefault="005D6F80" w:rsidP="00472CEC">
      <w:pPr>
        <w:jc w:val="both"/>
        <w:rPr>
          <w:rFonts w:asciiTheme="minorHAnsi" w:eastAsia="Calibri" w:hAnsiTheme="minorHAnsi" w:cstheme="minorHAnsi"/>
        </w:rPr>
      </w:pPr>
      <w:r w:rsidRPr="00D85AC5">
        <w:rPr>
          <w:rFonts w:asciiTheme="minorHAnsi" w:eastAsia="Calibri" w:hAnsiTheme="minorHAnsi" w:cstheme="minorHAnsi"/>
        </w:rPr>
        <w:t>Níže uvedené příklady ilustrují jak možnosti použití SWOT analýzy (území obce, širší region, projekt, firma), tak i alternativy vyhodnocení jednotlivých zjištění. Základ sice tvoří skutečné příklady, ale z důvodu zjednodušení, či zvýrazněn</w:t>
      </w:r>
      <w:r w:rsidR="00A8617C" w:rsidRPr="00D85AC5">
        <w:rPr>
          <w:rFonts w:asciiTheme="minorHAnsi" w:eastAsia="Calibri" w:hAnsiTheme="minorHAnsi" w:cstheme="minorHAnsi"/>
        </w:rPr>
        <w:t>í</w:t>
      </w:r>
      <w:r w:rsidRPr="00D85AC5">
        <w:rPr>
          <w:rFonts w:asciiTheme="minorHAnsi" w:eastAsia="Calibri" w:hAnsiTheme="minorHAnsi" w:cstheme="minorHAnsi"/>
        </w:rPr>
        <w:t xml:space="preserve"> hlavní myšlenky jsou adekvátně zkráceny či zjednodušeny.</w:t>
      </w:r>
      <w:r w:rsidR="00A8617C" w:rsidRPr="00D85AC5">
        <w:rPr>
          <w:rFonts w:asciiTheme="minorHAnsi" w:eastAsia="Calibri" w:hAnsiTheme="minorHAnsi" w:cstheme="minorHAnsi"/>
        </w:rPr>
        <w:t xml:space="preserve"> Záměrně jsou uvedeny příklady, které vycházejí ze skutečných SWOT analýz v časovém rozpětí 5 let, které umožňují zvážit i rozdílné pohledy na existující i očekávané problémy v různém období vývoje. </w:t>
      </w:r>
    </w:p>
    <w:p w14:paraId="1156A5C2" w14:textId="77777777" w:rsidR="00AE6A63" w:rsidRDefault="00AE6A63" w:rsidP="00472CEC">
      <w:pPr>
        <w:jc w:val="both"/>
        <w:rPr>
          <w:rFonts w:asciiTheme="minorHAnsi" w:eastAsia="Calibri" w:hAnsiTheme="minorHAnsi" w:cstheme="minorHAnsi"/>
          <w:b/>
        </w:rPr>
      </w:pPr>
    </w:p>
    <w:p w14:paraId="725ACA76" w14:textId="124F9011" w:rsidR="00472CEC" w:rsidRPr="00D85AC5" w:rsidRDefault="00BD17D2" w:rsidP="00472CEC">
      <w:pPr>
        <w:jc w:val="both"/>
        <w:rPr>
          <w:rFonts w:asciiTheme="minorHAnsi" w:hAnsiTheme="minorHAnsi" w:cstheme="minorHAnsi"/>
        </w:rPr>
      </w:pPr>
      <w:r w:rsidRPr="00D85AC5">
        <w:rPr>
          <w:rFonts w:asciiTheme="minorHAnsi" w:eastAsia="Calibri" w:hAnsiTheme="minorHAnsi" w:cstheme="minorHAnsi"/>
          <w:b/>
        </w:rPr>
        <w:t xml:space="preserve">Příklad 1 – </w:t>
      </w:r>
      <w:r w:rsidR="00160ECC" w:rsidRPr="00D85AC5">
        <w:rPr>
          <w:rFonts w:asciiTheme="minorHAnsi" w:eastAsia="Calibri" w:hAnsiTheme="minorHAnsi" w:cstheme="minorHAnsi"/>
          <w:b/>
        </w:rPr>
        <w:t xml:space="preserve">územní </w:t>
      </w:r>
      <w:r w:rsidR="0005631A" w:rsidRPr="00D85AC5">
        <w:rPr>
          <w:rFonts w:asciiTheme="minorHAnsi" w:eastAsia="Calibri" w:hAnsiTheme="minorHAnsi" w:cstheme="minorHAnsi"/>
          <w:b/>
        </w:rPr>
        <w:t xml:space="preserve">SWOT města </w:t>
      </w:r>
    </w:p>
    <w:p w14:paraId="09FD526E" w14:textId="510FFE61" w:rsidR="00331702" w:rsidRPr="00D85AC5" w:rsidRDefault="00331702" w:rsidP="00331702">
      <w:pPr>
        <w:pStyle w:val="A-pramen"/>
        <w:spacing w:after="120"/>
        <w:rPr>
          <w:rFonts w:ascii="Calibri" w:hAnsi="Calibri"/>
          <w:lang w:val="cs-CZ"/>
        </w:rPr>
      </w:pPr>
      <w:r w:rsidRPr="00D85AC5">
        <w:rPr>
          <w:rFonts w:ascii="Calibri" w:hAnsi="Calibri"/>
          <w:lang w:val="cs-CZ"/>
        </w:rPr>
        <w:t>První příklad je v následující tabulce. Jedná se o část SWOT analýzy standardního strategického plánu. Pro hodnocení významu zjištění je využita metoda prioritizace vybraných bodů kombinovaná se stanovením pořadí ve dvou skupinách (prioritní/ostatní)</w:t>
      </w:r>
    </w:p>
    <w:p w14:paraId="044FBD8F" w14:textId="5461B645" w:rsidR="00BD17D2" w:rsidRPr="00D85AC5" w:rsidRDefault="00BD17D2" w:rsidP="00BD17D2">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Tab.</w:t>
      </w:r>
      <w:r w:rsidR="00777788" w:rsidRPr="00D85AC5">
        <w:rPr>
          <w:rFonts w:asciiTheme="minorHAnsi" w:eastAsia="Calibri" w:hAnsiTheme="minorHAnsi" w:cstheme="minorHAnsi"/>
          <w:i/>
          <w:iCs/>
          <w:sz w:val="24"/>
          <w:szCs w:val="24"/>
        </w:rPr>
        <w:t xml:space="preserve"> </w:t>
      </w:r>
      <w:r w:rsidR="002158B2" w:rsidRPr="00D85AC5">
        <w:rPr>
          <w:rFonts w:asciiTheme="minorHAnsi" w:eastAsia="Calibri" w:hAnsiTheme="minorHAnsi" w:cstheme="minorHAnsi"/>
          <w:i/>
          <w:iCs/>
          <w:sz w:val="24"/>
          <w:szCs w:val="24"/>
        </w:rPr>
        <w:t>21</w:t>
      </w:r>
      <w:r w:rsidRPr="00D85AC5">
        <w:rPr>
          <w:rFonts w:asciiTheme="minorHAnsi" w:eastAsia="Calibri" w:hAnsiTheme="minorHAnsi" w:cstheme="minorHAnsi"/>
          <w:i/>
          <w:iCs/>
          <w:sz w:val="24"/>
          <w:szCs w:val="24"/>
        </w:rPr>
        <w:t xml:space="preserve">  SWOT analýza města </w:t>
      </w:r>
      <w:r w:rsidR="00A8617C" w:rsidRPr="00D85AC5">
        <w:rPr>
          <w:rFonts w:asciiTheme="minorHAnsi" w:eastAsia="Calibri" w:hAnsiTheme="minorHAnsi" w:cstheme="minorHAnsi"/>
          <w:i/>
          <w:iCs/>
          <w:sz w:val="24"/>
          <w:szCs w:val="24"/>
        </w:rPr>
        <w:t xml:space="preserve">Krnova, část Doprava a životní prostředí (2015)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7"/>
      </w:tblGrid>
      <w:tr w:rsidR="00CA003E" w:rsidRPr="00D85AC5" w14:paraId="0E97A90F" w14:textId="77777777" w:rsidTr="002F6E30">
        <w:trPr>
          <w:tblHeader/>
        </w:trPr>
        <w:tc>
          <w:tcPr>
            <w:tcW w:w="4390" w:type="dxa"/>
            <w:shd w:val="clear" w:color="auto" w:fill="F2F2F2" w:themeFill="background1" w:themeFillShade="F2"/>
            <w:vAlign w:val="center"/>
          </w:tcPr>
          <w:p w14:paraId="4B3D0CE4" w14:textId="77777777" w:rsidR="00CA003E" w:rsidRPr="00BD2B10" w:rsidRDefault="00CA003E" w:rsidP="00AE6A63">
            <w:pPr>
              <w:pStyle w:val="Textpoznpodarou"/>
              <w:jc w:val="center"/>
              <w:rPr>
                <w:rFonts w:ascii="Calibri" w:hAnsi="Calibri"/>
                <w:b/>
                <w:bCs/>
              </w:rPr>
            </w:pPr>
            <w:r w:rsidRPr="00BD2B10">
              <w:rPr>
                <w:rFonts w:ascii="Calibri" w:hAnsi="Calibri"/>
                <w:b/>
                <w:bCs/>
              </w:rPr>
              <w:t>Klady</w:t>
            </w:r>
          </w:p>
        </w:tc>
        <w:tc>
          <w:tcPr>
            <w:tcW w:w="4677" w:type="dxa"/>
            <w:shd w:val="clear" w:color="auto" w:fill="F2F2F2" w:themeFill="background1" w:themeFillShade="F2"/>
            <w:vAlign w:val="center"/>
          </w:tcPr>
          <w:p w14:paraId="00246086" w14:textId="77777777" w:rsidR="00CA003E" w:rsidRPr="00BD2B10" w:rsidRDefault="00CA003E" w:rsidP="00AE6A63">
            <w:pPr>
              <w:pStyle w:val="Textpoznpodarou"/>
              <w:jc w:val="center"/>
              <w:rPr>
                <w:rFonts w:ascii="Calibri" w:hAnsi="Calibri"/>
                <w:b/>
                <w:bCs/>
              </w:rPr>
            </w:pPr>
            <w:r w:rsidRPr="00BD2B10">
              <w:rPr>
                <w:rFonts w:ascii="Calibri" w:hAnsi="Calibri"/>
                <w:b/>
                <w:bCs/>
              </w:rPr>
              <w:t>Zápory</w:t>
            </w:r>
          </w:p>
        </w:tc>
      </w:tr>
      <w:tr w:rsidR="00CA003E" w:rsidRPr="00D85AC5" w14:paraId="234A5041" w14:textId="77777777" w:rsidTr="00CA003E">
        <w:trPr>
          <w:cantSplit/>
          <w:trHeight w:val="1451"/>
        </w:trPr>
        <w:tc>
          <w:tcPr>
            <w:tcW w:w="4390" w:type="dxa"/>
            <w:shd w:val="clear" w:color="auto" w:fill="auto"/>
          </w:tcPr>
          <w:p w14:paraId="3D35B609" w14:textId="77777777" w:rsidR="00CA003E" w:rsidRPr="00D85AC5" w:rsidRDefault="00CA003E" w:rsidP="00AE6A63">
            <w:pPr>
              <w:pStyle w:val="Normlnweb"/>
              <w:tabs>
                <w:tab w:val="left" w:pos="251"/>
              </w:tabs>
              <w:rPr>
                <w:rFonts w:ascii="Arial" w:hAnsi="Arial" w:cs="Arial"/>
                <w:sz w:val="20"/>
                <w:szCs w:val="20"/>
              </w:rPr>
            </w:pPr>
            <w:r w:rsidRPr="00D85AC5">
              <w:rPr>
                <w:rFonts w:ascii="Calibri" w:hAnsi="Calibri" w:cs="Calibri"/>
                <w:color w:val="000000" w:themeColor="text1"/>
                <w:kern w:val="24"/>
                <w:sz w:val="20"/>
                <w:szCs w:val="20"/>
              </w:rPr>
              <w:t>Silné stránky:</w:t>
            </w:r>
          </w:p>
          <w:p w14:paraId="33B75BAB" w14:textId="77777777" w:rsidR="00CA003E" w:rsidRPr="00D85AC5" w:rsidRDefault="00CA003E" w:rsidP="00AE6A63">
            <w:pPr>
              <w:pStyle w:val="Seznamsodrkami5"/>
              <w:spacing w:after="0"/>
              <w:ind w:left="318" w:hanging="357"/>
              <w:rPr>
                <w:b/>
                <w:sz w:val="20"/>
                <w:lang w:val="cs-CZ" w:eastAsia="cs-CZ"/>
              </w:rPr>
            </w:pPr>
            <w:r w:rsidRPr="00D85AC5">
              <w:rPr>
                <w:b/>
                <w:sz w:val="20"/>
                <w:lang w:val="cs-CZ" w:eastAsia="cs-CZ"/>
              </w:rPr>
              <w:t xml:space="preserve">Zásobování kvalitní a levnou pitnou vodou </w:t>
            </w:r>
          </w:p>
          <w:p w14:paraId="1C446EBD" w14:textId="77777777" w:rsidR="00CA003E" w:rsidRPr="00D85AC5" w:rsidRDefault="00CA003E" w:rsidP="00AE6A63">
            <w:pPr>
              <w:pStyle w:val="Seznamsodrkami5"/>
              <w:spacing w:after="0"/>
              <w:ind w:left="318" w:hanging="357"/>
              <w:rPr>
                <w:b/>
                <w:sz w:val="20"/>
                <w:lang w:val="cs-CZ" w:eastAsia="cs-CZ"/>
              </w:rPr>
            </w:pPr>
            <w:r w:rsidRPr="00D85AC5">
              <w:rPr>
                <w:b/>
                <w:sz w:val="20"/>
                <w:lang w:val="cs-CZ" w:eastAsia="cs-CZ"/>
              </w:rPr>
              <w:t xml:space="preserve">Kvalitní okolní krajina a městská zeleň </w:t>
            </w:r>
          </w:p>
          <w:p w14:paraId="0859044F" w14:textId="77777777" w:rsidR="00CA003E" w:rsidRPr="00D85AC5" w:rsidRDefault="00CA003E" w:rsidP="00AE6A63">
            <w:pPr>
              <w:pStyle w:val="Seznamsodrkami5"/>
              <w:spacing w:after="0"/>
              <w:ind w:left="318" w:hanging="357"/>
              <w:rPr>
                <w:sz w:val="20"/>
                <w:lang w:val="cs-CZ" w:eastAsia="cs-CZ"/>
              </w:rPr>
            </w:pPr>
            <w:r w:rsidRPr="00D85AC5">
              <w:rPr>
                <w:sz w:val="20"/>
                <w:lang w:val="cs-CZ" w:eastAsia="cs-CZ"/>
              </w:rPr>
              <w:t>Dobrá občanská základna na poli environmentálního vzdělávání, výchovy a osvěty (EVVO)</w:t>
            </w:r>
          </w:p>
          <w:p w14:paraId="5A06EE4A" w14:textId="77777777" w:rsidR="00CA003E" w:rsidRPr="00D85AC5" w:rsidRDefault="00CA003E" w:rsidP="00AE6A63">
            <w:pPr>
              <w:pStyle w:val="Seznamsodrkami5"/>
              <w:spacing w:after="0"/>
              <w:ind w:left="318" w:hanging="357"/>
              <w:rPr>
                <w:sz w:val="20"/>
                <w:lang w:val="cs-CZ" w:eastAsia="cs-CZ"/>
              </w:rPr>
            </w:pPr>
            <w:r w:rsidRPr="00D85AC5">
              <w:rPr>
                <w:sz w:val="20"/>
                <w:lang w:val="cs-CZ" w:eastAsia="cs-CZ"/>
              </w:rPr>
              <w:t>Rekonstruovaná čistírna odpadních vod (ČOV)</w:t>
            </w:r>
          </w:p>
          <w:p w14:paraId="56F0716F" w14:textId="77777777" w:rsidR="00CA003E" w:rsidRPr="00D85AC5" w:rsidRDefault="00CA003E" w:rsidP="00AE6A63">
            <w:pPr>
              <w:pStyle w:val="Seznamsodrkami5"/>
              <w:spacing w:after="0"/>
              <w:ind w:left="318" w:hanging="357"/>
              <w:rPr>
                <w:sz w:val="20"/>
                <w:lang w:val="cs-CZ" w:eastAsia="cs-CZ"/>
              </w:rPr>
            </w:pPr>
            <w:r w:rsidRPr="00D85AC5">
              <w:rPr>
                <w:sz w:val="20"/>
                <w:lang w:val="cs-CZ" w:eastAsia="cs-CZ"/>
              </w:rPr>
              <w:t xml:space="preserve">Rozvinutá </w:t>
            </w:r>
            <w:proofErr w:type="spellStart"/>
            <w:r w:rsidRPr="00D85AC5">
              <w:rPr>
                <w:sz w:val="20"/>
                <w:lang w:val="cs-CZ" w:eastAsia="cs-CZ"/>
              </w:rPr>
              <w:t>cyklodoprava</w:t>
            </w:r>
            <w:proofErr w:type="spellEnd"/>
            <w:r w:rsidRPr="00D85AC5">
              <w:rPr>
                <w:sz w:val="20"/>
                <w:lang w:val="cs-CZ" w:eastAsia="cs-CZ"/>
              </w:rPr>
              <w:t xml:space="preserve"> </w:t>
            </w:r>
          </w:p>
          <w:p w14:paraId="613CA662" w14:textId="77777777" w:rsidR="00CA003E" w:rsidRPr="00D85AC5" w:rsidRDefault="00CA003E" w:rsidP="00AE6A63">
            <w:pPr>
              <w:pStyle w:val="Seznamsodrkami5"/>
              <w:spacing w:after="0"/>
              <w:ind w:left="318" w:hanging="357"/>
              <w:rPr>
                <w:sz w:val="20"/>
                <w:lang w:val="cs-CZ" w:eastAsia="cs-CZ"/>
              </w:rPr>
            </w:pPr>
            <w:r w:rsidRPr="00D85AC5">
              <w:rPr>
                <w:sz w:val="20"/>
                <w:lang w:val="cs-CZ" w:eastAsia="cs-CZ"/>
              </w:rPr>
              <w:t xml:space="preserve">Dostatečná kapacita inženýrských sítí ve městě </w:t>
            </w:r>
          </w:p>
          <w:p w14:paraId="6EC7EF7D" w14:textId="77777777" w:rsidR="00CA003E" w:rsidRPr="00D85AC5" w:rsidRDefault="00CA003E" w:rsidP="00AE6A63">
            <w:pPr>
              <w:pStyle w:val="Seznamsodrkami5"/>
              <w:spacing w:after="0"/>
              <w:ind w:left="318" w:hanging="357"/>
              <w:rPr>
                <w:sz w:val="20"/>
                <w:lang w:val="cs-CZ" w:eastAsia="cs-CZ"/>
              </w:rPr>
            </w:pPr>
            <w:r w:rsidRPr="00D85AC5">
              <w:rPr>
                <w:sz w:val="20"/>
                <w:lang w:val="cs-CZ" w:eastAsia="cs-CZ"/>
              </w:rPr>
              <w:t>Dobrá dopravní obslužnost města v pracovní dny (zejména příměstská autobusová doprava)</w:t>
            </w:r>
          </w:p>
          <w:p w14:paraId="06748981" w14:textId="3B55ACCC" w:rsidR="00CA003E" w:rsidRPr="00D85AC5" w:rsidRDefault="00CA003E" w:rsidP="00AE6A63">
            <w:pPr>
              <w:pStyle w:val="Seznamsodrkami5"/>
              <w:spacing w:after="0"/>
              <w:ind w:left="318" w:hanging="357"/>
              <w:rPr>
                <w:rFonts w:ascii="Times New Roman" w:hAnsi="Times New Roman" w:cs="TimesNewRomanPS-BoldMT"/>
                <w:bCs/>
                <w:sz w:val="24"/>
                <w:szCs w:val="22"/>
              </w:rPr>
            </w:pPr>
            <w:r w:rsidRPr="00D85AC5">
              <w:rPr>
                <w:sz w:val="20"/>
                <w:lang w:val="cs-CZ" w:eastAsia="cs-CZ"/>
              </w:rPr>
              <w:t>Kvalitní zemědělská půda - dobré podmínky pro zemědělství, lesnictví, ovocnářství</w:t>
            </w:r>
          </w:p>
        </w:tc>
        <w:tc>
          <w:tcPr>
            <w:tcW w:w="4677" w:type="dxa"/>
            <w:shd w:val="clear" w:color="auto" w:fill="auto"/>
          </w:tcPr>
          <w:p w14:paraId="3FCBBBF5" w14:textId="77777777" w:rsidR="00CA003E" w:rsidRPr="00D85AC5" w:rsidRDefault="00CA003E" w:rsidP="00AE6A63">
            <w:pPr>
              <w:pStyle w:val="Normlnweb"/>
              <w:tabs>
                <w:tab w:val="left" w:pos="251"/>
              </w:tabs>
              <w:rPr>
                <w:rFonts w:ascii="Arial" w:hAnsi="Arial" w:cs="Arial"/>
                <w:sz w:val="20"/>
                <w:szCs w:val="20"/>
              </w:rPr>
            </w:pPr>
            <w:r w:rsidRPr="00D85AC5">
              <w:rPr>
                <w:rFonts w:ascii="Calibri" w:hAnsi="Calibri" w:cs="Calibri"/>
                <w:color w:val="000000" w:themeColor="text1"/>
                <w:kern w:val="24"/>
                <w:sz w:val="20"/>
                <w:szCs w:val="20"/>
              </w:rPr>
              <w:t>Slabé stránky:</w:t>
            </w:r>
          </w:p>
          <w:p w14:paraId="304B3C91" w14:textId="77777777" w:rsidR="00CA003E" w:rsidRPr="00D85AC5" w:rsidRDefault="00CA003E" w:rsidP="00AE6A63">
            <w:pPr>
              <w:pStyle w:val="Seznamsodrkami5"/>
              <w:spacing w:after="0"/>
              <w:ind w:left="414" w:hanging="357"/>
              <w:rPr>
                <w:b/>
                <w:sz w:val="20"/>
                <w:lang w:val="cs-CZ" w:eastAsia="cs-CZ"/>
              </w:rPr>
            </w:pPr>
            <w:r w:rsidRPr="00D85AC5">
              <w:rPr>
                <w:b/>
                <w:sz w:val="20"/>
                <w:lang w:val="cs-CZ" w:eastAsia="cs-CZ"/>
              </w:rPr>
              <w:t xml:space="preserve">Narušená urbanistická struktura města </w:t>
            </w:r>
          </w:p>
          <w:p w14:paraId="515F6682" w14:textId="77777777" w:rsidR="00CA003E" w:rsidRPr="00D85AC5" w:rsidRDefault="00CA003E" w:rsidP="00AE6A63">
            <w:pPr>
              <w:pStyle w:val="Seznamsodrkami5"/>
              <w:spacing w:after="0"/>
              <w:ind w:left="414" w:hanging="357"/>
              <w:rPr>
                <w:b/>
                <w:sz w:val="20"/>
                <w:lang w:val="cs-CZ" w:eastAsia="cs-CZ"/>
              </w:rPr>
            </w:pPr>
            <w:r w:rsidRPr="00D85AC5">
              <w:rPr>
                <w:b/>
                <w:sz w:val="20"/>
                <w:lang w:val="cs-CZ" w:eastAsia="cs-CZ"/>
              </w:rPr>
              <w:t xml:space="preserve">Nekvalitní železniční napojení a zastaralost železniční dopravy </w:t>
            </w:r>
          </w:p>
          <w:p w14:paraId="53EC6F47" w14:textId="77777777" w:rsidR="00CA003E" w:rsidRPr="00D85AC5" w:rsidRDefault="00CA003E" w:rsidP="00AE6A63">
            <w:pPr>
              <w:pStyle w:val="Seznamsodrkami5"/>
              <w:spacing w:after="0"/>
              <w:ind w:left="414" w:hanging="357"/>
              <w:rPr>
                <w:b/>
                <w:sz w:val="20"/>
                <w:lang w:val="cs-CZ" w:eastAsia="cs-CZ"/>
              </w:rPr>
            </w:pPr>
            <w:r w:rsidRPr="00D85AC5">
              <w:rPr>
                <w:b/>
                <w:sz w:val="20"/>
                <w:lang w:val="cs-CZ" w:eastAsia="cs-CZ"/>
              </w:rPr>
              <w:t xml:space="preserve">Nedostatečná protipovodňová ochrana </w:t>
            </w:r>
          </w:p>
          <w:p w14:paraId="3075DFC5" w14:textId="77777777" w:rsidR="00CA003E" w:rsidRPr="00D85AC5" w:rsidRDefault="00CA003E" w:rsidP="00AE6A63">
            <w:pPr>
              <w:pStyle w:val="Seznamsodrkami5"/>
              <w:spacing w:after="0"/>
              <w:ind w:left="414" w:hanging="357"/>
              <w:rPr>
                <w:sz w:val="20"/>
                <w:lang w:val="cs-CZ" w:eastAsia="cs-CZ"/>
              </w:rPr>
            </w:pPr>
            <w:r w:rsidRPr="00D85AC5">
              <w:rPr>
                <w:sz w:val="20"/>
                <w:lang w:val="cs-CZ" w:eastAsia="cs-CZ"/>
              </w:rPr>
              <w:t xml:space="preserve">Absence kanalizace v některých okrajových částech města </w:t>
            </w:r>
          </w:p>
          <w:p w14:paraId="35164E67" w14:textId="77777777" w:rsidR="00CA003E" w:rsidRPr="00D85AC5" w:rsidRDefault="00CA003E" w:rsidP="00AE6A63">
            <w:pPr>
              <w:pStyle w:val="Seznamsodrkami5"/>
              <w:spacing w:after="0"/>
              <w:ind w:left="414" w:hanging="357"/>
              <w:rPr>
                <w:sz w:val="20"/>
                <w:lang w:val="cs-CZ" w:eastAsia="cs-CZ"/>
              </w:rPr>
            </w:pPr>
            <w:r w:rsidRPr="00D85AC5">
              <w:rPr>
                <w:sz w:val="20"/>
                <w:lang w:val="cs-CZ" w:eastAsia="cs-CZ"/>
              </w:rPr>
              <w:t xml:space="preserve">Periferní poloha města </w:t>
            </w:r>
          </w:p>
          <w:p w14:paraId="200B932E" w14:textId="7627377C" w:rsidR="00CA003E" w:rsidRPr="00D85AC5" w:rsidRDefault="00CA003E" w:rsidP="00AE6A63">
            <w:pPr>
              <w:pStyle w:val="Seznamsodrkami5"/>
              <w:spacing w:after="0"/>
              <w:ind w:left="414" w:hanging="357"/>
              <w:rPr>
                <w:sz w:val="20"/>
                <w:lang w:val="cs-CZ" w:eastAsia="cs-CZ"/>
              </w:rPr>
            </w:pPr>
            <w:r w:rsidRPr="00D85AC5">
              <w:rPr>
                <w:sz w:val="20"/>
                <w:lang w:val="cs-CZ" w:eastAsia="cs-CZ"/>
              </w:rPr>
              <w:t>Nedořešený sběr a zpracování biologicky rozložitelného komunálního odpadu (BRKO)</w:t>
            </w:r>
          </w:p>
          <w:p w14:paraId="31F1C61F" w14:textId="771A216D" w:rsidR="00CA003E" w:rsidRPr="00D85AC5" w:rsidRDefault="00CA003E" w:rsidP="00AE6A63">
            <w:pPr>
              <w:pStyle w:val="Seznamsodrkami5"/>
              <w:spacing w:after="0"/>
              <w:ind w:left="414" w:hanging="357"/>
              <w:rPr>
                <w:sz w:val="20"/>
              </w:rPr>
            </w:pPr>
            <w:r w:rsidRPr="00D85AC5">
              <w:rPr>
                <w:sz w:val="20"/>
                <w:lang w:val="cs-CZ" w:eastAsia="cs-CZ"/>
              </w:rPr>
              <w:t>Neflexibilní připojování na elektrickou síť</w:t>
            </w:r>
          </w:p>
        </w:tc>
      </w:tr>
      <w:tr w:rsidR="00CA003E" w:rsidRPr="00D85AC5" w14:paraId="72978DB2" w14:textId="77777777" w:rsidTr="00CA003E">
        <w:trPr>
          <w:cantSplit/>
          <w:trHeight w:val="1691"/>
        </w:trPr>
        <w:tc>
          <w:tcPr>
            <w:tcW w:w="4390" w:type="dxa"/>
            <w:shd w:val="clear" w:color="auto" w:fill="auto"/>
          </w:tcPr>
          <w:p w14:paraId="5A870F0B" w14:textId="77777777" w:rsidR="00CA003E" w:rsidRPr="00D85AC5" w:rsidRDefault="00CA003E" w:rsidP="00AE6A63">
            <w:pPr>
              <w:pStyle w:val="Normlnweb"/>
              <w:tabs>
                <w:tab w:val="left" w:pos="251"/>
              </w:tabs>
              <w:rPr>
                <w:rFonts w:ascii="Arial" w:hAnsi="Arial" w:cs="Arial"/>
                <w:sz w:val="20"/>
                <w:szCs w:val="20"/>
              </w:rPr>
            </w:pPr>
            <w:r w:rsidRPr="00D85AC5">
              <w:rPr>
                <w:rFonts w:ascii="Calibri" w:hAnsi="Calibri" w:cs="Calibri"/>
                <w:color w:val="000000" w:themeColor="text1"/>
                <w:kern w:val="24"/>
                <w:sz w:val="20"/>
                <w:szCs w:val="20"/>
              </w:rPr>
              <w:lastRenderedPageBreak/>
              <w:t>Příležitosti:</w:t>
            </w:r>
          </w:p>
          <w:p w14:paraId="53B7DC6E" w14:textId="77777777" w:rsidR="00CA003E" w:rsidRPr="00D85AC5" w:rsidRDefault="00CA003E" w:rsidP="00AE6A63">
            <w:pPr>
              <w:pStyle w:val="Seznamsodrkami5"/>
              <w:spacing w:after="0"/>
              <w:ind w:left="318" w:hanging="357"/>
              <w:rPr>
                <w:b/>
                <w:sz w:val="20"/>
                <w:lang w:val="cs-CZ" w:eastAsia="cs-CZ"/>
              </w:rPr>
            </w:pPr>
            <w:r w:rsidRPr="00D85AC5">
              <w:rPr>
                <w:b/>
                <w:sz w:val="20"/>
                <w:lang w:val="cs-CZ" w:eastAsia="cs-CZ"/>
              </w:rPr>
              <w:t xml:space="preserve">Využití koridorů řek Opavy a Opavice k vytvoření komunikace pro vnitroměstskou rekreaci a volný čas </w:t>
            </w:r>
          </w:p>
          <w:p w14:paraId="4F9058E1" w14:textId="77777777" w:rsidR="00CA003E" w:rsidRPr="00D85AC5" w:rsidRDefault="00CA003E" w:rsidP="00AE6A63">
            <w:pPr>
              <w:pStyle w:val="Seznamsodrkami5"/>
              <w:spacing w:after="0"/>
              <w:ind w:left="318" w:hanging="357"/>
              <w:rPr>
                <w:b/>
                <w:sz w:val="20"/>
                <w:lang w:val="cs-CZ" w:eastAsia="cs-CZ"/>
              </w:rPr>
            </w:pPr>
            <w:r w:rsidRPr="00D85AC5">
              <w:rPr>
                <w:b/>
                <w:sz w:val="20"/>
                <w:lang w:val="cs-CZ" w:eastAsia="cs-CZ"/>
              </w:rPr>
              <w:t>Využití komplexních pozemkových úprav (KPÚ) k rozvoji cykloturistiky a cestovního ruchu</w:t>
            </w:r>
          </w:p>
          <w:p w14:paraId="6FAE7F4F" w14:textId="77777777" w:rsidR="00CA003E" w:rsidRPr="00D85AC5" w:rsidRDefault="00CA003E" w:rsidP="00AE6A63">
            <w:pPr>
              <w:pStyle w:val="Seznamsodrkami5"/>
              <w:spacing w:after="0"/>
              <w:ind w:left="318" w:hanging="357"/>
              <w:rPr>
                <w:b/>
                <w:sz w:val="20"/>
                <w:lang w:val="cs-CZ" w:eastAsia="cs-CZ"/>
              </w:rPr>
            </w:pPr>
            <w:r w:rsidRPr="00D85AC5">
              <w:rPr>
                <w:b/>
                <w:sz w:val="20"/>
                <w:lang w:val="cs-CZ" w:eastAsia="cs-CZ"/>
              </w:rPr>
              <w:t>Zpracování plánu udržitelné mobility</w:t>
            </w:r>
          </w:p>
          <w:p w14:paraId="1456F628" w14:textId="77777777" w:rsidR="00CA003E" w:rsidRPr="00D85AC5" w:rsidRDefault="00CA003E" w:rsidP="00AE6A63">
            <w:pPr>
              <w:pStyle w:val="Seznamsodrkami5"/>
              <w:spacing w:after="0"/>
              <w:ind w:left="318" w:hanging="357"/>
              <w:rPr>
                <w:sz w:val="20"/>
                <w:lang w:val="cs-CZ" w:eastAsia="cs-CZ"/>
              </w:rPr>
            </w:pPr>
            <w:r w:rsidRPr="00D85AC5">
              <w:rPr>
                <w:sz w:val="20"/>
                <w:lang w:val="cs-CZ" w:eastAsia="cs-CZ"/>
              </w:rPr>
              <w:t>Koncepční urbanistický rozvoj</w:t>
            </w:r>
          </w:p>
          <w:p w14:paraId="672E2B21" w14:textId="77777777" w:rsidR="00CA003E" w:rsidRPr="00D85AC5" w:rsidRDefault="00CA003E" w:rsidP="00AE6A63">
            <w:pPr>
              <w:pStyle w:val="Seznamsodrkami5"/>
              <w:spacing w:after="0"/>
              <w:ind w:left="318" w:hanging="357"/>
              <w:rPr>
                <w:sz w:val="20"/>
                <w:lang w:val="cs-CZ" w:eastAsia="cs-CZ"/>
              </w:rPr>
            </w:pPr>
            <w:r w:rsidRPr="00D85AC5">
              <w:rPr>
                <w:sz w:val="20"/>
                <w:lang w:val="cs-CZ" w:eastAsia="cs-CZ"/>
              </w:rPr>
              <w:t xml:space="preserve">Rozvoj dobré vybavenosti na poli sportovišť pro sportovní vyžití občanů (1) </w:t>
            </w:r>
          </w:p>
          <w:p w14:paraId="71397F94" w14:textId="77777777" w:rsidR="00CA003E" w:rsidRPr="00D85AC5" w:rsidRDefault="00CA003E" w:rsidP="00AE6A63">
            <w:pPr>
              <w:pStyle w:val="Seznamsodrkami5"/>
              <w:spacing w:after="0"/>
              <w:ind w:left="318" w:hanging="357"/>
              <w:rPr>
                <w:sz w:val="20"/>
                <w:lang w:val="cs-CZ" w:eastAsia="cs-CZ"/>
              </w:rPr>
            </w:pPr>
            <w:r w:rsidRPr="00D85AC5">
              <w:rPr>
                <w:sz w:val="20"/>
                <w:lang w:val="cs-CZ" w:eastAsia="cs-CZ"/>
              </w:rPr>
              <w:t xml:space="preserve">Dořešení nakládání s biologicky rozložitelným komunálním odpadem (BRKO) </w:t>
            </w:r>
          </w:p>
          <w:p w14:paraId="45E054DD" w14:textId="77777777" w:rsidR="00CA003E" w:rsidRPr="00D85AC5" w:rsidRDefault="00CA003E" w:rsidP="00AE6A63">
            <w:pPr>
              <w:pStyle w:val="Seznamsodrkami5"/>
              <w:spacing w:after="0"/>
              <w:ind w:left="318" w:hanging="357"/>
              <w:rPr>
                <w:sz w:val="20"/>
                <w:lang w:val="cs-CZ" w:eastAsia="cs-CZ"/>
              </w:rPr>
            </w:pPr>
            <w:r w:rsidRPr="00D85AC5">
              <w:rPr>
                <w:sz w:val="20"/>
                <w:lang w:val="cs-CZ" w:eastAsia="cs-CZ"/>
              </w:rPr>
              <w:t xml:space="preserve">Komplexní protipovodňová opatření (v. n. Nové Heřminovy a přírodě blízká opatření) </w:t>
            </w:r>
          </w:p>
          <w:p w14:paraId="4A24851E" w14:textId="77777777" w:rsidR="00CA003E" w:rsidRPr="00D85AC5" w:rsidRDefault="00CA003E" w:rsidP="00AE6A63">
            <w:pPr>
              <w:pStyle w:val="Seznamsodrkami5"/>
              <w:spacing w:after="0"/>
              <w:ind w:left="318" w:hanging="357"/>
              <w:rPr>
                <w:sz w:val="20"/>
                <w:lang w:val="cs-CZ" w:eastAsia="cs-CZ"/>
              </w:rPr>
            </w:pPr>
            <w:r w:rsidRPr="00D85AC5">
              <w:rPr>
                <w:sz w:val="20"/>
                <w:lang w:val="cs-CZ" w:eastAsia="cs-CZ"/>
              </w:rPr>
              <w:t xml:space="preserve">Příprava lokalit pro bydlení v intravilánu </w:t>
            </w:r>
          </w:p>
          <w:p w14:paraId="761399C6" w14:textId="77777777" w:rsidR="00CA003E" w:rsidRPr="00D85AC5" w:rsidRDefault="00CA003E" w:rsidP="00AE6A63">
            <w:pPr>
              <w:pStyle w:val="Seznamsodrkami5"/>
              <w:spacing w:after="0"/>
              <w:ind w:left="318" w:hanging="357"/>
              <w:rPr>
                <w:sz w:val="20"/>
                <w:lang w:val="cs-CZ" w:eastAsia="cs-CZ"/>
              </w:rPr>
            </w:pPr>
            <w:r w:rsidRPr="00D85AC5">
              <w:rPr>
                <w:sz w:val="20"/>
                <w:lang w:val="cs-CZ" w:eastAsia="cs-CZ"/>
              </w:rPr>
              <w:t xml:space="preserve">Realizace navazujících opatření obchvatu </w:t>
            </w:r>
          </w:p>
          <w:p w14:paraId="68FF44E0" w14:textId="77777777" w:rsidR="00CA003E" w:rsidRPr="00D85AC5" w:rsidRDefault="00CA003E" w:rsidP="00AE6A63">
            <w:pPr>
              <w:pStyle w:val="Seznamsodrkami5"/>
              <w:spacing w:after="0"/>
              <w:ind w:left="318" w:hanging="357"/>
              <w:rPr>
                <w:sz w:val="20"/>
                <w:lang w:val="cs-CZ" w:eastAsia="cs-CZ"/>
              </w:rPr>
            </w:pPr>
            <w:r w:rsidRPr="00D85AC5">
              <w:rPr>
                <w:sz w:val="20"/>
                <w:lang w:val="cs-CZ" w:eastAsia="cs-CZ"/>
              </w:rPr>
              <w:t>Obnova a rozšíření komunikačních spojnic na spádové polské obce a jejich napojení na krnovskou infrastrukturu</w:t>
            </w:r>
          </w:p>
          <w:p w14:paraId="240240A2" w14:textId="77777777" w:rsidR="00CA003E" w:rsidRPr="00D85AC5" w:rsidRDefault="00CA003E" w:rsidP="00AE6A63">
            <w:pPr>
              <w:pStyle w:val="Seznamsodrkami5"/>
              <w:spacing w:after="0"/>
              <w:ind w:left="318" w:hanging="357"/>
              <w:rPr>
                <w:sz w:val="20"/>
                <w:lang w:val="cs-CZ" w:eastAsia="cs-CZ"/>
              </w:rPr>
            </w:pPr>
            <w:r w:rsidRPr="00D85AC5">
              <w:rPr>
                <w:sz w:val="20"/>
                <w:lang w:val="cs-CZ" w:eastAsia="cs-CZ"/>
              </w:rPr>
              <w:t>Rozšíření vnitroměstských stezek pro in-line bruslaře a cyklostezek</w:t>
            </w:r>
          </w:p>
          <w:p w14:paraId="057658FA" w14:textId="77777777" w:rsidR="00CA003E" w:rsidRPr="00D85AC5" w:rsidRDefault="00CA003E" w:rsidP="00AE6A63">
            <w:pPr>
              <w:pStyle w:val="Seznamsodrkami5"/>
              <w:spacing w:after="0"/>
              <w:ind w:left="318" w:hanging="357"/>
              <w:rPr>
                <w:sz w:val="20"/>
                <w:lang w:val="cs-CZ" w:eastAsia="cs-CZ"/>
              </w:rPr>
            </w:pPr>
            <w:r w:rsidRPr="00D85AC5">
              <w:rPr>
                <w:sz w:val="20"/>
                <w:lang w:val="cs-CZ" w:eastAsia="cs-CZ"/>
              </w:rPr>
              <w:t>Elektrifikace a modernizace železniční sítě</w:t>
            </w:r>
          </w:p>
          <w:p w14:paraId="2840254C" w14:textId="77777777" w:rsidR="00CA003E" w:rsidRPr="00D85AC5" w:rsidRDefault="00CA003E" w:rsidP="00AE6A63">
            <w:pPr>
              <w:pStyle w:val="Seznamsodrkami5"/>
              <w:spacing w:after="0"/>
              <w:ind w:left="318" w:hanging="357"/>
              <w:rPr>
                <w:sz w:val="20"/>
                <w:lang w:val="cs-CZ" w:eastAsia="cs-CZ"/>
              </w:rPr>
            </w:pPr>
            <w:r w:rsidRPr="00D85AC5">
              <w:rPr>
                <w:sz w:val="20"/>
                <w:lang w:val="cs-CZ" w:eastAsia="cs-CZ"/>
              </w:rPr>
              <w:t>Rozvoj pěší dopravy</w:t>
            </w:r>
          </w:p>
          <w:p w14:paraId="3FE38A1C" w14:textId="77777777" w:rsidR="00CA003E" w:rsidRPr="00D85AC5" w:rsidRDefault="00CA003E" w:rsidP="00AE6A63">
            <w:pPr>
              <w:pStyle w:val="Seznamsodrkami5"/>
              <w:spacing w:after="0"/>
              <w:ind w:left="318" w:hanging="357"/>
              <w:rPr>
                <w:sz w:val="20"/>
                <w:lang w:val="cs-CZ" w:eastAsia="cs-CZ"/>
              </w:rPr>
            </w:pPr>
            <w:r w:rsidRPr="00D85AC5">
              <w:rPr>
                <w:sz w:val="20"/>
                <w:lang w:val="cs-CZ" w:eastAsia="cs-CZ"/>
              </w:rPr>
              <w:t>Rozvoj místního letiště</w:t>
            </w:r>
          </w:p>
          <w:p w14:paraId="258DF9A0" w14:textId="22E3CAEB" w:rsidR="00CA003E" w:rsidRPr="00D85AC5" w:rsidRDefault="00CA003E" w:rsidP="00AE6A63">
            <w:pPr>
              <w:pStyle w:val="Seznamsodrkami5"/>
              <w:spacing w:after="0"/>
              <w:ind w:left="318" w:hanging="357"/>
              <w:rPr>
                <w:sz w:val="20"/>
                <w:lang w:val="cs-CZ" w:eastAsia="cs-CZ"/>
              </w:rPr>
            </w:pPr>
            <w:r w:rsidRPr="00D85AC5">
              <w:rPr>
                <w:sz w:val="20"/>
                <w:lang w:val="cs-CZ" w:eastAsia="cs-CZ"/>
              </w:rPr>
              <w:t>Rozvoj ekosystémových služeb krajiny</w:t>
            </w:r>
          </w:p>
          <w:p w14:paraId="5C3BB99C" w14:textId="6517238F" w:rsidR="00CA003E" w:rsidRPr="00D85AC5" w:rsidRDefault="00CA003E" w:rsidP="00AE6A63">
            <w:pPr>
              <w:pStyle w:val="Seznamsodrkami5"/>
              <w:spacing w:after="0"/>
              <w:ind w:left="318" w:hanging="357"/>
              <w:rPr>
                <w:rFonts w:ascii="Arial" w:hAnsi="Arial" w:cs="Arial"/>
                <w:sz w:val="20"/>
              </w:rPr>
            </w:pPr>
            <w:r w:rsidRPr="00D85AC5">
              <w:rPr>
                <w:sz w:val="20"/>
                <w:lang w:val="cs-CZ" w:eastAsia="cs-CZ"/>
              </w:rPr>
              <w:t>Zemědělství jako příležitost pro rozvoj lokální ekonomiky</w:t>
            </w:r>
            <w:r w:rsidRPr="00D85AC5">
              <w:rPr>
                <w:rFonts w:cs="TimesNewRomanPS-BoldMT"/>
                <w:bCs/>
                <w:szCs w:val="22"/>
                <w:vertAlign w:val="superscript"/>
              </w:rPr>
              <w:t xml:space="preserve"> </w:t>
            </w:r>
          </w:p>
        </w:tc>
        <w:tc>
          <w:tcPr>
            <w:tcW w:w="4677" w:type="dxa"/>
            <w:shd w:val="clear" w:color="auto" w:fill="auto"/>
          </w:tcPr>
          <w:p w14:paraId="7A4C8756" w14:textId="77777777" w:rsidR="00CA003E" w:rsidRPr="00D85AC5" w:rsidRDefault="00CA003E" w:rsidP="00AE6A63">
            <w:pPr>
              <w:pStyle w:val="Normlnweb"/>
              <w:tabs>
                <w:tab w:val="left" w:pos="251"/>
              </w:tabs>
              <w:rPr>
                <w:rFonts w:ascii="Arial" w:hAnsi="Arial" w:cs="Arial"/>
                <w:sz w:val="20"/>
                <w:szCs w:val="20"/>
              </w:rPr>
            </w:pPr>
            <w:r w:rsidRPr="00D85AC5">
              <w:rPr>
                <w:rFonts w:ascii="Calibri" w:hAnsi="Calibri" w:cs="Calibri"/>
                <w:color w:val="000000" w:themeColor="text1"/>
                <w:kern w:val="24"/>
                <w:sz w:val="20"/>
                <w:szCs w:val="20"/>
              </w:rPr>
              <w:t>Rizika (hrozby):</w:t>
            </w:r>
          </w:p>
          <w:p w14:paraId="2B16F02B" w14:textId="77777777" w:rsidR="00CA003E" w:rsidRPr="00D85AC5" w:rsidRDefault="00CA003E" w:rsidP="00AE6A63">
            <w:pPr>
              <w:pStyle w:val="Seznamsodrkami5"/>
              <w:spacing w:after="0"/>
              <w:ind w:left="414" w:hanging="357"/>
              <w:rPr>
                <w:b/>
                <w:sz w:val="20"/>
                <w:lang w:val="cs-CZ" w:eastAsia="cs-CZ"/>
              </w:rPr>
            </w:pPr>
            <w:r w:rsidRPr="00D85AC5">
              <w:rPr>
                <w:b/>
                <w:sz w:val="20"/>
                <w:lang w:val="cs-CZ" w:eastAsia="cs-CZ"/>
              </w:rPr>
              <w:t xml:space="preserve">Nedostatečný rozvoj železniční dopravy s ohledem na zbytek kraje </w:t>
            </w:r>
          </w:p>
          <w:p w14:paraId="2A087518" w14:textId="77777777" w:rsidR="00CA003E" w:rsidRPr="00D85AC5" w:rsidRDefault="00CA003E" w:rsidP="00AE6A63">
            <w:pPr>
              <w:pStyle w:val="Seznamsodrkami5"/>
              <w:spacing w:after="0"/>
              <w:ind w:left="414" w:hanging="357"/>
              <w:rPr>
                <w:b/>
                <w:sz w:val="20"/>
                <w:lang w:val="cs-CZ" w:eastAsia="cs-CZ"/>
              </w:rPr>
            </w:pPr>
            <w:r w:rsidRPr="00D85AC5">
              <w:rPr>
                <w:b/>
                <w:sz w:val="20"/>
                <w:lang w:val="cs-CZ" w:eastAsia="cs-CZ"/>
              </w:rPr>
              <w:t xml:space="preserve">Nárůst silniční dopravy a zhoršování bezpečnosti silničního provozu </w:t>
            </w:r>
          </w:p>
          <w:p w14:paraId="2180DA89" w14:textId="77777777" w:rsidR="00CA003E" w:rsidRPr="00D85AC5" w:rsidRDefault="00CA003E" w:rsidP="00AE6A63">
            <w:pPr>
              <w:pStyle w:val="Seznamsodrkami5"/>
              <w:spacing w:after="0"/>
              <w:ind w:left="414" w:hanging="357"/>
              <w:rPr>
                <w:b/>
                <w:sz w:val="20"/>
                <w:lang w:val="cs-CZ" w:eastAsia="cs-CZ"/>
              </w:rPr>
            </w:pPr>
            <w:r w:rsidRPr="00D85AC5">
              <w:rPr>
                <w:b/>
                <w:sz w:val="20"/>
                <w:lang w:val="cs-CZ" w:eastAsia="cs-CZ"/>
              </w:rPr>
              <w:t xml:space="preserve">Snížení kvality krajiny nevhodnými stavebními zásahem do krajiny nové obytné výstavby v extravilánu </w:t>
            </w:r>
          </w:p>
          <w:p w14:paraId="674C71D0" w14:textId="77777777" w:rsidR="00CA003E" w:rsidRPr="00D85AC5" w:rsidRDefault="00CA003E" w:rsidP="00AE6A63">
            <w:pPr>
              <w:pStyle w:val="Seznamsodrkami5"/>
              <w:spacing w:after="0"/>
              <w:ind w:left="414" w:hanging="357"/>
              <w:rPr>
                <w:sz w:val="20"/>
                <w:lang w:val="cs-CZ" w:eastAsia="cs-CZ"/>
              </w:rPr>
            </w:pPr>
            <w:r w:rsidRPr="00D85AC5">
              <w:rPr>
                <w:sz w:val="20"/>
                <w:lang w:val="cs-CZ" w:eastAsia="cs-CZ"/>
              </w:rPr>
              <w:t xml:space="preserve">Degradace veřejného prostoru </w:t>
            </w:r>
          </w:p>
          <w:p w14:paraId="7AB733AB" w14:textId="77777777" w:rsidR="00CA003E" w:rsidRPr="00D85AC5" w:rsidRDefault="00CA003E" w:rsidP="00AE6A63">
            <w:pPr>
              <w:pStyle w:val="Seznamsodrkami5"/>
              <w:spacing w:after="0"/>
              <w:ind w:left="414" w:hanging="357"/>
              <w:rPr>
                <w:sz w:val="20"/>
                <w:lang w:val="cs-CZ" w:eastAsia="cs-CZ"/>
              </w:rPr>
            </w:pPr>
            <w:r w:rsidRPr="00D85AC5">
              <w:rPr>
                <w:sz w:val="20"/>
                <w:lang w:val="cs-CZ" w:eastAsia="cs-CZ"/>
              </w:rPr>
              <w:t xml:space="preserve">Degradace zemědělské půdy (eroze) </w:t>
            </w:r>
          </w:p>
          <w:p w14:paraId="614611AB" w14:textId="77777777" w:rsidR="00CA003E" w:rsidRPr="00D85AC5" w:rsidRDefault="00CA003E" w:rsidP="00AE6A63">
            <w:pPr>
              <w:pStyle w:val="Seznamsodrkami5"/>
              <w:spacing w:after="0"/>
              <w:ind w:left="414" w:hanging="357"/>
              <w:rPr>
                <w:sz w:val="20"/>
                <w:lang w:val="cs-CZ" w:eastAsia="cs-CZ"/>
              </w:rPr>
            </w:pPr>
            <w:r w:rsidRPr="00D85AC5">
              <w:rPr>
                <w:sz w:val="20"/>
                <w:lang w:val="cs-CZ" w:eastAsia="cs-CZ"/>
              </w:rPr>
              <w:t xml:space="preserve">Nedostatečná urbanistická provázanost s protipovodňovou ochranou </w:t>
            </w:r>
          </w:p>
          <w:p w14:paraId="2B524D4D" w14:textId="77777777" w:rsidR="00CA003E" w:rsidRPr="00D85AC5" w:rsidRDefault="00CA003E" w:rsidP="00AE6A63">
            <w:pPr>
              <w:pStyle w:val="Seznamsodrkami5"/>
              <w:spacing w:after="0"/>
              <w:ind w:left="414" w:hanging="357"/>
              <w:rPr>
                <w:sz w:val="20"/>
                <w:lang w:val="cs-CZ" w:eastAsia="cs-CZ"/>
              </w:rPr>
            </w:pPr>
            <w:r w:rsidRPr="00D85AC5">
              <w:rPr>
                <w:sz w:val="20"/>
                <w:lang w:val="cs-CZ" w:eastAsia="cs-CZ"/>
              </w:rPr>
              <w:t xml:space="preserve">Nedostatečné financování dopravní infrastruktury ze strany státu </w:t>
            </w:r>
          </w:p>
          <w:p w14:paraId="6EBA0D27" w14:textId="0F6C5792" w:rsidR="00CA003E" w:rsidRPr="00D85AC5" w:rsidRDefault="00CA003E" w:rsidP="00AE6A63">
            <w:pPr>
              <w:pStyle w:val="Seznamsodrkami5"/>
              <w:spacing w:after="0"/>
              <w:ind w:left="414" w:hanging="357"/>
              <w:rPr>
                <w:rFonts w:ascii="Arial" w:hAnsi="Arial" w:cs="Arial"/>
                <w:sz w:val="20"/>
              </w:rPr>
            </w:pPr>
            <w:r w:rsidRPr="00D85AC5">
              <w:rPr>
                <w:sz w:val="20"/>
                <w:lang w:val="cs-CZ" w:eastAsia="cs-CZ"/>
              </w:rPr>
              <w:t>Zánik železničního spojení na Jeseník</w:t>
            </w:r>
          </w:p>
        </w:tc>
      </w:tr>
    </w:tbl>
    <w:p w14:paraId="3B23E1AC" w14:textId="7B251763" w:rsidR="00BD17D2" w:rsidRPr="00D85AC5" w:rsidRDefault="00BD17D2" w:rsidP="00BD17D2">
      <w:pPr>
        <w:jc w:val="both"/>
        <w:rPr>
          <w:rFonts w:asciiTheme="minorHAnsi" w:hAnsiTheme="minorHAnsi"/>
          <w:i/>
        </w:rPr>
      </w:pPr>
      <w:r w:rsidRPr="00D85AC5">
        <w:rPr>
          <w:rFonts w:asciiTheme="minorHAnsi" w:hAnsiTheme="minorHAnsi"/>
          <w:i/>
        </w:rPr>
        <w:t>Zdroj:</w:t>
      </w:r>
      <w:r w:rsidR="00331702" w:rsidRPr="00D85AC5">
        <w:rPr>
          <w:rFonts w:asciiTheme="minorHAnsi" w:hAnsiTheme="minorHAnsi"/>
          <w:i/>
        </w:rPr>
        <w:t xml:space="preserve"> Aktualizace strategického plánu města Krnova 2016-2023 (2015)</w:t>
      </w:r>
    </w:p>
    <w:p w14:paraId="2DC35FB7" w14:textId="5A537438" w:rsidR="00AE6A63" w:rsidRDefault="00AE6A63" w:rsidP="00BD17D2">
      <w:pPr>
        <w:pStyle w:val="Zkladntext3"/>
        <w:spacing w:after="0" w:line="360" w:lineRule="auto"/>
        <w:jc w:val="both"/>
        <w:rPr>
          <w:rFonts w:asciiTheme="minorHAnsi" w:eastAsia="Calibri" w:hAnsiTheme="minorHAnsi" w:cstheme="minorHAnsi"/>
          <w:b/>
          <w:sz w:val="24"/>
          <w:szCs w:val="24"/>
        </w:rPr>
      </w:pPr>
    </w:p>
    <w:p w14:paraId="4E9E6FD2" w14:textId="70884BF7" w:rsidR="00AE6A63" w:rsidRDefault="00AE6A63" w:rsidP="00BD17D2">
      <w:pPr>
        <w:pStyle w:val="Zkladntext3"/>
        <w:spacing w:after="0" w:line="360" w:lineRule="auto"/>
        <w:jc w:val="both"/>
        <w:rPr>
          <w:rFonts w:asciiTheme="minorHAnsi" w:eastAsia="Calibri" w:hAnsiTheme="minorHAnsi" w:cstheme="minorHAnsi"/>
          <w:b/>
          <w:sz w:val="24"/>
          <w:szCs w:val="24"/>
        </w:rPr>
      </w:pPr>
    </w:p>
    <w:p w14:paraId="63248BBA" w14:textId="77777777" w:rsidR="00AE6A63" w:rsidRDefault="00AE6A63" w:rsidP="00BD17D2">
      <w:pPr>
        <w:pStyle w:val="Zkladntext3"/>
        <w:spacing w:after="0" w:line="360" w:lineRule="auto"/>
        <w:jc w:val="both"/>
        <w:rPr>
          <w:rFonts w:asciiTheme="minorHAnsi" w:eastAsia="Calibri" w:hAnsiTheme="minorHAnsi" w:cstheme="minorHAnsi"/>
          <w:b/>
          <w:sz w:val="24"/>
          <w:szCs w:val="24"/>
        </w:rPr>
      </w:pPr>
    </w:p>
    <w:p w14:paraId="4FC691EE" w14:textId="77777777" w:rsidR="00AE6A63" w:rsidRPr="00D85AC5" w:rsidRDefault="00AE6A63" w:rsidP="00BD17D2">
      <w:pPr>
        <w:pStyle w:val="Zkladntext3"/>
        <w:spacing w:after="0" w:line="360" w:lineRule="auto"/>
        <w:jc w:val="both"/>
        <w:rPr>
          <w:rFonts w:asciiTheme="minorHAnsi" w:eastAsia="Calibri" w:hAnsiTheme="minorHAnsi" w:cstheme="minorHAnsi"/>
          <w:b/>
          <w:sz w:val="24"/>
          <w:szCs w:val="24"/>
        </w:rPr>
      </w:pPr>
    </w:p>
    <w:p w14:paraId="20BABCB1" w14:textId="2694BB38" w:rsidR="00BD17D2" w:rsidRPr="00D85AC5" w:rsidRDefault="00BD17D2" w:rsidP="00BD17D2">
      <w:pPr>
        <w:pStyle w:val="Zkladntext3"/>
        <w:spacing w:after="0" w:line="360" w:lineRule="auto"/>
        <w:jc w:val="both"/>
        <w:rPr>
          <w:rFonts w:asciiTheme="minorHAnsi" w:eastAsia="Calibri" w:hAnsiTheme="minorHAnsi" w:cstheme="minorHAnsi"/>
          <w:b/>
          <w:sz w:val="24"/>
          <w:szCs w:val="24"/>
        </w:rPr>
      </w:pPr>
      <w:r w:rsidRPr="00D85AC5">
        <w:rPr>
          <w:rFonts w:asciiTheme="minorHAnsi" w:eastAsia="Calibri" w:hAnsiTheme="minorHAnsi" w:cstheme="minorHAnsi"/>
          <w:b/>
          <w:sz w:val="24"/>
          <w:szCs w:val="24"/>
        </w:rPr>
        <w:t xml:space="preserve">Příklad 2 – </w:t>
      </w:r>
      <w:r w:rsidR="00160ECC" w:rsidRPr="00D85AC5">
        <w:rPr>
          <w:rFonts w:asciiTheme="minorHAnsi" w:eastAsia="Calibri" w:hAnsiTheme="minorHAnsi" w:cstheme="minorHAnsi"/>
          <w:b/>
          <w:sz w:val="24"/>
          <w:szCs w:val="24"/>
        </w:rPr>
        <w:t xml:space="preserve">územní </w:t>
      </w:r>
      <w:r w:rsidR="005D6F80" w:rsidRPr="00D85AC5">
        <w:rPr>
          <w:rFonts w:asciiTheme="minorHAnsi" w:eastAsia="Calibri" w:hAnsiTheme="minorHAnsi" w:cstheme="minorHAnsi"/>
          <w:b/>
          <w:sz w:val="24"/>
          <w:szCs w:val="24"/>
        </w:rPr>
        <w:t>SWOT obcí v NP České Švýcarsko</w:t>
      </w:r>
    </w:p>
    <w:p w14:paraId="36E589F9" w14:textId="14FC5FDC" w:rsidR="00BD17D2" w:rsidRPr="00D85AC5" w:rsidRDefault="00BD17D2" w:rsidP="00BD17D2">
      <w:pPr>
        <w:pStyle w:val="A-pramen"/>
        <w:spacing w:after="120"/>
        <w:rPr>
          <w:rFonts w:ascii="Calibri" w:hAnsi="Calibri"/>
          <w:lang w:val="cs-CZ"/>
        </w:rPr>
      </w:pPr>
      <w:r w:rsidRPr="00D85AC5">
        <w:rPr>
          <w:rFonts w:ascii="Calibri" w:hAnsi="Calibri"/>
          <w:lang w:val="cs-CZ"/>
        </w:rPr>
        <w:t xml:space="preserve">Další příklad je v následující tabulce, </w:t>
      </w:r>
      <w:r w:rsidR="005D6F80" w:rsidRPr="00D85AC5">
        <w:rPr>
          <w:rFonts w:ascii="Calibri" w:hAnsi="Calibri"/>
          <w:lang w:val="cs-CZ"/>
        </w:rPr>
        <w:t>vybrán byl z toho důvodu, že v něm bylo použito doplňující hodnocení jednotlivých zjištění, oproti předcházejícímu příkladu. Jedná se o vybranou část SWOT analýzy (část životní prostředí) devíti obcí, umístěných v národním parku. SWOT analýza rozlišuje nejen prioritní zjištění (tučný font), ale pomocí fontu italika také rozlišuje zjištění, která nejsou platná univerzálně pro všechny, nebo většinu obcí, ale jen pro malou část z nich (vždy se však jedná o významná zjištění)</w:t>
      </w:r>
      <w:r w:rsidR="00AE6A63">
        <w:rPr>
          <w:rFonts w:ascii="Calibri" w:hAnsi="Calibri"/>
          <w:lang w:val="cs-CZ"/>
        </w:rPr>
        <w:t>.</w:t>
      </w:r>
    </w:p>
    <w:p w14:paraId="4EFDB4E1" w14:textId="77777777" w:rsidR="00AE6A63" w:rsidRDefault="00AE6A63" w:rsidP="00BD17D2">
      <w:pPr>
        <w:pStyle w:val="Zkladntext3"/>
        <w:spacing w:after="0" w:line="360" w:lineRule="auto"/>
        <w:jc w:val="both"/>
        <w:rPr>
          <w:rFonts w:asciiTheme="minorHAnsi" w:eastAsia="Calibri" w:hAnsiTheme="minorHAnsi" w:cstheme="minorHAnsi"/>
          <w:i/>
          <w:iCs/>
          <w:sz w:val="24"/>
          <w:szCs w:val="24"/>
        </w:rPr>
      </w:pPr>
    </w:p>
    <w:p w14:paraId="3C9C2D9F" w14:textId="77777777" w:rsidR="00AE6A63" w:rsidRDefault="00AE6A63">
      <w:pPr>
        <w:spacing w:after="160" w:line="259" w:lineRule="auto"/>
        <w:rPr>
          <w:rFonts w:asciiTheme="minorHAnsi" w:eastAsia="Calibri" w:hAnsiTheme="minorHAnsi" w:cstheme="minorHAnsi"/>
          <w:i/>
          <w:iCs/>
        </w:rPr>
      </w:pPr>
      <w:r>
        <w:rPr>
          <w:rFonts w:asciiTheme="minorHAnsi" w:eastAsia="Calibri" w:hAnsiTheme="minorHAnsi" w:cstheme="minorHAnsi"/>
          <w:i/>
          <w:iCs/>
        </w:rPr>
        <w:br w:type="page"/>
      </w:r>
    </w:p>
    <w:p w14:paraId="1EEAEDBA" w14:textId="13A50421" w:rsidR="00BD17D2" w:rsidRPr="00D85AC5" w:rsidRDefault="00BD17D2" w:rsidP="00BD17D2">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lastRenderedPageBreak/>
        <w:t>Tab.</w:t>
      </w:r>
      <w:r w:rsidR="00777788" w:rsidRPr="00D85AC5">
        <w:rPr>
          <w:rFonts w:asciiTheme="minorHAnsi" w:eastAsia="Calibri" w:hAnsiTheme="minorHAnsi" w:cstheme="minorHAnsi"/>
          <w:i/>
          <w:iCs/>
          <w:sz w:val="24"/>
          <w:szCs w:val="24"/>
        </w:rPr>
        <w:t xml:space="preserve"> </w:t>
      </w:r>
      <w:r w:rsidR="002158B2" w:rsidRPr="00D85AC5">
        <w:rPr>
          <w:rFonts w:asciiTheme="minorHAnsi" w:eastAsia="Calibri" w:hAnsiTheme="minorHAnsi" w:cstheme="minorHAnsi"/>
          <w:i/>
          <w:iCs/>
          <w:sz w:val="24"/>
          <w:szCs w:val="24"/>
        </w:rPr>
        <w:t>22</w:t>
      </w:r>
      <w:r w:rsidRPr="00D85AC5">
        <w:rPr>
          <w:rFonts w:asciiTheme="minorHAnsi" w:eastAsia="Calibri" w:hAnsiTheme="minorHAnsi" w:cstheme="minorHAnsi"/>
          <w:i/>
          <w:iCs/>
          <w:sz w:val="24"/>
          <w:szCs w:val="24"/>
        </w:rPr>
        <w:t xml:space="preserve">  SWOT analýza </w:t>
      </w:r>
      <w:r w:rsidR="005D6F80" w:rsidRPr="00D85AC5">
        <w:rPr>
          <w:rFonts w:asciiTheme="minorHAnsi" w:eastAsia="Calibri" w:hAnsiTheme="minorHAnsi" w:cstheme="minorHAnsi"/>
          <w:i/>
          <w:iCs/>
          <w:sz w:val="24"/>
          <w:szCs w:val="24"/>
        </w:rPr>
        <w:t>obcí v NP České Švýcarsko</w:t>
      </w:r>
      <w:r w:rsidR="00A8617C" w:rsidRPr="00D85AC5">
        <w:rPr>
          <w:rFonts w:asciiTheme="minorHAnsi" w:eastAsia="Calibri" w:hAnsiTheme="minorHAnsi" w:cstheme="minorHAnsi"/>
          <w:i/>
          <w:iCs/>
          <w:sz w:val="24"/>
          <w:szCs w:val="24"/>
        </w:rPr>
        <w:t>, část životní prostředí</w:t>
      </w:r>
      <w:r w:rsidR="005D6F80" w:rsidRPr="00D85AC5">
        <w:rPr>
          <w:rFonts w:asciiTheme="minorHAnsi" w:eastAsia="Calibri" w:hAnsiTheme="minorHAnsi" w:cstheme="minorHAnsi"/>
          <w:i/>
          <w:iCs/>
          <w:sz w:val="24"/>
          <w:szCs w:val="24"/>
        </w:rPr>
        <w:t xml:space="preserve"> (2020)</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CA003E" w:rsidRPr="00D85AC5" w14:paraId="08B79500" w14:textId="77777777" w:rsidTr="002F6E30">
        <w:trPr>
          <w:trHeight w:val="136"/>
        </w:trPr>
        <w:tc>
          <w:tcPr>
            <w:tcW w:w="4248" w:type="dxa"/>
            <w:shd w:val="clear" w:color="auto" w:fill="F2F2F2" w:themeFill="background1" w:themeFillShade="F2"/>
            <w:vAlign w:val="center"/>
          </w:tcPr>
          <w:p w14:paraId="08E2DBD8" w14:textId="77777777" w:rsidR="00CA003E" w:rsidRPr="002F6E30" w:rsidRDefault="00CA003E" w:rsidP="002F6E30">
            <w:pPr>
              <w:pStyle w:val="Textpoznpodarou"/>
              <w:jc w:val="center"/>
              <w:rPr>
                <w:rFonts w:ascii="Calibri" w:hAnsi="Calibri"/>
                <w:b/>
                <w:bCs/>
              </w:rPr>
            </w:pPr>
            <w:r w:rsidRPr="002F6E30">
              <w:rPr>
                <w:rFonts w:ascii="Calibri" w:hAnsi="Calibri"/>
                <w:b/>
                <w:bCs/>
              </w:rPr>
              <w:t>Klady</w:t>
            </w:r>
          </w:p>
        </w:tc>
        <w:tc>
          <w:tcPr>
            <w:tcW w:w="4819" w:type="dxa"/>
            <w:shd w:val="clear" w:color="auto" w:fill="F2F2F2" w:themeFill="background1" w:themeFillShade="F2"/>
            <w:vAlign w:val="center"/>
          </w:tcPr>
          <w:p w14:paraId="0218B3D5" w14:textId="77777777" w:rsidR="00CA003E" w:rsidRPr="002F6E30" w:rsidRDefault="00CA003E" w:rsidP="002F6E30">
            <w:pPr>
              <w:pStyle w:val="Textpoznpodarou"/>
              <w:jc w:val="center"/>
              <w:rPr>
                <w:rFonts w:ascii="Calibri" w:hAnsi="Calibri"/>
                <w:b/>
                <w:bCs/>
              </w:rPr>
            </w:pPr>
            <w:r w:rsidRPr="002F6E30">
              <w:rPr>
                <w:rFonts w:ascii="Calibri" w:hAnsi="Calibri"/>
                <w:b/>
                <w:bCs/>
              </w:rPr>
              <w:t>Zápory</w:t>
            </w:r>
          </w:p>
        </w:tc>
      </w:tr>
      <w:tr w:rsidR="00CA003E" w:rsidRPr="00D85AC5" w14:paraId="5DE5407A" w14:textId="77777777" w:rsidTr="00CA003E">
        <w:trPr>
          <w:cantSplit/>
          <w:trHeight w:val="1451"/>
        </w:trPr>
        <w:tc>
          <w:tcPr>
            <w:tcW w:w="4248" w:type="dxa"/>
            <w:shd w:val="clear" w:color="auto" w:fill="auto"/>
          </w:tcPr>
          <w:p w14:paraId="5CFA7A6A" w14:textId="77777777" w:rsidR="00CA003E" w:rsidRPr="002F6E30" w:rsidRDefault="00CA003E" w:rsidP="002F6E30">
            <w:pPr>
              <w:pStyle w:val="Normlnweb"/>
              <w:tabs>
                <w:tab w:val="left" w:pos="251"/>
              </w:tabs>
              <w:rPr>
                <w:rFonts w:ascii="Calibri" w:hAnsi="Calibri" w:cs="Calibri"/>
                <w:color w:val="000000" w:themeColor="text1"/>
                <w:kern w:val="24"/>
                <w:sz w:val="20"/>
                <w:szCs w:val="20"/>
              </w:rPr>
            </w:pPr>
            <w:r w:rsidRPr="00D85AC5">
              <w:rPr>
                <w:rFonts w:ascii="Calibri" w:hAnsi="Calibri" w:cs="Calibri"/>
                <w:color w:val="000000" w:themeColor="text1"/>
                <w:kern w:val="24"/>
                <w:sz w:val="20"/>
                <w:szCs w:val="20"/>
              </w:rPr>
              <w:t>Silné stránky:</w:t>
            </w:r>
          </w:p>
          <w:p w14:paraId="30785E14" w14:textId="2B1586F2" w:rsidR="00CA003E" w:rsidRPr="00D85AC5" w:rsidRDefault="00CA003E" w:rsidP="00CA003E">
            <w:pPr>
              <w:pStyle w:val="Seznamsodrkami5"/>
              <w:spacing w:after="0" w:line="192" w:lineRule="auto"/>
              <w:ind w:left="176" w:hanging="238"/>
              <w:rPr>
                <w:rFonts w:ascii="Arial" w:hAnsi="Arial" w:cs="Arial"/>
                <w:sz w:val="20"/>
              </w:rPr>
            </w:pPr>
            <w:r w:rsidRPr="00D85AC5">
              <w:rPr>
                <w:sz w:val="20"/>
                <w:lang w:val="cs-CZ" w:eastAsia="cs-CZ"/>
              </w:rPr>
              <w:t>Funkční systém nakládání s odpady v obcích</w:t>
            </w:r>
          </w:p>
          <w:p w14:paraId="10372F92" w14:textId="14BDF4EB" w:rsidR="00CA003E" w:rsidRPr="00D85AC5" w:rsidRDefault="00CA003E" w:rsidP="00CA003E">
            <w:pPr>
              <w:pStyle w:val="Seznamsodrkami5"/>
              <w:spacing w:after="0" w:line="192" w:lineRule="auto"/>
              <w:ind w:left="176" w:hanging="238"/>
              <w:rPr>
                <w:rFonts w:ascii="Arial" w:hAnsi="Arial" w:cs="Arial"/>
                <w:sz w:val="20"/>
              </w:rPr>
            </w:pPr>
            <w:r w:rsidRPr="00D85AC5">
              <w:rPr>
                <w:sz w:val="20"/>
                <w:lang w:val="cs-CZ" w:eastAsia="cs-CZ"/>
              </w:rPr>
              <w:t>Relativně malé problémy s existencí brownfields na území obcí</w:t>
            </w:r>
          </w:p>
        </w:tc>
        <w:tc>
          <w:tcPr>
            <w:tcW w:w="4819" w:type="dxa"/>
            <w:shd w:val="clear" w:color="auto" w:fill="auto"/>
          </w:tcPr>
          <w:p w14:paraId="3028B8AD" w14:textId="77777777" w:rsidR="00CA003E" w:rsidRPr="002F6E30" w:rsidRDefault="00CA003E" w:rsidP="002F6E30">
            <w:pPr>
              <w:pStyle w:val="Normlnweb"/>
              <w:tabs>
                <w:tab w:val="left" w:pos="251"/>
              </w:tabs>
              <w:rPr>
                <w:rFonts w:ascii="Calibri" w:hAnsi="Calibri" w:cs="Calibri"/>
                <w:color w:val="000000" w:themeColor="text1"/>
                <w:kern w:val="24"/>
                <w:sz w:val="20"/>
                <w:szCs w:val="20"/>
              </w:rPr>
            </w:pPr>
            <w:r w:rsidRPr="00D85AC5">
              <w:rPr>
                <w:rFonts w:ascii="Calibri" w:hAnsi="Calibri" w:cs="Calibri"/>
                <w:color w:val="000000" w:themeColor="text1"/>
                <w:kern w:val="24"/>
                <w:sz w:val="20"/>
                <w:szCs w:val="20"/>
              </w:rPr>
              <w:t>Slabé stránky:</w:t>
            </w:r>
          </w:p>
          <w:p w14:paraId="61A6D995" w14:textId="77777777" w:rsidR="00CA003E" w:rsidRPr="00D85AC5" w:rsidRDefault="00CA003E" w:rsidP="00CA003E">
            <w:pPr>
              <w:pStyle w:val="Seznamsodrkami5"/>
              <w:spacing w:after="0" w:line="192" w:lineRule="auto"/>
              <w:ind w:left="180" w:hanging="238"/>
              <w:rPr>
                <w:b/>
                <w:sz w:val="20"/>
                <w:lang w:val="cs-CZ" w:eastAsia="cs-CZ"/>
              </w:rPr>
            </w:pPr>
            <w:r w:rsidRPr="00D85AC5">
              <w:rPr>
                <w:b/>
                <w:sz w:val="20"/>
                <w:lang w:val="cs-CZ" w:eastAsia="cs-CZ"/>
              </w:rPr>
              <w:t>Nedostatky v oblasti čištění odpadních vod, především chybějící či zastaralá kanalizace v obcích,</w:t>
            </w:r>
          </w:p>
          <w:p w14:paraId="58F61579" w14:textId="77777777" w:rsidR="00CA003E" w:rsidRPr="00D85AC5" w:rsidRDefault="00CA003E" w:rsidP="00CA003E">
            <w:pPr>
              <w:pStyle w:val="Seznamsodrkami5"/>
              <w:spacing w:after="0" w:line="192" w:lineRule="auto"/>
              <w:ind w:left="180" w:hanging="238"/>
              <w:rPr>
                <w:b/>
                <w:sz w:val="20"/>
                <w:lang w:val="cs-CZ" w:eastAsia="cs-CZ"/>
              </w:rPr>
            </w:pPr>
            <w:r w:rsidRPr="00D85AC5">
              <w:rPr>
                <w:b/>
                <w:sz w:val="20"/>
                <w:lang w:val="cs-CZ" w:eastAsia="cs-CZ"/>
              </w:rPr>
              <w:t>Obtížně splnitelné požadavky na finanční podporu/dotace pro čištění odpadních vod (podmínka limitu ekvivalentních obyvatel)</w:t>
            </w:r>
          </w:p>
          <w:p w14:paraId="73A2B5D2" w14:textId="77777777" w:rsidR="00CA003E" w:rsidRPr="00D85AC5" w:rsidRDefault="00CA003E" w:rsidP="00CA003E">
            <w:pPr>
              <w:pStyle w:val="Seznamsodrkami5"/>
              <w:spacing w:after="0" w:line="192" w:lineRule="auto"/>
              <w:ind w:left="180" w:hanging="238"/>
              <w:rPr>
                <w:i/>
                <w:sz w:val="20"/>
                <w:lang w:val="cs-CZ" w:eastAsia="cs-CZ"/>
              </w:rPr>
            </w:pPr>
            <w:r w:rsidRPr="00D85AC5">
              <w:rPr>
                <w:i/>
                <w:sz w:val="20"/>
                <w:lang w:val="cs-CZ" w:eastAsia="cs-CZ"/>
              </w:rPr>
              <w:t>Nedostatečné čištění odpadních vod části rekreačních objektů</w:t>
            </w:r>
          </w:p>
          <w:p w14:paraId="44262496" w14:textId="77777777" w:rsidR="00CA003E" w:rsidRPr="00D85AC5" w:rsidRDefault="00CA003E" w:rsidP="00CA003E">
            <w:pPr>
              <w:pStyle w:val="Seznamsodrkami5"/>
              <w:spacing w:after="0" w:line="192" w:lineRule="auto"/>
              <w:ind w:left="180" w:hanging="238"/>
              <w:rPr>
                <w:i/>
                <w:sz w:val="20"/>
                <w:lang w:val="cs-CZ" w:eastAsia="cs-CZ"/>
              </w:rPr>
            </w:pPr>
            <w:r w:rsidRPr="00D85AC5">
              <w:rPr>
                <w:i/>
                <w:sz w:val="20"/>
                <w:lang w:val="cs-CZ" w:eastAsia="cs-CZ"/>
              </w:rPr>
              <w:t>Administrativní a legislativní náročnost obnovy a výstavby vodních prvků v krajině</w:t>
            </w:r>
          </w:p>
          <w:p w14:paraId="06566C88" w14:textId="14662528" w:rsidR="00CA003E" w:rsidRPr="00D85AC5" w:rsidRDefault="00CA003E" w:rsidP="00CA003E">
            <w:pPr>
              <w:pStyle w:val="Seznamsodrkami5"/>
              <w:spacing w:after="0" w:line="192" w:lineRule="auto"/>
              <w:ind w:left="180" w:hanging="238"/>
              <w:rPr>
                <w:sz w:val="20"/>
                <w:lang w:val="cs-CZ" w:eastAsia="cs-CZ"/>
              </w:rPr>
            </w:pPr>
            <w:r w:rsidRPr="00D85AC5">
              <w:rPr>
                <w:sz w:val="20"/>
                <w:lang w:val="cs-CZ" w:eastAsia="cs-CZ"/>
              </w:rPr>
              <w:t>Množství komunálního odpadu, vznik černých skládek (turisté)</w:t>
            </w:r>
          </w:p>
          <w:p w14:paraId="3C8E4F4F" w14:textId="2FD2EC22" w:rsidR="00CA003E" w:rsidRPr="00D85AC5" w:rsidRDefault="00CA003E" w:rsidP="00CA003E">
            <w:pPr>
              <w:pStyle w:val="Seznamsodrkami5"/>
              <w:spacing w:after="0" w:line="192" w:lineRule="auto"/>
              <w:ind w:left="180" w:hanging="238"/>
              <w:rPr>
                <w:i/>
                <w:sz w:val="20"/>
                <w:lang w:val="cs-CZ" w:eastAsia="cs-CZ"/>
              </w:rPr>
            </w:pPr>
            <w:r w:rsidRPr="00D85AC5">
              <w:rPr>
                <w:i/>
                <w:sz w:val="20"/>
                <w:lang w:val="cs-CZ" w:eastAsia="cs-CZ"/>
              </w:rPr>
              <w:t xml:space="preserve">Nedostatečné využívání obnovitelných zdrojů energie (OZE) a dalších </w:t>
            </w:r>
            <w:proofErr w:type="spellStart"/>
            <w:r w:rsidRPr="00D85AC5">
              <w:rPr>
                <w:i/>
                <w:sz w:val="20"/>
                <w:lang w:val="cs-CZ" w:eastAsia="cs-CZ"/>
              </w:rPr>
              <w:t>mitigačních</w:t>
            </w:r>
            <w:proofErr w:type="spellEnd"/>
            <w:r w:rsidRPr="00D85AC5">
              <w:rPr>
                <w:i/>
                <w:sz w:val="20"/>
                <w:lang w:val="cs-CZ" w:eastAsia="cs-CZ"/>
              </w:rPr>
              <w:t xml:space="preserve"> opatření, např. zateplování</w:t>
            </w:r>
          </w:p>
          <w:p w14:paraId="416E6263" w14:textId="77777777" w:rsidR="00CA003E" w:rsidRPr="00D85AC5" w:rsidRDefault="00CA003E" w:rsidP="00CA003E">
            <w:pPr>
              <w:pStyle w:val="Seznamsodrkami5"/>
              <w:spacing w:after="0" w:line="192" w:lineRule="auto"/>
              <w:ind w:left="180" w:hanging="238"/>
              <w:rPr>
                <w:sz w:val="20"/>
              </w:rPr>
            </w:pPr>
            <w:r w:rsidRPr="00D85AC5">
              <w:rPr>
                <w:sz w:val="20"/>
                <w:lang w:val="cs-CZ" w:eastAsia="cs-CZ"/>
              </w:rPr>
              <w:t>Rozdílný stav a stagnace komplexních pozemkových úprav z důvodu nedostatku finančních prostředků</w:t>
            </w:r>
          </w:p>
          <w:p w14:paraId="25418703" w14:textId="42C1515F" w:rsidR="00CA003E" w:rsidRPr="00D85AC5" w:rsidRDefault="00CA003E" w:rsidP="00CA003E">
            <w:pPr>
              <w:pStyle w:val="Seznamsodrkami5"/>
              <w:spacing w:after="0" w:line="192" w:lineRule="auto"/>
              <w:ind w:left="180" w:hanging="238"/>
              <w:rPr>
                <w:sz w:val="20"/>
              </w:rPr>
            </w:pPr>
            <w:r w:rsidRPr="00D85AC5">
              <w:rPr>
                <w:i/>
                <w:sz w:val="20"/>
                <w:lang w:val="cs-CZ" w:eastAsia="cs-CZ"/>
              </w:rPr>
              <w:t>Znečišťování ovzduší z lokálních zdrojů v části obcí (inverzní polohy)</w:t>
            </w:r>
          </w:p>
        </w:tc>
      </w:tr>
      <w:tr w:rsidR="00CA003E" w:rsidRPr="00D85AC5" w14:paraId="08F6CDE3" w14:textId="77777777" w:rsidTr="00CA003E">
        <w:trPr>
          <w:cantSplit/>
          <w:trHeight w:val="1691"/>
        </w:trPr>
        <w:tc>
          <w:tcPr>
            <w:tcW w:w="4248" w:type="dxa"/>
            <w:shd w:val="clear" w:color="auto" w:fill="auto"/>
          </w:tcPr>
          <w:p w14:paraId="4D4BD4F7" w14:textId="77777777" w:rsidR="00CA003E" w:rsidRPr="002F6E30" w:rsidRDefault="00CA003E" w:rsidP="002F6E30">
            <w:pPr>
              <w:pStyle w:val="Normlnweb"/>
              <w:tabs>
                <w:tab w:val="left" w:pos="251"/>
              </w:tabs>
              <w:rPr>
                <w:rFonts w:ascii="Calibri" w:hAnsi="Calibri" w:cs="Calibri"/>
                <w:color w:val="000000" w:themeColor="text1"/>
                <w:kern w:val="24"/>
                <w:sz w:val="20"/>
                <w:szCs w:val="20"/>
              </w:rPr>
            </w:pPr>
            <w:r w:rsidRPr="00D85AC5">
              <w:rPr>
                <w:rFonts w:ascii="Calibri" w:hAnsi="Calibri" w:cs="Calibri"/>
                <w:color w:val="000000" w:themeColor="text1"/>
                <w:kern w:val="24"/>
                <w:sz w:val="20"/>
                <w:szCs w:val="20"/>
              </w:rPr>
              <w:t>Příležitosti:</w:t>
            </w:r>
          </w:p>
          <w:p w14:paraId="3EC4103B" w14:textId="57A37BA4" w:rsidR="00CA003E" w:rsidRPr="00D85AC5" w:rsidRDefault="00CA003E" w:rsidP="00CA003E">
            <w:pPr>
              <w:pStyle w:val="Seznamsodrkami5"/>
              <w:spacing w:after="0" w:line="192" w:lineRule="auto"/>
              <w:ind w:left="418" w:hanging="357"/>
              <w:rPr>
                <w:b/>
                <w:sz w:val="20"/>
                <w:lang w:val="cs-CZ" w:eastAsia="cs-CZ"/>
              </w:rPr>
            </w:pPr>
            <w:r w:rsidRPr="00D85AC5">
              <w:rPr>
                <w:b/>
                <w:sz w:val="20"/>
                <w:lang w:val="cs-CZ" w:eastAsia="cs-CZ"/>
              </w:rPr>
              <w:t>Využití obnovitelných zdrojů energie a jejich technologií </w:t>
            </w:r>
          </w:p>
          <w:p w14:paraId="02AF8D57" w14:textId="77777777" w:rsidR="00CA003E" w:rsidRPr="00D85AC5" w:rsidRDefault="00CA003E" w:rsidP="00CA003E">
            <w:pPr>
              <w:pStyle w:val="odrkatabulkatun"/>
              <w:numPr>
                <w:ilvl w:val="0"/>
                <w:numId w:val="19"/>
              </w:numPr>
              <w:spacing w:after="0" w:line="192" w:lineRule="auto"/>
              <w:ind w:left="460" w:hanging="425"/>
              <w:rPr>
                <w:sz w:val="20"/>
                <w:lang w:val="cs-CZ" w:eastAsia="cs-CZ"/>
              </w:rPr>
            </w:pPr>
            <w:r w:rsidRPr="00D85AC5">
              <w:rPr>
                <w:sz w:val="20"/>
                <w:lang w:val="cs-CZ" w:eastAsia="cs-CZ"/>
              </w:rPr>
              <w:t>Další rozvoj elektromobility v obcích (veřejné služby) a instalace CNG plnicích stanic</w:t>
            </w:r>
          </w:p>
          <w:p w14:paraId="23CDF748" w14:textId="77777777" w:rsidR="00CA003E" w:rsidRPr="00D85AC5" w:rsidRDefault="00CA003E" w:rsidP="00CA003E">
            <w:pPr>
              <w:pStyle w:val="odrkatabulkanormln"/>
              <w:numPr>
                <w:ilvl w:val="0"/>
                <w:numId w:val="19"/>
              </w:numPr>
              <w:spacing w:after="0" w:line="192" w:lineRule="auto"/>
              <w:ind w:left="418"/>
              <w:rPr>
                <w:sz w:val="20"/>
                <w:lang w:val="cs-CZ" w:eastAsia="cs-CZ"/>
              </w:rPr>
            </w:pPr>
            <w:r w:rsidRPr="00D85AC5">
              <w:rPr>
                <w:sz w:val="20"/>
                <w:lang w:val="cs-CZ" w:eastAsia="cs-CZ"/>
              </w:rPr>
              <w:t>Rozvoj prvků cirkulární ekonomiky jako způsobu řešení problematiky odpadového hospodářství </w:t>
            </w:r>
          </w:p>
          <w:p w14:paraId="55EE8F59" w14:textId="77777777" w:rsidR="00CA003E" w:rsidRPr="00D85AC5" w:rsidRDefault="00CA003E" w:rsidP="00CA003E">
            <w:pPr>
              <w:pStyle w:val="Seznamsodrkami5"/>
              <w:spacing w:after="0" w:line="192" w:lineRule="auto"/>
              <w:ind w:left="418"/>
              <w:rPr>
                <w:rFonts w:ascii="Arial" w:hAnsi="Arial" w:cs="Arial"/>
                <w:sz w:val="20"/>
              </w:rPr>
            </w:pPr>
            <w:r w:rsidRPr="00D85AC5">
              <w:rPr>
                <w:sz w:val="20"/>
                <w:lang w:val="cs-CZ" w:eastAsia="cs-CZ"/>
              </w:rPr>
              <w:t>Schopnost adaptace na dopady klimatické změny, včetně společného využívání finančních prostředků</w:t>
            </w:r>
          </w:p>
          <w:p w14:paraId="7135D3C8" w14:textId="3BFE28CB" w:rsidR="00CA003E" w:rsidRPr="00D85AC5" w:rsidRDefault="00CA003E" w:rsidP="00CA003E">
            <w:pPr>
              <w:pStyle w:val="Seznamsodrkami5"/>
              <w:spacing w:after="0" w:line="192" w:lineRule="auto"/>
              <w:ind w:left="418"/>
              <w:rPr>
                <w:rFonts w:ascii="Arial" w:hAnsi="Arial" w:cs="Arial"/>
                <w:sz w:val="20"/>
              </w:rPr>
            </w:pPr>
            <w:r w:rsidRPr="00D85AC5">
              <w:rPr>
                <w:i/>
                <w:sz w:val="20"/>
                <w:lang w:val="cs-CZ" w:eastAsia="cs-CZ"/>
              </w:rPr>
              <w:t>Podpora výměny místních zdrojů znečištění ovzduší (včetně zvýhodnění vybraných sociálních skupin)</w:t>
            </w:r>
          </w:p>
        </w:tc>
        <w:tc>
          <w:tcPr>
            <w:tcW w:w="4819" w:type="dxa"/>
            <w:shd w:val="clear" w:color="auto" w:fill="auto"/>
          </w:tcPr>
          <w:p w14:paraId="390A8782" w14:textId="77777777" w:rsidR="00CA003E" w:rsidRPr="002F6E30" w:rsidRDefault="00CA003E" w:rsidP="002F6E30">
            <w:pPr>
              <w:pStyle w:val="Normlnweb"/>
              <w:tabs>
                <w:tab w:val="left" w:pos="251"/>
              </w:tabs>
              <w:rPr>
                <w:rFonts w:ascii="Calibri" w:hAnsi="Calibri" w:cs="Calibri"/>
                <w:color w:val="000000" w:themeColor="text1"/>
                <w:kern w:val="24"/>
                <w:sz w:val="20"/>
                <w:szCs w:val="20"/>
              </w:rPr>
            </w:pPr>
            <w:r w:rsidRPr="00D85AC5">
              <w:rPr>
                <w:rFonts w:ascii="Calibri" w:hAnsi="Calibri" w:cs="Calibri"/>
                <w:color w:val="000000" w:themeColor="text1"/>
                <w:kern w:val="24"/>
                <w:sz w:val="20"/>
                <w:szCs w:val="20"/>
              </w:rPr>
              <w:t>Rizika (hrozby):</w:t>
            </w:r>
          </w:p>
          <w:p w14:paraId="7CA35E1B" w14:textId="77777777" w:rsidR="00CA003E" w:rsidRPr="00D85AC5" w:rsidRDefault="00CA003E" w:rsidP="00CA003E">
            <w:pPr>
              <w:pStyle w:val="Seznamsodrkami5"/>
              <w:spacing w:after="0" w:line="192" w:lineRule="auto"/>
              <w:ind w:left="418"/>
              <w:rPr>
                <w:sz w:val="20"/>
                <w:lang w:val="cs-CZ" w:eastAsia="cs-CZ"/>
              </w:rPr>
            </w:pPr>
            <w:r w:rsidRPr="00D85AC5">
              <w:rPr>
                <w:sz w:val="20"/>
                <w:lang w:val="cs-CZ" w:eastAsia="cs-CZ"/>
              </w:rPr>
              <w:t>Negativní dopady klimatické změny</w:t>
            </w:r>
          </w:p>
          <w:p w14:paraId="225E316A" w14:textId="77777777" w:rsidR="00CA003E" w:rsidRPr="00D85AC5" w:rsidRDefault="00CA003E" w:rsidP="00CA003E">
            <w:pPr>
              <w:pStyle w:val="Seznamsodrkami5"/>
              <w:spacing w:after="0" w:line="192" w:lineRule="auto"/>
              <w:ind w:left="418"/>
              <w:rPr>
                <w:sz w:val="20"/>
                <w:lang w:val="cs-CZ" w:eastAsia="cs-CZ"/>
              </w:rPr>
            </w:pPr>
            <w:r w:rsidRPr="00D85AC5">
              <w:rPr>
                <w:sz w:val="20"/>
                <w:lang w:val="cs-CZ" w:eastAsia="cs-CZ"/>
              </w:rPr>
              <w:t>Další snižování vydatnosti i dostupnosti zdrojů pitné vody</w:t>
            </w:r>
          </w:p>
          <w:p w14:paraId="6D7FED65" w14:textId="77777777" w:rsidR="00CA003E" w:rsidRPr="00D85AC5" w:rsidRDefault="00CA003E" w:rsidP="00CA003E">
            <w:pPr>
              <w:pStyle w:val="Seznamsodrkami5"/>
              <w:spacing w:after="0" w:line="192" w:lineRule="auto"/>
              <w:ind w:left="418"/>
              <w:rPr>
                <w:rFonts w:ascii="Arial" w:hAnsi="Arial" w:cs="Arial"/>
                <w:sz w:val="20"/>
              </w:rPr>
            </w:pPr>
            <w:r w:rsidRPr="00D85AC5">
              <w:rPr>
                <w:sz w:val="20"/>
                <w:lang w:val="cs-CZ" w:eastAsia="cs-CZ"/>
              </w:rPr>
              <w:t>Růst nákladů na energie a nakládání s odpady </w:t>
            </w:r>
          </w:p>
          <w:p w14:paraId="63FD56C6" w14:textId="5EF79C48" w:rsidR="00CA003E" w:rsidRPr="00D85AC5" w:rsidRDefault="00CA003E" w:rsidP="00CA003E">
            <w:pPr>
              <w:pStyle w:val="Seznamsodrkami5"/>
              <w:spacing w:after="0" w:line="192" w:lineRule="auto"/>
              <w:ind w:left="418"/>
              <w:rPr>
                <w:rFonts w:ascii="Arial" w:hAnsi="Arial" w:cs="Arial"/>
                <w:sz w:val="20"/>
              </w:rPr>
            </w:pPr>
            <w:r w:rsidRPr="00D85AC5">
              <w:rPr>
                <w:sz w:val="20"/>
                <w:lang w:val="cs-CZ" w:eastAsia="cs-CZ"/>
              </w:rPr>
              <w:t>Zvyšující se náklady obcí v důsledku nedisciplinovanosti návštěvníků i obyvatel (veřejný pořádek, odpady)</w:t>
            </w:r>
          </w:p>
        </w:tc>
      </w:tr>
    </w:tbl>
    <w:p w14:paraId="7F453CC7" w14:textId="7C8BCBA0" w:rsidR="00BD17D2" w:rsidRPr="00D85AC5" w:rsidRDefault="005D6F80" w:rsidP="00BD17D2">
      <w:pPr>
        <w:jc w:val="both"/>
        <w:rPr>
          <w:rFonts w:asciiTheme="minorHAnsi" w:hAnsiTheme="minorHAnsi"/>
          <w:i/>
        </w:rPr>
      </w:pPr>
      <w:r w:rsidRPr="00D85AC5">
        <w:rPr>
          <w:rFonts w:asciiTheme="minorHAnsi" w:hAnsiTheme="minorHAnsi"/>
          <w:i/>
        </w:rPr>
        <w:t>Zdroj: Studie potřeb obcí regionu NP České Švýcarsko v oblasti ochrany ŽP a udržitelného rozvoje (2020).</w:t>
      </w:r>
    </w:p>
    <w:p w14:paraId="1A0FB608" w14:textId="7B8288FE" w:rsidR="00CA003E" w:rsidRDefault="00CA003E" w:rsidP="00BD17D2">
      <w:pPr>
        <w:jc w:val="both"/>
        <w:rPr>
          <w:rFonts w:asciiTheme="minorHAnsi" w:hAnsiTheme="minorHAnsi"/>
          <w:i/>
        </w:rPr>
      </w:pPr>
    </w:p>
    <w:p w14:paraId="59CE7268" w14:textId="77777777" w:rsidR="00AE6A63" w:rsidRPr="00D85AC5" w:rsidRDefault="00AE6A63" w:rsidP="00BD17D2">
      <w:pPr>
        <w:jc w:val="both"/>
        <w:rPr>
          <w:rFonts w:asciiTheme="minorHAnsi" w:hAnsiTheme="minorHAnsi"/>
          <w:i/>
        </w:rPr>
      </w:pPr>
    </w:p>
    <w:p w14:paraId="2C0A6596" w14:textId="25A4F990" w:rsidR="009F441C" w:rsidRPr="00D85AC5" w:rsidRDefault="009F441C" w:rsidP="009F441C">
      <w:pPr>
        <w:pStyle w:val="Zkladntext3"/>
        <w:spacing w:after="0" w:line="360" w:lineRule="auto"/>
        <w:jc w:val="both"/>
        <w:rPr>
          <w:rFonts w:asciiTheme="minorHAnsi" w:eastAsia="Calibri" w:hAnsiTheme="minorHAnsi" w:cstheme="minorHAnsi"/>
          <w:b/>
          <w:sz w:val="24"/>
          <w:szCs w:val="24"/>
        </w:rPr>
      </w:pPr>
      <w:r w:rsidRPr="00D85AC5">
        <w:rPr>
          <w:rFonts w:asciiTheme="minorHAnsi" w:eastAsia="Calibri" w:hAnsiTheme="minorHAnsi" w:cstheme="minorHAnsi"/>
          <w:b/>
          <w:sz w:val="24"/>
          <w:szCs w:val="24"/>
        </w:rPr>
        <w:t>Příklad 3 – dílčí SWOT (sociální sužby)</w:t>
      </w:r>
    </w:p>
    <w:p w14:paraId="22A5ACEA" w14:textId="299A6D85" w:rsidR="00AE6A63" w:rsidRPr="00AE6A63" w:rsidRDefault="009F441C" w:rsidP="009F441C">
      <w:pPr>
        <w:jc w:val="both"/>
        <w:rPr>
          <w:rFonts w:ascii="Calibri" w:hAnsi="Calibri"/>
        </w:rPr>
      </w:pPr>
      <w:r w:rsidRPr="00D85AC5">
        <w:rPr>
          <w:rFonts w:ascii="Calibri" w:hAnsi="Calibri"/>
        </w:rPr>
        <w:t>Další příklad je v následující tabulce a týká se dílčí SWOT, konkrétně sociálních služeb.</w:t>
      </w:r>
      <w:r w:rsidR="00AE6A63">
        <w:rPr>
          <w:rFonts w:ascii="Calibri" w:hAnsi="Calibri"/>
        </w:rPr>
        <w:t xml:space="preserve"> Zkratka ITI znamená i</w:t>
      </w:r>
      <w:r w:rsidR="00AE6A63" w:rsidRPr="00AE6A63">
        <w:rPr>
          <w:rFonts w:ascii="Calibri" w:hAnsi="Calibri"/>
        </w:rPr>
        <w:t>ntegrované územní investice (</w:t>
      </w:r>
      <w:proofErr w:type="spellStart"/>
      <w:r w:rsidR="00AE6A63" w:rsidRPr="00AE6A63">
        <w:rPr>
          <w:rFonts w:ascii="Calibri" w:hAnsi="Calibri"/>
        </w:rPr>
        <w:t>Integrated</w:t>
      </w:r>
      <w:proofErr w:type="spellEnd"/>
      <w:r w:rsidR="00AE6A63" w:rsidRPr="00AE6A63">
        <w:rPr>
          <w:rFonts w:ascii="Calibri" w:hAnsi="Calibri"/>
        </w:rPr>
        <w:t xml:space="preserve"> </w:t>
      </w:r>
      <w:proofErr w:type="spellStart"/>
      <w:r w:rsidR="00AE6A63" w:rsidRPr="00AE6A63">
        <w:rPr>
          <w:rFonts w:ascii="Calibri" w:hAnsi="Calibri"/>
        </w:rPr>
        <w:t>Territorial</w:t>
      </w:r>
      <w:proofErr w:type="spellEnd"/>
      <w:r w:rsidR="00AE6A63" w:rsidRPr="00AE6A63">
        <w:rPr>
          <w:rFonts w:ascii="Calibri" w:hAnsi="Calibri"/>
        </w:rPr>
        <w:t xml:space="preserve"> </w:t>
      </w:r>
      <w:proofErr w:type="spellStart"/>
      <w:r w:rsidR="00AE6A63" w:rsidRPr="00AE6A63">
        <w:rPr>
          <w:rFonts w:ascii="Calibri" w:hAnsi="Calibri"/>
        </w:rPr>
        <w:t>Investments</w:t>
      </w:r>
      <w:proofErr w:type="spellEnd"/>
      <w:r w:rsidR="00AE6A63" w:rsidRPr="00AE6A63">
        <w:rPr>
          <w:rFonts w:ascii="Calibri" w:hAnsi="Calibri"/>
        </w:rPr>
        <w:t>)</w:t>
      </w:r>
      <w:r w:rsidR="00AE6A63">
        <w:rPr>
          <w:rFonts w:ascii="Calibri" w:hAnsi="Calibri"/>
        </w:rPr>
        <w:t>.</w:t>
      </w:r>
    </w:p>
    <w:p w14:paraId="0DA468FF" w14:textId="77777777" w:rsidR="00AE6A63" w:rsidRDefault="00AE6A63" w:rsidP="002158B2">
      <w:pPr>
        <w:pStyle w:val="Zkladntext3"/>
        <w:spacing w:after="0" w:line="360" w:lineRule="auto"/>
        <w:jc w:val="both"/>
        <w:rPr>
          <w:rFonts w:asciiTheme="minorHAnsi" w:eastAsia="Calibri" w:hAnsiTheme="minorHAnsi" w:cstheme="minorHAnsi"/>
          <w:i/>
          <w:iCs/>
          <w:sz w:val="24"/>
          <w:szCs w:val="24"/>
        </w:rPr>
      </w:pPr>
    </w:p>
    <w:p w14:paraId="7D3DEDD7" w14:textId="77777777" w:rsidR="00AE6A63" w:rsidRDefault="00AE6A63">
      <w:pPr>
        <w:spacing w:after="160" w:line="259" w:lineRule="auto"/>
        <w:rPr>
          <w:rFonts w:asciiTheme="minorHAnsi" w:eastAsia="Calibri" w:hAnsiTheme="minorHAnsi" w:cstheme="minorHAnsi"/>
          <w:i/>
          <w:iCs/>
        </w:rPr>
      </w:pPr>
      <w:r>
        <w:rPr>
          <w:rFonts w:asciiTheme="minorHAnsi" w:eastAsia="Calibri" w:hAnsiTheme="minorHAnsi" w:cstheme="minorHAnsi"/>
          <w:i/>
          <w:iCs/>
        </w:rPr>
        <w:br w:type="page"/>
      </w:r>
    </w:p>
    <w:p w14:paraId="210CFFBE" w14:textId="4D38205A" w:rsidR="002158B2" w:rsidRPr="00D85AC5" w:rsidRDefault="002158B2" w:rsidP="002158B2">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lastRenderedPageBreak/>
        <w:t xml:space="preserve">Tab. 23  SWOT analýza </w:t>
      </w:r>
      <w:r w:rsidR="001135BB" w:rsidRPr="00D85AC5">
        <w:rPr>
          <w:rFonts w:asciiTheme="minorHAnsi" w:eastAsia="Calibri" w:hAnsiTheme="minorHAnsi" w:cstheme="minorHAnsi"/>
          <w:i/>
          <w:iCs/>
          <w:sz w:val="24"/>
          <w:szCs w:val="24"/>
        </w:rPr>
        <w:t xml:space="preserve">sociální služby Integrované strategie ITI Jihlavské aglomerace </w:t>
      </w:r>
      <w:r w:rsidRPr="00D85AC5">
        <w:rPr>
          <w:rFonts w:asciiTheme="minorHAnsi" w:eastAsia="Calibri" w:hAnsiTheme="minorHAnsi" w:cstheme="minorHAnsi"/>
          <w:i/>
          <w:iCs/>
          <w:sz w:val="24"/>
          <w:szCs w:val="24"/>
        </w:rPr>
        <w:t>(202</w:t>
      </w:r>
      <w:r w:rsidR="001135BB" w:rsidRPr="00D85AC5">
        <w:rPr>
          <w:rFonts w:asciiTheme="minorHAnsi" w:eastAsia="Calibri" w:hAnsiTheme="minorHAnsi" w:cstheme="minorHAnsi"/>
          <w:i/>
          <w:iCs/>
          <w:sz w:val="24"/>
          <w:szCs w:val="24"/>
        </w:rPr>
        <w:t>1</w:t>
      </w:r>
      <w:r w:rsidRPr="00D85AC5">
        <w:rPr>
          <w:rFonts w:asciiTheme="minorHAnsi" w:eastAsia="Calibri" w:hAnsiTheme="minorHAnsi" w:cstheme="minorHAnsi"/>
          <w:i/>
          <w:iCs/>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2158B2" w:rsidRPr="00D85AC5" w14:paraId="0E0D6EFC" w14:textId="77777777" w:rsidTr="002F6E30">
        <w:tc>
          <w:tcPr>
            <w:tcW w:w="4248" w:type="dxa"/>
            <w:shd w:val="clear" w:color="auto" w:fill="F2F2F2" w:themeFill="background1" w:themeFillShade="F2"/>
            <w:vAlign w:val="center"/>
          </w:tcPr>
          <w:p w14:paraId="0ABBE921" w14:textId="77777777" w:rsidR="002158B2" w:rsidRPr="002F6E30" w:rsidRDefault="002158B2" w:rsidP="002F6E30">
            <w:pPr>
              <w:pStyle w:val="Textpoznpodarou"/>
              <w:jc w:val="center"/>
              <w:rPr>
                <w:rFonts w:ascii="Calibri" w:hAnsi="Calibri"/>
                <w:b/>
                <w:bCs/>
              </w:rPr>
            </w:pPr>
            <w:r w:rsidRPr="002F6E30">
              <w:rPr>
                <w:rFonts w:ascii="Calibri" w:hAnsi="Calibri"/>
                <w:b/>
                <w:bCs/>
              </w:rPr>
              <w:t>Klady</w:t>
            </w:r>
          </w:p>
        </w:tc>
        <w:tc>
          <w:tcPr>
            <w:tcW w:w="4819" w:type="dxa"/>
            <w:shd w:val="clear" w:color="auto" w:fill="F2F2F2" w:themeFill="background1" w:themeFillShade="F2"/>
            <w:vAlign w:val="center"/>
          </w:tcPr>
          <w:p w14:paraId="65EB46F1" w14:textId="77777777" w:rsidR="002158B2" w:rsidRPr="002F6E30" w:rsidRDefault="002158B2" w:rsidP="002F6E30">
            <w:pPr>
              <w:pStyle w:val="Textpoznpodarou"/>
              <w:jc w:val="center"/>
              <w:rPr>
                <w:rFonts w:ascii="Calibri" w:hAnsi="Calibri"/>
                <w:b/>
                <w:bCs/>
              </w:rPr>
            </w:pPr>
            <w:r w:rsidRPr="002F6E30">
              <w:rPr>
                <w:rFonts w:ascii="Calibri" w:hAnsi="Calibri"/>
                <w:b/>
                <w:bCs/>
              </w:rPr>
              <w:t>Zápory</w:t>
            </w:r>
          </w:p>
        </w:tc>
      </w:tr>
      <w:tr w:rsidR="002158B2" w:rsidRPr="00D85AC5" w14:paraId="1105DF41" w14:textId="77777777" w:rsidTr="009F441C">
        <w:trPr>
          <w:cantSplit/>
          <w:trHeight w:val="1451"/>
        </w:trPr>
        <w:tc>
          <w:tcPr>
            <w:tcW w:w="4248" w:type="dxa"/>
            <w:shd w:val="clear" w:color="auto" w:fill="auto"/>
          </w:tcPr>
          <w:p w14:paraId="34676E73" w14:textId="77777777" w:rsidR="002158B2" w:rsidRPr="002F6E30" w:rsidRDefault="002158B2" w:rsidP="002F6E30">
            <w:pPr>
              <w:pStyle w:val="Normlnweb"/>
              <w:tabs>
                <w:tab w:val="left" w:pos="251"/>
              </w:tabs>
              <w:rPr>
                <w:rFonts w:ascii="Calibri" w:hAnsi="Calibri" w:cs="Calibri"/>
                <w:color w:val="000000" w:themeColor="text1"/>
                <w:kern w:val="24"/>
                <w:sz w:val="20"/>
                <w:szCs w:val="20"/>
              </w:rPr>
            </w:pPr>
            <w:r w:rsidRPr="00D85AC5">
              <w:rPr>
                <w:rFonts w:ascii="Calibri" w:hAnsi="Calibri" w:cs="Calibri"/>
                <w:color w:val="000000" w:themeColor="text1"/>
                <w:kern w:val="24"/>
                <w:sz w:val="20"/>
                <w:szCs w:val="20"/>
              </w:rPr>
              <w:t>Silné stránky:</w:t>
            </w:r>
          </w:p>
          <w:p w14:paraId="51BD53A4" w14:textId="77777777" w:rsidR="001135BB" w:rsidRPr="00D85AC5" w:rsidRDefault="001135BB" w:rsidP="00C9069E">
            <w:pPr>
              <w:pStyle w:val="Seznamsodrkami5"/>
              <w:spacing w:after="0" w:line="192" w:lineRule="auto"/>
              <w:ind w:left="180" w:hanging="238"/>
              <w:rPr>
                <w:i/>
                <w:sz w:val="20"/>
              </w:rPr>
            </w:pPr>
            <w:r w:rsidRPr="00D85AC5">
              <w:rPr>
                <w:i/>
                <w:sz w:val="20"/>
                <w:lang w:val="cs-CZ" w:eastAsia="cs-CZ"/>
              </w:rPr>
              <w:t>Převažuje spokojenost uživatelů sociálních služeb</w:t>
            </w:r>
          </w:p>
          <w:p w14:paraId="673E9491" w14:textId="77777777" w:rsidR="001135BB" w:rsidRPr="00D85AC5" w:rsidRDefault="001135BB" w:rsidP="00C9069E">
            <w:pPr>
              <w:pStyle w:val="Seznamsodrkami5"/>
              <w:spacing w:after="0" w:line="192" w:lineRule="auto"/>
              <w:ind w:left="180" w:hanging="238"/>
              <w:rPr>
                <w:i/>
                <w:sz w:val="20"/>
              </w:rPr>
            </w:pPr>
            <w:r w:rsidRPr="00D85AC5">
              <w:rPr>
                <w:i/>
                <w:sz w:val="20"/>
                <w:lang w:val="cs-CZ" w:eastAsia="cs-CZ"/>
              </w:rPr>
              <w:t xml:space="preserve">Na úrovni krajů nejnižší počet sociálně vyloučených lokalit </w:t>
            </w:r>
          </w:p>
          <w:p w14:paraId="66D65E48" w14:textId="77777777" w:rsidR="001135BB" w:rsidRPr="00D85AC5" w:rsidRDefault="001135BB" w:rsidP="00C9069E">
            <w:pPr>
              <w:pStyle w:val="Seznamsodrkami5"/>
              <w:spacing w:after="0" w:line="192" w:lineRule="auto"/>
              <w:ind w:left="180" w:hanging="238"/>
              <w:rPr>
                <w:i/>
                <w:sz w:val="20"/>
              </w:rPr>
            </w:pPr>
            <w:r w:rsidRPr="00D85AC5">
              <w:rPr>
                <w:i/>
                <w:sz w:val="20"/>
                <w:lang w:val="cs-CZ" w:eastAsia="cs-CZ"/>
              </w:rPr>
              <w:t>Zpracovaný Komunitní plán sociálních služeb statutárního města Jihlavy (z r. 2016)</w:t>
            </w:r>
          </w:p>
          <w:p w14:paraId="48EBE7AB" w14:textId="77777777" w:rsidR="001135BB" w:rsidRPr="00D85AC5" w:rsidRDefault="001135BB" w:rsidP="00C9069E">
            <w:pPr>
              <w:pStyle w:val="Seznamsodrkami5"/>
              <w:spacing w:after="0" w:line="192" w:lineRule="auto"/>
              <w:ind w:left="180" w:hanging="238"/>
              <w:rPr>
                <w:i/>
                <w:sz w:val="20"/>
              </w:rPr>
            </w:pPr>
            <w:r w:rsidRPr="00D85AC5">
              <w:rPr>
                <w:i/>
                <w:sz w:val="20"/>
                <w:lang w:val="cs-CZ" w:eastAsia="cs-CZ"/>
              </w:rPr>
              <w:t>Fungující systém stávajících sociálních služeb pokrývající celé území aglomerace, fungující spolupráce v sociální oblasti</w:t>
            </w:r>
          </w:p>
          <w:p w14:paraId="1D235A19" w14:textId="77777777" w:rsidR="001135BB" w:rsidRPr="00D85AC5" w:rsidRDefault="001135BB" w:rsidP="00C9069E">
            <w:pPr>
              <w:pStyle w:val="Seznamsodrkami5"/>
              <w:spacing w:after="0" w:line="192" w:lineRule="auto"/>
              <w:ind w:left="180" w:hanging="238"/>
              <w:rPr>
                <w:i/>
                <w:sz w:val="20"/>
              </w:rPr>
            </w:pPr>
            <w:r w:rsidRPr="00D85AC5">
              <w:rPr>
                <w:i/>
                <w:sz w:val="20"/>
                <w:lang w:val="cs-CZ" w:eastAsia="cs-CZ"/>
              </w:rPr>
              <w:t>Významný počet sociálně aktivizačních služeb pro seniory a zdravotně postižené ve městě Jihlava</w:t>
            </w:r>
          </w:p>
          <w:p w14:paraId="704435CA" w14:textId="77777777" w:rsidR="001135BB" w:rsidRPr="00D85AC5" w:rsidRDefault="001135BB" w:rsidP="00C9069E">
            <w:pPr>
              <w:pStyle w:val="Seznamsodrkami5"/>
              <w:spacing w:after="0" w:line="192" w:lineRule="auto"/>
              <w:ind w:left="180" w:hanging="238"/>
              <w:rPr>
                <w:i/>
                <w:sz w:val="20"/>
              </w:rPr>
            </w:pPr>
            <w:r w:rsidRPr="00D85AC5">
              <w:rPr>
                <w:i/>
                <w:sz w:val="20"/>
                <w:lang w:val="cs-CZ" w:eastAsia="cs-CZ"/>
              </w:rPr>
              <w:t>Existence Sociálního portálu Kraje Vysočina</w:t>
            </w:r>
          </w:p>
          <w:p w14:paraId="03D075E1" w14:textId="77777777" w:rsidR="001135BB" w:rsidRPr="00D85AC5" w:rsidRDefault="001135BB" w:rsidP="00C9069E">
            <w:pPr>
              <w:pStyle w:val="Seznamsodrkami5"/>
              <w:spacing w:after="0" w:line="192" w:lineRule="auto"/>
              <w:ind w:left="180" w:hanging="238"/>
              <w:rPr>
                <w:i/>
                <w:sz w:val="20"/>
              </w:rPr>
            </w:pPr>
            <w:r w:rsidRPr="00D85AC5">
              <w:rPr>
                <w:i/>
                <w:sz w:val="20"/>
                <w:lang w:val="cs-CZ" w:eastAsia="cs-CZ"/>
              </w:rPr>
              <w:t>Fungující kontaktní místo pro bydlení</w:t>
            </w:r>
          </w:p>
          <w:p w14:paraId="6F46F700" w14:textId="77777777" w:rsidR="001135BB" w:rsidRPr="00D85AC5" w:rsidRDefault="001135BB" w:rsidP="00C9069E">
            <w:pPr>
              <w:pStyle w:val="Seznamsodrkami5"/>
              <w:spacing w:after="0" w:line="192" w:lineRule="auto"/>
              <w:ind w:left="180" w:hanging="238"/>
              <w:rPr>
                <w:i/>
                <w:sz w:val="20"/>
              </w:rPr>
            </w:pPr>
            <w:r w:rsidRPr="00D85AC5">
              <w:rPr>
                <w:i/>
                <w:sz w:val="20"/>
                <w:lang w:val="cs-CZ" w:eastAsia="cs-CZ"/>
              </w:rPr>
              <w:t xml:space="preserve">Realizace pilotních projektů v sociální oblasti </w:t>
            </w:r>
            <w:proofErr w:type="spellStart"/>
            <w:r w:rsidRPr="00D85AC5">
              <w:rPr>
                <w:i/>
                <w:sz w:val="20"/>
                <w:lang w:val="cs-CZ" w:eastAsia="cs-CZ"/>
              </w:rPr>
              <w:t>Housing</w:t>
            </w:r>
            <w:proofErr w:type="spellEnd"/>
            <w:r w:rsidRPr="00D85AC5">
              <w:rPr>
                <w:i/>
                <w:sz w:val="20"/>
                <w:lang w:val="cs-CZ" w:eastAsia="cs-CZ"/>
              </w:rPr>
              <w:t xml:space="preserve"> </w:t>
            </w:r>
            <w:proofErr w:type="spellStart"/>
            <w:r w:rsidRPr="00D85AC5">
              <w:rPr>
                <w:i/>
                <w:sz w:val="20"/>
                <w:lang w:val="cs-CZ" w:eastAsia="cs-CZ"/>
              </w:rPr>
              <w:t>First</w:t>
            </w:r>
            <w:proofErr w:type="spellEnd"/>
            <w:r w:rsidRPr="00D85AC5">
              <w:rPr>
                <w:i/>
                <w:sz w:val="20"/>
                <w:lang w:val="cs-CZ" w:eastAsia="cs-CZ"/>
              </w:rPr>
              <w:t xml:space="preserve"> – Bydlení především, Zavedení asistentů prevence kriminality</w:t>
            </w:r>
          </w:p>
          <w:p w14:paraId="107EB908" w14:textId="77777777" w:rsidR="001135BB" w:rsidRPr="00D85AC5" w:rsidRDefault="001135BB" w:rsidP="00C9069E">
            <w:pPr>
              <w:pStyle w:val="Seznamsodrkami5"/>
              <w:spacing w:after="0" w:line="192" w:lineRule="auto"/>
              <w:ind w:left="180" w:hanging="238"/>
              <w:rPr>
                <w:i/>
                <w:sz w:val="20"/>
              </w:rPr>
            </w:pPr>
            <w:r w:rsidRPr="00D85AC5">
              <w:rPr>
                <w:i/>
                <w:sz w:val="20"/>
                <w:lang w:val="cs-CZ" w:eastAsia="cs-CZ"/>
              </w:rPr>
              <w:t>Přítomnost vzdělávací instituce (VŠPJ) poskytující vzdělání v oboru zdravotně sociální pracovník</w:t>
            </w:r>
          </w:p>
          <w:p w14:paraId="7B3A7081" w14:textId="688D2F50" w:rsidR="002158B2" w:rsidRPr="00D85AC5" w:rsidRDefault="001135BB" w:rsidP="00C9069E">
            <w:pPr>
              <w:pStyle w:val="Seznamsodrkami5"/>
              <w:spacing w:after="0" w:line="192" w:lineRule="auto"/>
              <w:ind w:left="180" w:hanging="238"/>
              <w:rPr>
                <w:rFonts w:ascii="Arial" w:hAnsi="Arial" w:cs="Arial"/>
                <w:sz w:val="20"/>
              </w:rPr>
            </w:pPr>
            <w:r w:rsidRPr="00D85AC5">
              <w:rPr>
                <w:i/>
                <w:sz w:val="20"/>
                <w:lang w:val="cs-CZ" w:eastAsia="cs-CZ"/>
              </w:rPr>
              <w:t>Příprava Střednědobého plánu sociálních služeb pro ORP Jihlava</w:t>
            </w:r>
          </w:p>
        </w:tc>
        <w:tc>
          <w:tcPr>
            <w:tcW w:w="4819" w:type="dxa"/>
            <w:shd w:val="clear" w:color="auto" w:fill="auto"/>
          </w:tcPr>
          <w:p w14:paraId="0BFB0093" w14:textId="77777777" w:rsidR="002158B2" w:rsidRPr="002F6E30" w:rsidRDefault="002158B2" w:rsidP="002F6E30">
            <w:pPr>
              <w:pStyle w:val="Normlnweb"/>
              <w:tabs>
                <w:tab w:val="left" w:pos="251"/>
              </w:tabs>
              <w:rPr>
                <w:rFonts w:ascii="Calibri" w:hAnsi="Calibri" w:cs="Calibri"/>
                <w:color w:val="000000" w:themeColor="text1"/>
                <w:kern w:val="24"/>
                <w:sz w:val="20"/>
                <w:szCs w:val="20"/>
              </w:rPr>
            </w:pPr>
            <w:r w:rsidRPr="00D85AC5">
              <w:rPr>
                <w:rFonts w:ascii="Calibri" w:hAnsi="Calibri" w:cs="Calibri"/>
                <w:color w:val="000000" w:themeColor="text1"/>
                <w:kern w:val="24"/>
                <w:sz w:val="20"/>
                <w:szCs w:val="20"/>
              </w:rPr>
              <w:t>Slabé stránky:</w:t>
            </w:r>
          </w:p>
          <w:p w14:paraId="66C3AC2A" w14:textId="77777777" w:rsidR="001135BB" w:rsidRPr="00D85AC5" w:rsidRDefault="001135BB" w:rsidP="00C9069E">
            <w:pPr>
              <w:pStyle w:val="Seznamsodrkami5"/>
              <w:spacing w:after="0" w:line="192" w:lineRule="auto"/>
              <w:ind w:left="180" w:hanging="238"/>
              <w:rPr>
                <w:i/>
                <w:sz w:val="20"/>
                <w:lang w:val="cs-CZ" w:eastAsia="cs-CZ"/>
              </w:rPr>
            </w:pPr>
            <w:r w:rsidRPr="00D85AC5">
              <w:rPr>
                <w:i/>
                <w:sz w:val="20"/>
                <w:lang w:val="cs-CZ" w:eastAsia="cs-CZ"/>
              </w:rPr>
              <w:t>Poskytovatelé sociálních služeb koncentrováni ve městě Jihlava (35 poskytovatelů), v okolních obcích soustředěni méně</w:t>
            </w:r>
          </w:p>
          <w:p w14:paraId="7BB0AC55" w14:textId="77777777" w:rsidR="001135BB" w:rsidRPr="00D85AC5" w:rsidRDefault="001135BB" w:rsidP="00C9069E">
            <w:pPr>
              <w:pStyle w:val="Seznamsodrkami5"/>
              <w:spacing w:after="0" w:line="192" w:lineRule="auto"/>
              <w:ind w:left="180" w:hanging="238"/>
              <w:rPr>
                <w:i/>
                <w:sz w:val="20"/>
                <w:lang w:val="cs-CZ" w:eastAsia="cs-CZ"/>
              </w:rPr>
            </w:pPr>
            <w:r w:rsidRPr="00D85AC5">
              <w:rPr>
                <w:i/>
                <w:sz w:val="20"/>
                <w:lang w:val="cs-CZ" w:eastAsia="cs-CZ"/>
              </w:rPr>
              <w:t>Nízká kapacita služeb chráněného bydlení a návazných pracovních míst</w:t>
            </w:r>
          </w:p>
          <w:p w14:paraId="43D03A5B" w14:textId="77777777" w:rsidR="001135BB" w:rsidRPr="00D85AC5" w:rsidRDefault="001135BB" w:rsidP="00C9069E">
            <w:pPr>
              <w:pStyle w:val="Seznamsodrkami5"/>
              <w:spacing w:after="0" w:line="192" w:lineRule="auto"/>
              <w:ind w:left="180" w:hanging="238"/>
              <w:rPr>
                <w:i/>
                <w:sz w:val="20"/>
                <w:lang w:val="cs-CZ" w:eastAsia="cs-CZ"/>
              </w:rPr>
            </w:pPr>
            <w:r w:rsidRPr="00D85AC5">
              <w:rPr>
                <w:i/>
                <w:sz w:val="20"/>
                <w:lang w:val="cs-CZ" w:eastAsia="cs-CZ"/>
              </w:rPr>
              <w:t>Zvyšující se počet osob ohrožených sociálním vyloučením</w:t>
            </w:r>
          </w:p>
          <w:p w14:paraId="265B8A1B" w14:textId="77777777" w:rsidR="001135BB" w:rsidRPr="00D85AC5" w:rsidRDefault="001135BB" w:rsidP="00C9069E">
            <w:pPr>
              <w:pStyle w:val="Seznamsodrkami5"/>
              <w:spacing w:after="0" w:line="192" w:lineRule="auto"/>
              <w:ind w:left="180" w:hanging="238"/>
              <w:rPr>
                <w:i/>
                <w:sz w:val="20"/>
                <w:lang w:val="cs-CZ" w:eastAsia="cs-CZ"/>
              </w:rPr>
            </w:pPr>
            <w:r w:rsidRPr="00D85AC5">
              <w:rPr>
                <w:i/>
                <w:sz w:val="20"/>
                <w:lang w:val="cs-CZ" w:eastAsia="cs-CZ"/>
              </w:rPr>
              <w:t xml:space="preserve">V oblasti JA chybí noclehárny, krizová pomoc, dům na půl cesty </w:t>
            </w:r>
          </w:p>
          <w:p w14:paraId="20CDE781" w14:textId="77777777" w:rsidR="001135BB" w:rsidRPr="00D85AC5" w:rsidRDefault="001135BB" w:rsidP="00C9069E">
            <w:pPr>
              <w:pStyle w:val="Seznamsodrkami5"/>
              <w:spacing w:after="0" w:line="192" w:lineRule="auto"/>
              <w:ind w:left="180" w:hanging="238"/>
              <w:rPr>
                <w:i/>
                <w:sz w:val="20"/>
                <w:lang w:val="cs-CZ" w:eastAsia="cs-CZ"/>
              </w:rPr>
            </w:pPr>
            <w:r w:rsidRPr="00D85AC5">
              <w:rPr>
                <w:i/>
                <w:sz w:val="20"/>
                <w:lang w:val="cs-CZ" w:eastAsia="cs-CZ"/>
              </w:rPr>
              <w:t>Nedostatečné zajištění zprostředkování zaměstnání a poskytování poradenství (dlužníci, psychické problémy, aj.) sociálně vyloučeným nebo ohroženým osobám, a chybí jejich propojení směrem k uplatnění na trhu práce</w:t>
            </w:r>
          </w:p>
          <w:p w14:paraId="16371476" w14:textId="77777777" w:rsidR="001135BB" w:rsidRPr="00D85AC5" w:rsidRDefault="001135BB" w:rsidP="00C9069E">
            <w:pPr>
              <w:pStyle w:val="Seznamsodrkami5"/>
              <w:spacing w:after="0" w:line="192" w:lineRule="auto"/>
              <w:ind w:left="180" w:hanging="238"/>
              <w:rPr>
                <w:i/>
                <w:sz w:val="20"/>
                <w:lang w:val="cs-CZ" w:eastAsia="cs-CZ"/>
              </w:rPr>
            </w:pPr>
            <w:r w:rsidRPr="00D85AC5">
              <w:rPr>
                <w:i/>
                <w:sz w:val="20"/>
                <w:lang w:val="cs-CZ" w:eastAsia="cs-CZ"/>
              </w:rPr>
              <w:t>Nízká dostupnost ambulantních a terénních služeb, nízké kapacity ambulantní psychiatrické péče (nedostatek dětských psychiatrů) a služeb psychologie a adiktologie</w:t>
            </w:r>
          </w:p>
          <w:p w14:paraId="5A18A91D" w14:textId="77777777" w:rsidR="001135BB" w:rsidRPr="00D85AC5" w:rsidRDefault="001135BB" w:rsidP="00C9069E">
            <w:pPr>
              <w:pStyle w:val="Seznamsodrkami5"/>
              <w:spacing w:after="0" w:line="192" w:lineRule="auto"/>
              <w:ind w:left="180" w:hanging="238"/>
              <w:rPr>
                <w:i/>
                <w:sz w:val="20"/>
                <w:lang w:val="cs-CZ" w:eastAsia="cs-CZ"/>
              </w:rPr>
            </w:pPr>
            <w:r w:rsidRPr="00D85AC5">
              <w:rPr>
                <w:i/>
                <w:sz w:val="20"/>
                <w:lang w:val="cs-CZ" w:eastAsia="cs-CZ"/>
              </w:rPr>
              <w:t>Nedostatečná provázanost v poskytování sociálních služeb – služby, podpora bydlení, zapojení znevýhodněných do pracovního trhu</w:t>
            </w:r>
          </w:p>
          <w:p w14:paraId="7F1CAADA" w14:textId="77777777" w:rsidR="001135BB" w:rsidRPr="00D85AC5" w:rsidRDefault="001135BB" w:rsidP="00C9069E">
            <w:pPr>
              <w:pStyle w:val="Seznamsodrkami5"/>
              <w:spacing w:after="0" w:line="192" w:lineRule="auto"/>
              <w:ind w:left="180" w:hanging="238"/>
              <w:rPr>
                <w:i/>
                <w:sz w:val="20"/>
                <w:lang w:val="cs-CZ" w:eastAsia="cs-CZ"/>
              </w:rPr>
            </w:pPr>
            <w:r w:rsidRPr="00D85AC5">
              <w:rPr>
                <w:i/>
                <w:sz w:val="20"/>
                <w:lang w:val="cs-CZ" w:eastAsia="cs-CZ"/>
              </w:rPr>
              <w:t>Absence dostatečného sociálního bydlení, osobní asistence a sociálně aktivizačních služeb (zejm. u seniorů)</w:t>
            </w:r>
          </w:p>
          <w:p w14:paraId="09D36DED" w14:textId="77777777" w:rsidR="001135BB" w:rsidRPr="00D85AC5" w:rsidRDefault="001135BB" w:rsidP="00C9069E">
            <w:pPr>
              <w:pStyle w:val="Seznamsodrkami5"/>
              <w:spacing w:after="0" w:line="192" w:lineRule="auto"/>
              <w:ind w:left="180" w:hanging="238"/>
              <w:rPr>
                <w:i/>
                <w:sz w:val="20"/>
                <w:lang w:val="cs-CZ" w:eastAsia="cs-CZ"/>
              </w:rPr>
            </w:pPr>
            <w:r w:rsidRPr="00D85AC5">
              <w:rPr>
                <w:i/>
                <w:sz w:val="20"/>
                <w:lang w:val="cs-CZ" w:eastAsia="cs-CZ"/>
              </w:rPr>
              <w:t>Absence bydlení a sociálně aktivizačních služeb (zejm. u rodin, dětí a mládeže)</w:t>
            </w:r>
          </w:p>
          <w:p w14:paraId="0F2CD2D3" w14:textId="77777777" w:rsidR="001135BB" w:rsidRPr="00D85AC5" w:rsidRDefault="001135BB" w:rsidP="00C9069E">
            <w:pPr>
              <w:pStyle w:val="Seznamsodrkami5"/>
              <w:spacing w:after="0" w:line="192" w:lineRule="auto"/>
              <w:ind w:left="180" w:hanging="238"/>
              <w:rPr>
                <w:i/>
                <w:sz w:val="20"/>
                <w:lang w:val="cs-CZ" w:eastAsia="cs-CZ"/>
              </w:rPr>
            </w:pPr>
            <w:r w:rsidRPr="00D85AC5">
              <w:rPr>
                <w:i/>
                <w:sz w:val="20"/>
                <w:lang w:val="cs-CZ" w:eastAsia="cs-CZ"/>
              </w:rPr>
              <w:t>Absence nízkoprahových zařízení v centru Jihlavy</w:t>
            </w:r>
          </w:p>
          <w:p w14:paraId="2A621D2C" w14:textId="45A0A532" w:rsidR="002158B2" w:rsidRPr="00D85AC5" w:rsidRDefault="001135BB" w:rsidP="00C9069E">
            <w:pPr>
              <w:pStyle w:val="Seznamsodrkami5"/>
              <w:spacing w:after="0" w:line="192" w:lineRule="auto"/>
              <w:ind w:left="180" w:hanging="238"/>
              <w:rPr>
                <w:sz w:val="20"/>
              </w:rPr>
            </w:pPr>
            <w:r w:rsidRPr="00D85AC5">
              <w:rPr>
                <w:i/>
                <w:sz w:val="20"/>
                <w:lang w:val="cs-CZ" w:eastAsia="cs-CZ"/>
              </w:rPr>
              <w:t>Využití potenciálu dobrovolnictví není příliš vysoké</w:t>
            </w:r>
          </w:p>
        </w:tc>
      </w:tr>
      <w:tr w:rsidR="002158B2" w:rsidRPr="00D85AC5" w14:paraId="0B362CC5" w14:textId="77777777" w:rsidTr="009F441C">
        <w:trPr>
          <w:cantSplit/>
          <w:trHeight w:val="1691"/>
        </w:trPr>
        <w:tc>
          <w:tcPr>
            <w:tcW w:w="4248" w:type="dxa"/>
            <w:shd w:val="clear" w:color="auto" w:fill="auto"/>
          </w:tcPr>
          <w:p w14:paraId="295271EB" w14:textId="77777777" w:rsidR="002158B2" w:rsidRPr="002F6E30" w:rsidRDefault="002158B2" w:rsidP="002F6E30">
            <w:pPr>
              <w:pStyle w:val="Normlnweb"/>
              <w:tabs>
                <w:tab w:val="left" w:pos="251"/>
              </w:tabs>
              <w:rPr>
                <w:rFonts w:ascii="Calibri" w:hAnsi="Calibri" w:cs="Calibri"/>
                <w:color w:val="000000" w:themeColor="text1"/>
                <w:kern w:val="24"/>
                <w:sz w:val="20"/>
                <w:szCs w:val="20"/>
              </w:rPr>
            </w:pPr>
            <w:r w:rsidRPr="00D85AC5">
              <w:rPr>
                <w:rFonts w:ascii="Calibri" w:hAnsi="Calibri" w:cs="Calibri"/>
                <w:color w:val="000000" w:themeColor="text1"/>
                <w:kern w:val="24"/>
                <w:sz w:val="20"/>
                <w:szCs w:val="20"/>
              </w:rPr>
              <w:t>Příležitosti:</w:t>
            </w:r>
          </w:p>
          <w:p w14:paraId="3AA0BC65" w14:textId="77777777" w:rsidR="001135BB" w:rsidRPr="00D85AC5" w:rsidRDefault="001135BB" w:rsidP="00C9069E">
            <w:pPr>
              <w:pStyle w:val="Seznamsodrkami5"/>
              <w:spacing w:after="0" w:line="192" w:lineRule="auto"/>
              <w:ind w:left="180" w:hanging="238"/>
              <w:rPr>
                <w:i/>
                <w:sz w:val="20"/>
                <w:lang w:val="cs-CZ" w:eastAsia="cs-CZ"/>
              </w:rPr>
            </w:pPr>
            <w:r w:rsidRPr="00D85AC5">
              <w:rPr>
                <w:i/>
                <w:sz w:val="20"/>
                <w:lang w:val="cs-CZ" w:eastAsia="cs-CZ"/>
              </w:rPr>
              <w:t>Rozšíření služeb pro seniory vzhledem k nárůstu osob v postproduktivním věku</w:t>
            </w:r>
          </w:p>
          <w:p w14:paraId="4368338D" w14:textId="77777777" w:rsidR="001135BB" w:rsidRPr="00D85AC5" w:rsidRDefault="001135BB" w:rsidP="00C9069E">
            <w:pPr>
              <w:pStyle w:val="Seznamsodrkami5"/>
              <w:spacing w:after="0" w:line="192" w:lineRule="auto"/>
              <w:ind w:left="180" w:hanging="238"/>
              <w:rPr>
                <w:i/>
                <w:sz w:val="20"/>
                <w:lang w:val="cs-CZ" w:eastAsia="cs-CZ"/>
              </w:rPr>
            </w:pPr>
            <w:r w:rsidRPr="00D85AC5">
              <w:rPr>
                <w:i/>
                <w:sz w:val="20"/>
                <w:lang w:val="cs-CZ" w:eastAsia="cs-CZ"/>
              </w:rPr>
              <w:t xml:space="preserve">Podpora a rozvoj terénních služeb </w:t>
            </w:r>
          </w:p>
          <w:p w14:paraId="0F8E7F4B" w14:textId="77777777" w:rsidR="001135BB" w:rsidRPr="00D85AC5" w:rsidRDefault="001135BB" w:rsidP="00C9069E">
            <w:pPr>
              <w:pStyle w:val="Seznamsodrkami5"/>
              <w:spacing w:after="0" w:line="192" w:lineRule="auto"/>
              <w:ind w:left="180" w:hanging="238"/>
              <w:rPr>
                <w:i/>
                <w:sz w:val="20"/>
                <w:lang w:val="cs-CZ" w:eastAsia="cs-CZ"/>
              </w:rPr>
            </w:pPr>
            <w:r w:rsidRPr="00D85AC5">
              <w:rPr>
                <w:i/>
                <w:sz w:val="20"/>
                <w:lang w:val="cs-CZ" w:eastAsia="cs-CZ"/>
              </w:rPr>
              <w:t>Posílení a podpora činnosti dobrovolníků, jejichž potenciál není doposud plně využit</w:t>
            </w:r>
          </w:p>
          <w:p w14:paraId="68B61644" w14:textId="77777777" w:rsidR="001135BB" w:rsidRPr="00D85AC5" w:rsidRDefault="001135BB" w:rsidP="00C9069E">
            <w:pPr>
              <w:pStyle w:val="Seznamsodrkami5"/>
              <w:spacing w:after="0" w:line="192" w:lineRule="auto"/>
              <w:ind w:left="180" w:hanging="238"/>
              <w:rPr>
                <w:i/>
                <w:sz w:val="20"/>
                <w:lang w:val="cs-CZ" w:eastAsia="cs-CZ"/>
              </w:rPr>
            </w:pPr>
            <w:r w:rsidRPr="00D85AC5">
              <w:rPr>
                <w:i/>
                <w:sz w:val="20"/>
                <w:lang w:val="cs-CZ" w:eastAsia="cs-CZ"/>
              </w:rPr>
              <w:t>Podpora modernizace a zvýšení kvality sociálního bydlení a ubytování (např. azylový dům)</w:t>
            </w:r>
          </w:p>
          <w:p w14:paraId="36FEBE29" w14:textId="2C812D7C" w:rsidR="002158B2" w:rsidRPr="00D85AC5" w:rsidRDefault="001135BB" w:rsidP="00C9069E">
            <w:pPr>
              <w:pStyle w:val="Seznamsodrkami5"/>
              <w:spacing w:after="0" w:line="192" w:lineRule="auto"/>
              <w:ind w:left="180" w:hanging="238"/>
              <w:rPr>
                <w:rFonts w:ascii="Arial" w:hAnsi="Arial"/>
                <w:sz w:val="20"/>
              </w:rPr>
            </w:pPr>
            <w:r w:rsidRPr="00D85AC5">
              <w:rPr>
                <w:i/>
                <w:sz w:val="20"/>
                <w:lang w:val="cs-CZ" w:eastAsia="cs-CZ"/>
              </w:rPr>
              <w:t>Rozvoj aktivit v oblasti sociálního začleňování</w:t>
            </w:r>
          </w:p>
        </w:tc>
        <w:tc>
          <w:tcPr>
            <w:tcW w:w="4819" w:type="dxa"/>
            <w:shd w:val="clear" w:color="auto" w:fill="auto"/>
          </w:tcPr>
          <w:p w14:paraId="65D209D4" w14:textId="77777777" w:rsidR="002158B2" w:rsidRPr="002F6E30" w:rsidRDefault="002158B2" w:rsidP="002F6E30">
            <w:pPr>
              <w:pStyle w:val="Normlnweb"/>
              <w:tabs>
                <w:tab w:val="left" w:pos="251"/>
              </w:tabs>
              <w:rPr>
                <w:rFonts w:ascii="Calibri" w:hAnsi="Calibri" w:cs="Calibri"/>
                <w:color w:val="000000" w:themeColor="text1"/>
                <w:kern w:val="24"/>
                <w:sz w:val="20"/>
                <w:szCs w:val="20"/>
              </w:rPr>
            </w:pPr>
            <w:r w:rsidRPr="00D85AC5">
              <w:rPr>
                <w:rFonts w:ascii="Calibri" w:hAnsi="Calibri" w:cs="Calibri"/>
                <w:color w:val="000000" w:themeColor="text1"/>
                <w:kern w:val="24"/>
                <w:sz w:val="20"/>
                <w:szCs w:val="20"/>
              </w:rPr>
              <w:t>Rizika (hrozby):</w:t>
            </w:r>
          </w:p>
          <w:p w14:paraId="2ED31883" w14:textId="77777777" w:rsidR="001135BB" w:rsidRPr="00D85AC5" w:rsidRDefault="001135BB" w:rsidP="00C9069E">
            <w:pPr>
              <w:pStyle w:val="Seznamsodrkami5"/>
              <w:spacing w:after="0" w:line="192" w:lineRule="auto"/>
              <w:ind w:left="180" w:hanging="238"/>
              <w:rPr>
                <w:i/>
                <w:sz w:val="20"/>
                <w:lang w:val="cs-CZ" w:eastAsia="cs-CZ"/>
              </w:rPr>
            </w:pPr>
            <w:r w:rsidRPr="00D85AC5">
              <w:rPr>
                <w:i/>
                <w:sz w:val="20"/>
                <w:lang w:val="cs-CZ" w:eastAsia="cs-CZ"/>
              </w:rPr>
              <w:t>Předpoklad nejvyššího poklesu počtu obyvatel v mezikrajském srovnání – proces úbytku obyvatel a demografické stárnutí</w:t>
            </w:r>
          </w:p>
          <w:p w14:paraId="736027E3" w14:textId="77777777" w:rsidR="001135BB" w:rsidRPr="00D85AC5" w:rsidRDefault="001135BB" w:rsidP="00C9069E">
            <w:pPr>
              <w:pStyle w:val="Seznamsodrkami5"/>
              <w:spacing w:after="0" w:line="192" w:lineRule="auto"/>
              <w:ind w:left="180" w:hanging="238"/>
              <w:rPr>
                <w:i/>
                <w:sz w:val="20"/>
                <w:lang w:val="cs-CZ" w:eastAsia="cs-CZ"/>
              </w:rPr>
            </w:pPr>
            <w:r w:rsidRPr="00D85AC5">
              <w:rPr>
                <w:i/>
                <w:sz w:val="20"/>
                <w:lang w:val="cs-CZ" w:eastAsia="cs-CZ"/>
              </w:rPr>
              <w:t>Nepřipravenost sítě sociálních služeb na některé společenské jevy (stárnutí, rozvodovost, dluhy …)</w:t>
            </w:r>
          </w:p>
          <w:p w14:paraId="4AE7288C" w14:textId="77777777" w:rsidR="001135BB" w:rsidRPr="00D85AC5" w:rsidRDefault="001135BB" w:rsidP="00C9069E">
            <w:pPr>
              <w:pStyle w:val="Seznamsodrkami5"/>
              <w:spacing w:after="0" w:line="192" w:lineRule="auto"/>
              <w:ind w:left="180" w:hanging="238"/>
              <w:rPr>
                <w:i/>
                <w:sz w:val="20"/>
                <w:lang w:val="cs-CZ" w:eastAsia="cs-CZ"/>
              </w:rPr>
            </w:pPr>
            <w:r w:rsidRPr="00D85AC5">
              <w:rPr>
                <w:i/>
                <w:sz w:val="20"/>
                <w:lang w:val="cs-CZ" w:eastAsia="cs-CZ"/>
              </w:rPr>
              <w:t xml:space="preserve">Možný vznik sociálně vyloučených lokalit </w:t>
            </w:r>
          </w:p>
          <w:p w14:paraId="210B7115" w14:textId="77777777" w:rsidR="001135BB" w:rsidRPr="00D85AC5" w:rsidRDefault="001135BB" w:rsidP="00C9069E">
            <w:pPr>
              <w:pStyle w:val="Seznamsodrkami5"/>
              <w:spacing w:after="0" w:line="192" w:lineRule="auto"/>
              <w:ind w:left="180" w:hanging="238"/>
              <w:rPr>
                <w:i/>
                <w:sz w:val="20"/>
                <w:lang w:val="cs-CZ" w:eastAsia="cs-CZ"/>
              </w:rPr>
            </w:pPr>
            <w:r w:rsidRPr="00D85AC5">
              <w:rPr>
                <w:i/>
                <w:sz w:val="20"/>
                <w:lang w:val="cs-CZ" w:eastAsia="cs-CZ"/>
              </w:rPr>
              <w:t>Nízká atraktivita oblasti z důvodu nízkých platů</w:t>
            </w:r>
          </w:p>
          <w:p w14:paraId="18EB0547" w14:textId="4EFDED86" w:rsidR="002158B2" w:rsidRPr="00D85AC5" w:rsidRDefault="001135BB" w:rsidP="00C9069E">
            <w:pPr>
              <w:pStyle w:val="Seznamsodrkami5"/>
              <w:spacing w:after="0" w:line="192" w:lineRule="auto"/>
              <w:ind w:left="180" w:hanging="238"/>
              <w:rPr>
                <w:rFonts w:ascii="Arial" w:hAnsi="Arial"/>
                <w:sz w:val="20"/>
              </w:rPr>
            </w:pPr>
            <w:r w:rsidRPr="00D85AC5">
              <w:rPr>
                <w:i/>
                <w:sz w:val="20"/>
                <w:lang w:val="cs-CZ" w:eastAsia="cs-CZ"/>
              </w:rPr>
              <w:t>Nedostatečná kvalita a kapacita služeb pro osoby sociálně vyloučené či ohrožené sociálním vyloučením</w:t>
            </w:r>
          </w:p>
        </w:tc>
      </w:tr>
    </w:tbl>
    <w:p w14:paraId="386028FB" w14:textId="02BED95E" w:rsidR="002158B2" w:rsidRPr="00D85AC5" w:rsidRDefault="002158B2" w:rsidP="002158B2">
      <w:pPr>
        <w:jc w:val="both"/>
        <w:rPr>
          <w:rFonts w:asciiTheme="minorHAnsi" w:hAnsiTheme="minorHAnsi"/>
          <w:i/>
        </w:rPr>
      </w:pPr>
      <w:r w:rsidRPr="00D85AC5">
        <w:rPr>
          <w:rFonts w:asciiTheme="minorHAnsi" w:hAnsiTheme="minorHAnsi"/>
          <w:i/>
        </w:rPr>
        <w:t xml:space="preserve">Zdroj: </w:t>
      </w:r>
      <w:r w:rsidR="001135BB" w:rsidRPr="00D85AC5">
        <w:rPr>
          <w:rFonts w:asciiTheme="minorHAnsi" w:hAnsiTheme="minorHAnsi"/>
          <w:i/>
        </w:rPr>
        <w:t xml:space="preserve">Integrovaná strategie ITI Jihlavské aglomerace 2021-2027 – analytická část </w:t>
      </w:r>
      <w:r w:rsidRPr="00D85AC5">
        <w:rPr>
          <w:rFonts w:asciiTheme="minorHAnsi" w:hAnsiTheme="minorHAnsi"/>
          <w:i/>
        </w:rPr>
        <w:t>(202</w:t>
      </w:r>
      <w:r w:rsidR="001135BB" w:rsidRPr="00D85AC5">
        <w:rPr>
          <w:rFonts w:asciiTheme="minorHAnsi" w:hAnsiTheme="minorHAnsi"/>
          <w:i/>
        </w:rPr>
        <w:t>1</w:t>
      </w:r>
      <w:r w:rsidRPr="00D85AC5">
        <w:rPr>
          <w:rFonts w:asciiTheme="minorHAnsi" w:hAnsiTheme="minorHAnsi"/>
          <w:i/>
        </w:rPr>
        <w:t>).</w:t>
      </w:r>
    </w:p>
    <w:p w14:paraId="309D647A" w14:textId="7A5D0A1C" w:rsidR="002158B2" w:rsidRDefault="002158B2" w:rsidP="00BD17D2">
      <w:pPr>
        <w:jc w:val="both"/>
        <w:rPr>
          <w:rFonts w:asciiTheme="minorHAnsi" w:hAnsiTheme="minorHAnsi"/>
          <w:i/>
        </w:rPr>
      </w:pPr>
    </w:p>
    <w:p w14:paraId="5E59BCB2" w14:textId="77777777" w:rsidR="00AE6A63" w:rsidRPr="00D85AC5" w:rsidRDefault="00AE6A63" w:rsidP="00BD17D2">
      <w:pPr>
        <w:jc w:val="both"/>
        <w:rPr>
          <w:rFonts w:asciiTheme="minorHAnsi" w:hAnsiTheme="minorHAnsi"/>
          <w:i/>
        </w:rPr>
      </w:pPr>
    </w:p>
    <w:p w14:paraId="21247676" w14:textId="77777777" w:rsidR="002158B2" w:rsidRPr="00D85AC5" w:rsidRDefault="002158B2" w:rsidP="00BD17D2">
      <w:pPr>
        <w:jc w:val="both"/>
        <w:rPr>
          <w:rFonts w:asciiTheme="minorHAnsi" w:hAnsiTheme="minorHAnsi"/>
          <w:i/>
        </w:rPr>
      </w:pPr>
    </w:p>
    <w:p w14:paraId="21A91CE4" w14:textId="1E0DBC43" w:rsidR="00BD17D2" w:rsidRPr="00D85AC5" w:rsidRDefault="00BD17D2" w:rsidP="00BD17D2">
      <w:pPr>
        <w:pStyle w:val="A-pramen"/>
        <w:spacing w:after="120"/>
        <w:rPr>
          <w:rFonts w:ascii="Calibri" w:hAnsi="Calibri"/>
          <w:lang w:val="cs-CZ"/>
        </w:rPr>
      </w:pPr>
      <w:r w:rsidRPr="00D85AC5">
        <w:rPr>
          <w:rFonts w:ascii="Calibri" w:hAnsi="Calibri"/>
          <w:b/>
          <w:lang w:val="cs-CZ"/>
        </w:rPr>
        <w:t xml:space="preserve">Příklad </w:t>
      </w:r>
      <w:r w:rsidR="009F441C" w:rsidRPr="00D85AC5">
        <w:rPr>
          <w:rFonts w:ascii="Calibri" w:hAnsi="Calibri"/>
          <w:b/>
          <w:lang w:val="cs-CZ"/>
        </w:rPr>
        <w:t>4</w:t>
      </w:r>
      <w:r w:rsidRPr="00D85AC5">
        <w:rPr>
          <w:rFonts w:ascii="Calibri" w:hAnsi="Calibri"/>
          <w:b/>
          <w:lang w:val="cs-CZ"/>
        </w:rPr>
        <w:t xml:space="preserve"> – </w:t>
      </w:r>
      <w:r w:rsidR="00160ECC" w:rsidRPr="00D85AC5">
        <w:rPr>
          <w:rFonts w:ascii="Calibri" w:hAnsi="Calibri"/>
          <w:b/>
          <w:lang w:val="cs-CZ"/>
        </w:rPr>
        <w:t xml:space="preserve">využití SWOT pro </w:t>
      </w:r>
      <w:r w:rsidRPr="00D85AC5">
        <w:rPr>
          <w:rFonts w:ascii="Calibri" w:hAnsi="Calibri"/>
          <w:b/>
          <w:lang w:val="cs-CZ"/>
        </w:rPr>
        <w:t>stavební projekt (parkoviště na sídlišti)</w:t>
      </w:r>
    </w:p>
    <w:p w14:paraId="6FC60F06" w14:textId="2025001F" w:rsidR="00BD17D2" w:rsidRPr="00D85AC5" w:rsidRDefault="00BD17D2" w:rsidP="00BD17D2">
      <w:pPr>
        <w:pStyle w:val="A-pramen"/>
        <w:spacing w:after="120"/>
        <w:rPr>
          <w:rFonts w:ascii="Calibri" w:hAnsi="Calibri"/>
          <w:lang w:val="cs-CZ"/>
        </w:rPr>
      </w:pPr>
      <w:r w:rsidRPr="00D85AC5">
        <w:rPr>
          <w:rFonts w:ascii="Calibri" w:hAnsi="Calibri"/>
          <w:lang w:val="cs-CZ"/>
        </w:rPr>
        <w:t>Další příklad je v následující tabulce, příklad se týká stavebního projektu – výstavby parkoviště na sídlišti ve městě, kde je nedostatek parkovacích míst. Zase platí, že parkoviště v jiné lokalitě a v jiném městě by mělo jinak zpracovanou SWOT – dle místních podmínek. Nicméně u SWOT stavebních projektů se často vyskytují obdobné body – například rizika spojená s veřejnou zakázkou jsou u každé stavby, která se soutěží.</w:t>
      </w:r>
      <w:r w:rsidR="00082AB3" w:rsidRPr="00D85AC5">
        <w:rPr>
          <w:rFonts w:ascii="Calibri" w:hAnsi="Calibri"/>
          <w:lang w:val="cs-CZ"/>
        </w:rPr>
        <w:t xml:space="preserve"> Jednotlivé body v rámci SWOT jsou uvedeny v pořadí – ale z příkladu je patrně, že některé mají stejný význam. Například první čtyři silné stránky mají v tomto konkrétním příkladu stejnou „sílu“, jsou tedy na 1. až 4. místě. Obdobně je v tomto příkladu na stejném místě 2. až 5. riziko a 6. až 8. riziko.</w:t>
      </w:r>
    </w:p>
    <w:p w14:paraId="1C3B3BDD" w14:textId="0FFC1D9A" w:rsidR="00BD17D2" w:rsidRPr="00D85AC5" w:rsidRDefault="00BD17D2" w:rsidP="00BD17D2">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lastRenderedPageBreak/>
        <w:t xml:space="preserve">Tab. </w:t>
      </w:r>
      <w:r w:rsidR="00553350" w:rsidRPr="00D85AC5">
        <w:rPr>
          <w:rFonts w:asciiTheme="minorHAnsi" w:eastAsia="Calibri" w:hAnsiTheme="minorHAnsi" w:cstheme="minorHAnsi"/>
          <w:i/>
          <w:iCs/>
          <w:sz w:val="24"/>
          <w:szCs w:val="24"/>
        </w:rPr>
        <w:t>2</w:t>
      </w:r>
      <w:r w:rsidR="009F441C" w:rsidRPr="00D85AC5">
        <w:rPr>
          <w:rFonts w:asciiTheme="minorHAnsi" w:eastAsia="Calibri" w:hAnsiTheme="minorHAnsi" w:cstheme="minorHAnsi"/>
          <w:i/>
          <w:iCs/>
          <w:sz w:val="24"/>
          <w:szCs w:val="24"/>
        </w:rPr>
        <w:t>4</w:t>
      </w:r>
      <w:r w:rsidRPr="00D85AC5">
        <w:rPr>
          <w:rFonts w:asciiTheme="minorHAnsi" w:eastAsia="Calibri" w:hAnsiTheme="minorHAnsi" w:cstheme="minorHAnsi"/>
          <w:i/>
          <w:iCs/>
          <w:sz w:val="24"/>
          <w:szCs w:val="24"/>
        </w:rPr>
        <w:t xml:space="preserve"> SWOT analýza stavebního projektu – parkoviště na sídlišti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182"/>
        <w:gridCol w:w="4343"/>
      </w:tblGrid>
      <w:tr w:rsidR="00BD17D2" w:rsidRPr="00D85AC5" w14:paraId="6ABF8E86" w14:textId="77777777" w:rsidTr="00E63C5E">
        <w:trPr>
          <w:trHeight w:val="136"/>
        </w:trPr>
        <w:tc>
          <w:tcPr>
            <w:tcW w:w="491" w:type="dxa"/>
            <w:shd w:val="clear" w:color="auto" w:fill="F2F2F2" w:themeFill="background1" w:themeFillShade="F2"/>
            <w:vAlign w:val="center"/>
          </w:tcPr>
          <w:p w14:paraId="2774494E" w14:textId="77777777" w:rsidR="00BD17D2" w:rsidRPr="00D85AC5" w:rsidRDefault="00BD17D2" w:rsidP="00C61CE6">
            <w:pPr>
              <w:pStyle w:val="Textpoznpodarou"/>
              <w:spacing w:line="204" w:lineRule="auto"/>
              <w:jc w:val="center"/>
              <w:rPr>
                <w:rFonts w:ascii="Calibri" w:hAnsi="Calibri"/>
                <w:szCs w:val="24"/>
              </w:rPr>
            </w:pPr>
          </w:p>
        </w:tc>
        <w:tc>
          <w:tcPr>
            <w:tcW w:w="4182" w:type="dxa"/>
            <w:shd w:val="clear" w:color="auto" w:fill="F2F2F2" w:themeFill="background1" w:themeFillShade="F2"/>
            <w:vAlign w:val="center"/>
          </w:tcPr>
          <w:p w14:paraId="332CFBC5" w14:textId="77777777" w:rsidR="00BD17D2" w:rsidRPr="00E63C5E" w:rsidRDefault="00BD17D2" w:rsidP="00C61CE6">
            <w:pPr>
              <w:pStyle w:val="Textpoznpodarou"/>
              <w:spacing w:line="204" w:lineRule="auto"/>
              <w:jc w:val="center"/>
              <w:rPr>
                <w:rFonts w:ascii="Calibri" w:hAnsi="Calibri"/>
                <w:b/>
                <w:bCs/>
                <w:szCs w:val="24"/>
              </w:rPr>
            </w:pPr>
            <w:r w:rsidRPr="00E63C5E">
              <w:rPr>
                <w:rFonts w:ascii="Calibri" w:hAnsi="Calibri"/>
                <w:b/>
                <w:bCs/>
                <w:szCs w:val="24"/>
              </w:rPr>
              <w:t>Klady</w:t>
            </w:r>
          </w:p>
        </w:tc>
        <w:tc>
          <w:tcPr>
            <w:tcW w:w="4343" w:type="dxa"/>
            <w:shd w:val="clear" w:color="auto" w:fill="F2F2F2" w:themeFill="background1" w:themeFillShade="F2"/>
            <w:vAlign w:val="center"/>
          </w:tcPr>
          <w:p w14:paraId="5FC38483" w14:textId="77777777" w:rsidR="00BD17D2" w:rsidRPr="00E63C5E" w:rsidRDefault="00BD17D2" w:rsidP="00C61CE6">
            <w:pPr>
              <w:pStyle w:val="Textpoznpodarou"/>
              <w:spacing w:line="204" w:lineRule="auto"/>
              <w:jc w:val="center"/>
              <w:rPr>
                <w:rFonts w:ascii="Calibri" w:hAnsi="Calibri"/>
                <w:b/>
                <w:bCs/>
                <w:szCs w:val="24"/>
              </w:rPr>
            </w:pPr>
            <w:r w:rsidRPr="00E63C5E">
              <w:rPr>
                <w:rFonts w:ascii="Calibri" w:hAnsi="Calibri"/>
                <w:b/>
                <w:bCs/>
                <w:szCs w:val="24"/>
              </w:rPr>
              <w:t>Zápory</w:t>
            </w:r>
          </w:p>
        </w:tc>
      </w:tr>
      <w:tr w:rsidR="00BD17D2" w:rsidRPr="00D85AC5" w14:paraId="0472FAE3" w14:textId="77777777" w:rsidTr="00C61CE6">
        <w:trPr>
          <w:cantSplit/>
          <w:trHeight w:val="1451"/>
        </w:trPr>
        <w:tc>
          <w:tcPr>
            <w:tcW w:w="491" w:type="dxa"/>
            <w:shd w:val="clear" w:color="auto" w:fill="auto"/>
            <w:textDirection w:val="btLr"/>
            <w:vAlign w:val="center"/>
          </w:tcPr>
          <w:p w14:paraId="51CB8AF6" w14:textId="77777777" w:rsidR="00BD17D2" w:rsidRPr="00D85AC5" w:rsidRDefault="00BD17D2" w:rsidP="00C61CE6">
            <w:pPr>
              <w:pStyle w:val="Textpoznpodarou"/>
              <w:spacing w:line="204" w:lineRule="auto"/>
              <w:ind w:left="113" w:right="113"/>
              <w:jc w:val="center"/>
              <w:rPr>
                <w:rFonts w:ascii="Calibri" w:hAnsi="Calibri"/>
                <w:szCs w:val="24"/>
              </w:rPr>
            </w:pPr>
            <w:r w:rsidRPr="00D85AC5">
              <w:rPr>
                <w:rFonts w:ascii="Calibri" w:hAnsi="Calibri"/>
                <w:szCs w:val="24"/>
              </w:rPr>
              <w:t>Současnost</w:t>
            </w:r>
          </w:p>
          <w:p w14:paraId="089EE8DF" w14:textId="77777777" w:rsidR="00BD17D2" w:rsidRPr="00D85AC5" w:rsidRDefault="00BD17D2" w:rsidP="00C61CE6">
            <w:pPr>
              <w:pStyle w:val="Textpoznpodarou"/>
              <w:spacing w:line="204" w:lineRule="auto"/>
              <w:ind w:left="113" w:right="113"/>
              <w:jc w:val="center"/>
              <w:rPr>
                <w:rFonts w:ascii="Calibri" w:hAnsi="Calibri"/>
                <w:szCs w:val="24"/>
              </w:rPr>
            </w:pPr>
          </w:p>
        </w:tc>
        <w:tc>
          <w:tcPr>
            <w:tcW w:w="4182" w:type="dxa"/>
            <w:shd w:val="clear" w:color="auto" w:fill="auto"/>
          </w:tcPr>
          <w:p w14:paraId="53585CE5" w14:textId="77777777" w:rsidR="00BD17D2" w:rsidRPr="00D85AC5" w:rsidRDefault="00BD17D2" w:rsidP="00C61CE6">
            <w:pPr>
              <w:pStyle w:val="Textpoznpodarou"/>
              <w:spacing w:line="204" w:lineRule="auto"/>
              <w:rPr>
                <w:rFonts w:ascii="Calibri" w:hAnsi="Calibri"/>
                <w:szCs w:val="24"/>
              </w:rPr>
            </w:pPr>
            <w:r w:rsidRPr="00D85AC5">
              <w:rPr>
                <w:rFonts w:ascii="Calibri" w:hAnsi="Calibri"/>
                <w:szCs w:val="24"/>
              </w:rPr>
              <w:t>Silné stránky:</w:t>
            </w:r>
          </w:p>
          <w:p w14:paraId="7FF0ABA2" w14:textId="7BA1C92A" w:rsidR="00BD17D2" w:rsidRPr="00D85AC5" w:rsidRDefault="00312F24" w:rsidP="00312F24">
            <w:pPr>
              <w:pStyle w:val="Textpoznpodarou"/>
              <w:spacing w:line="204" w:lineRule="auto"/>
              <w:rPr>
                <w:rFonts w:ascii="Calibri" w:hAnsi="Calibri"/>
                <w:szCs w:val="24"/>
              </w:rPr>
            </w:pPr>
            <w:r w:rsidRPr="00D85AC5">
              <w:rPr>
                <w:rFonts w:ascii="Calibri" w:hAnsi="Calibri"/>
                <w:szCs w:val="24"/>
              </w:rPr>
              <w:t>1</w:t>
            </w:r>
            <w:r w:rsidR="00257413" w:rsidRPr="00D85AC5">
              <w:rPr>
                <w:rFonts w:ascii="Calibri" w:hAnsi="Calibri"/>
                <w:szCs w:val="24"/>
              </w:rPr>
              <w:t>.</w:t>
            </w:r>
            <w:r w:rsidR="00A517BA" w:rsidRPr="00D85AC5">
              <w:rPr>
                <w:rFonts w:ascii="Calibri" w:hAnsi="Calibri"/>
                <w:szCs w:val="24"/>
              </w:rPr>
              <w:t>-</w:t>
            </w:r>
            <w:r w:rsidRPr="00D85AC5">
              <w:rPr>
                <w:rFonts w:ascii="Calibri" w:hAnsi="Calibri"/>
                <w:szCs w:val="24"/>
              </w:rPr>
              <w:t>4</w:t>
            </w:r>
            <w:r w:rsidR="00A517BA" w:rsidRPr="00D85AC5">
              <w:rPr>
                <w:rFonts w:ascii="Calibri" w:hAnsi="Calibri"/>
                <w:szCs w:val="24"/>
              </w:rPr>
              <w:t>.</w:t>
            </w:r>
            <w:r w:rsidRPr="00D85AC5">
              <w:rPr>
                <w:rFonts w:ascii="Calibri" w:hAnsi="Calibri"/>
                <w:szCs w:val="24"/>
              </w:rPr>
              <w:t xml:space="preserve"> </w:t>
            </w:r>
            <w:r w:rsidR="00BD17D2" w:rsidRPr="00D85AC5">
              <w:rPr>
                <w:rFonts w:ascii="Calibri" w:hAnsi="Calibri"/>
                <w:szCs w:val="24"/>
              </w:rPr>
              <w:t>Město má v rozpočtu prostředky na vybudování parkoviště</w:t>
            </w:r>
          </w:p>
          <w:p w14:paraId="4EC727DB" w14:textId="7F225337" w:rsidR="00312F24" w:rsidRPr="00D85AC5" w:rsidRDefault="00257413" w:rsidP="00A517BA">
            <w:pPr>
              <w:pStyle w:val="Textpoznpodarou"/>
              <w:spacing w:line="204" w:lineRule="auto"/>
              <w:rPr>
                <w:rFonts w:ascii="Calibri" w:hAnsi="Calibri"/>
                <w:szCs w:val="24"/>
              </w:rPr>
            </w:pPr>
            <w:r w:rsidRPr="00D85AC5">
              <w:rPr>
                <w:rFonts w:ascii="Calibri" w:hAnsi="Calibri"/>
                <w:szCs w:val="24"/>
              </w:rPr>
              <w:t xml:space="preserve">1.-4. </w:t>
            </w:r>
            <w:r w:rsidR="00312F24" w:rsidRPr="00D85AC5">
              <w:rPr>
                <w:rFonts w:ascii="Calibri" w:hAnsi="Calibri"/>
                <w:szCs w:val="24"/>
              </w:rPr>
              <w:t>Město vlastní všechny pozemky</w:t>
            </w:r>
          </w:p>
          <w:p w14:paraId="0948CEB1" w14:textId="1103ECD1" w:rsidR="00312F24" w:rsidRPr="00D85AC5" w:rsidRDefault="00257413" w:rsidP="00A517BA">
            <w:pPr>
              <w:pStyle w:val="Textpoznpodarou"/>
              <w:spacing w:line="204" w:lineRule="auto"/>
              <w:rPr>
                <w:rFonts w:ascii="Calibri" w:hAnsi="Calibri"/>
                <w:szCs w:val="24"/>
              </w:rPr>
            </w:pPr>
            <w:r w:rsidRPr="00D85AC5">
              <w:rPr>
                <w:rFonts w:ascii="Calibri" w:hAnsi="Calibri"/>
                <w:szCs w:val="24"/>
              </w:rPr>
              <w:t xml:space="preserve">1.-4. </w:t>
            </w:r>
            <w:r w:rsidR="00312F24" w:rsidRPr="00D85AC5">
              <w:rPr>
                <w:rFonts w:ascii="Calibri" w:hAnsi="Calibri"/>
                <w:szCs w:val="24"/>
              </w:rPr>
              <w:t xml:space="preserve">Město má platné stavební povolení </w:t>
            </w:r>
          </w:p>
          <w:p w14:paraId="5902C33D" w14:textId="0BABA3C3" w:rsidR="00312F24" w:rsidRPr="00D85AC5" w:rsidRDefault="00257413" w:rsidP="00A517BA">
            <w:pPr>
              <w:pStyle w:val="Textpoznpodarou"/>
              <w:spacing w:line="204" w:lineRule="auto"/>
              <w:rPr>
                <w:rFonts w:ascii="Calibri" w:hAnsi="Calibri"/>
                <w:szCs w:val="24"/>
              </w:rPr>
            </w:pPr>
            <w:r w:rsidRPr="00D85AC5">
              <w:rPr>
                <w:rFonts w:ascii="Calibri" w:hAnsi="Calibri"/>
                <w:szCs w:val="24"/>
              </w:rPr>
              <w:t xml:space="preserve">1.-4. </w:t>
            </w:r>
            <w:r w:rsidR="00312F24" w:rsidRPr="00D85AC5">
              <w:rPr>
                <w:rFonts w:ascii="Calibri" w:hAnsi="Calibri"/>
                <w:szCs w:val="24"/>
              </w:rPr>
              <w:t>Vhodná lokalita (umístění budoucího parkoviště) z hlediska dostupnosti a nákladů</w:t>
            </w:r>
          </w:p>
          <w:p w14:paraId="4EF55C03" w14:textId="2410068A" w:rsidR="00BD17D2" w:rsidRPr="00D85AC5" w:rsidRDefault="00312F24" w:rsidP="00A517BA">
            <w:pPr>
              <w:pStyle w:val="Textpoznpodarou"/>
              <w:spacing w:line="204" w:lineRule="auto"/>
              <w:rPr>
                <w:rFonts w:ascii="Calibri" w:hAnsi="Calibri"/>
                <w:szCs w:val="24"/>
              </w:rPr>
            </w:pPr>
            <w:r w:rsidRPr="00D85AC5">
              <w:rPr>
                <w:rFonts w:ascii="Calibri" w:hAnsi="Calibri"/>
                <w:szCs w:val="24"/>
              </w:rPr>
              <w:t xml:space="preserve">5. </w:t>
            </w:r>
            <w:r w:rsidR="00BD17D2" w:rsidRPr="00D85AC5">
              <w:rPr>
                <w:rFonts w:ascii="Calibri" w:hAnsi="Calibri"/>
                <w:szCs w:val="24"/>
              </w:rPr>
              <w:t>Město má výborného stavebního technika, který bude zajišťovat stavební dozor</w:t>
            </w:r>
          </w:p>
          <w:p w14:paraId="12919899" w14:textId="5BF3549C" w:rsidR="00BD17D2" w:rsidRPr="00D85AC5" w:rsidRDefault="00BD17D2" w:rsidP="00312F24">
            <w:pPr>
              <w:pStyle w:val="Textpoznpodarou"/>
              <w:spacing w:line="204" w:lineRule="auto"/>
              <w:rPr>
                <w:rFonts w:ascii="Calibri" w:hAnsi="Calibri"/>
                <w:szCs w:val="24"/>
              </w:rPr>
            </w:pPr>
          </w:p>
        </w:tc>
        <w:tc>
          <w:tcPr>
            <w:tcW w:w="4343" w:type="dxa"/>
            <w:shd w:val="clear" w:color="auto" w:fill="auto"/>
          </w:tcPr>
          <w:p w14:paraId="7697D6E2" w14:textId="77777777" w:rsidR="00BD17D2" w:rsidRPr="00D85AC5" w:rsidRDefault="00BD17D2" w:rsidP="00C61CE6">
            <w:pPr>
              <w:pStyle w:val="Textpoznpodarou"/>
              <w:spacing w:line="204" w:lineRule="auto"/>
              <w:rPr>
                <w:rFonts w:ascii="Calibri" w:hAnsi="Calibri"/>
                <w:szCs w:val="24"/>
              </w:rPr>
            </w:pPr>
            <w:r w:rsidRPr="00D85AC5">
              <w:rPr>
                <w:rFonts w:ascii="Calibri" w:hAnsi="Calibri"/>
                <w:szCs w:val="24"/>
              </w:rPr>
              <w:t>Slabé stránky:</w:t>
            </w:r>
          </w:p>
          <w:p w14:paraId="796163DD" w14:textId="3FA0EB7E" w:rsidR="00F6750D" w:rsidRPr="00D85AC5" w:rsidRDefault="00257413" w:rsidP="00257413">
            <w:pPr>
              <w:pStyle w:val="Textpoznpodarou"/>
              <w:spacing w:line="204" w:lineRule="auto"/>
              <w:rPr>
                <w:rFonts w:ascii="Calibri" w:hAnsi="Calibri"/>
                <w:szCs w:val="24"/>
              </w:rPr>
            </w:pPr>
            <w:r w:rsidRPr="00D85AC5">
              <w:rPr>
                <w:rFonts w:ascii="Calibri" w:hAnsi="Calibri"/>
                <w:szCs w:val="24"/>
              </w:rPr>
              <w:t xml:space="preserve">1. </w:t>
            </w:r>
            <w:r w:rsidR="00BD17D2" w:rsidRPr="00D85AC5">
              <w:rPr>
                <w:rFonts w:ascii="Calibri" w:hAnsi="Calibri"/>
                <w:szCs w:val="24"/>
              </w:rPr>
              <w:t>Parkoviště vznikne na úkor zeleně, dojde k vykácení vzrostlých stromů na sídlišti</w:t>
            </w:r>
          </w:p>
          <w:p w14:paraId="4D850DE5" w14:textId="77777777" w:rsidR="00BD17D2" w:rsidRPr="00D85AC5" w:rsidRDefault="00BD17D2" w:rsidP="00C61CE6">
            <w:pPr>
              <w:pStyle w:val="Textpoznpodarou"/>
              <w:spacing w:line="204" w:lineRule="auto"/>
              <w:rPr>
                <w:rFonts w:ascii="Calibri" w:hAnsi="Calibri"/>
                <w:szCs w:val="24"/>
              </w:rPr>
            </w:pPr>
          </w:p>
        </w:tc>
      </w:tr>
      <w:tr w:rsidR="00BD17D2" w:rsidRPr="00D85AC5" w14:paraId="5790B291" w14:textId="77777777" w:rsidTr="00160ECC">
        <w:trPr>
          <w:cantSplit/>
          <w:trHeight w:val="2116"/>
        </w:trPr>
        <w:tc>
          <w:tcPr>
            <w:tcW w:w="491" w:type="dxa"/>
            <w:shd w:val="clear" w:color="auto" w:fill="auto"/>
            <w:textDirection w:val="btLr"/>
            <w:vAlign w:val="center"/>
          </w:tcPr>
          <w:p w14:paraId="4A0F9122" w14:textId="77777777" w:rsidR="00BD17D2" w:rsidRPr="00D85AC5" w:rsidRDefault="00BD17D2" w:rsidP="00C61CE6">
            <w:pPr>
              <w:pStyle w:val="Textpoznpodarou"/>
              <w:spacing w:line="204" w:lineRule="auto"/>
              <w:ind w:left="113" w:right="113"/>
              <w:jc w:val="center"/>
              <w:rPr>
                <w:rFonts w:ascii="Calibri" w:hAnsi="Calibri"/>
                <w:szCs w:val="24"/>
              </w:rPr>
            </w:pPr>
            <w:r w:rsidRPr="00D85AC5">
              <w:rPr>
                <w:rFonts w:ascii="Calibri" w:hAnsi="Calibri"/>
                <w:szCs w:val="24"/>
              </w:rPr>
              <w:t>Budoucnost</w:t>
            </w:r>
          </w:p>
          <w:p w14:paraId="523FA7CE" w14:textId="77777777" w:rsidR="00BD17D2" w:rsidRPr="00D85AC5" w:rsidRDefault="00BD17D2" w:rsidP="00C61CE6">
            <w:pPr>
              <w:pStyle w:val="Textpoznpodarou"/>
              <w:spacing w:line="204" w:lineRule="auto"/>
              <w:ind w:left="113" w:right="113"/>
              <w:jc w:val="center"/>
              <w:rPr>
                <w:rFonts w:ascii="Calibri" w:hAnsi="Calibri"/>
                <w:szCs w:val="24"/>
              </w:rPr>
            </w:pPr>
          </w:p>
        </w:tc>
        <w:tc>
          <w:tcPr>
            <w:tcW w:w="4182" w:type="dxa"/>
            <w:shd w:val="clear" w:color="auto" w:fill="auto"/>
          </w:tcPr>
          <w:p w14:paraId="6F157D99" w14:textId="77777777" w:rsidR="00BD17D2" w:rsidRPr="00D85AC5" w:rsidRDefault="00BD17D2" w:rsidP="00C61CE6">
            <w:pPr>
              <w:pStyle w:val="Textpoznpodarou"/>
              <w:spacing w:line="204" w:lineRule="auto"/>
              <w:rPr>
                <w:rFonts w:ascii="Calibri" w:hAnsi="Calibri"/>
                <w:szCs w:val="24"/>
              </w:rPr>
            </w:pPr>
            <w:r w:rsidRPr="00D85AC5">
              <w:rPr>
                <w:rFonts w:ascii="Calibri" w:hAnsi="Calibri"/>
                <w:szCs w:val="24"/>
              </w:rPr>
              <w:t>Příležitosti:</w:t>
            </w:r>
          </w:p>
          <w:p w14:paraId="3AA73667" w14:textId="77777777" w:rsidR="000C6BD4" w:rsidRPr="00D85AC5" w:rsidRDefault="000C6BD4" w:rsidP="00257413">
            <w:pPr>
              <w:pStyle w:val="Textpoznpodarou"/>
              <w:spacing w:line="204" w:lineRule="auto"/>
              <w:rPr>
                <w:rFonts w:ascii="Calibri" w:hAnsi="Calibri"/>
                <w:szCs w:val="24"/>
              </w:rPr>
            </w:pPr>
            <w:r w:rsidRPr="00D85AC5">
              <w:rPr>
                <w:rFonts w:ascii="Calibri" w:hAnsi="Calibri"/>
                <w:szCs w:val="24"/>
              </w:rPr>
              <w:t xml:space="preserve">1. Po vybudování parkoviště dojde ke zlepšení situace parkování – auta nebudou stát na nebezpečných místech na komunikacích </w:t>
            </w:r>
          </w:p>
          <w:p w14:paraId="268048C6" w14:textId="61A58C12" w:rsidR="00BD17D2" w:rsidRPr="00D85AC5" w:rsidRDefault="00257413" w:rsidP="00257413">
            <w:pPr>
              <w:pStyle w:val="Textpoznpodarou"/>
              <w:spacing w:line="204" w:lineRule="auto"/>
              <w:rPr>
                <w:rFonts w:ascii="Calibri" w:hAnsi="Calibri"/>
                <w:szCs w:val="24"/>
              </w:rPr>
            </w:pPr>
            <w:r w:rsidRPr="00D85AC5">
              <w:rPr>
                <w:rFonts w:ascii="Calibri" w:hAnsi="Calibri"/>
                <w:szCs w:val="24"/>
              </w:rPr>
              <w:t xml:space="preserve">2. </w:t>
            </w:r>
            <w:r w:rsidR="00BD17D2" w:rsidRPr="00D85AC5">
              <w:rPr>
                <w:rFonts w:ascii="Calibri" w:hAnsi="Calibri"/>
                <w:szCs w:val="24"/>
              </w:rPr>
              <w:t>Soutěží dojde ke snížení předpokládané ceny parkoviště</w:t>
            </w:r>
          </w:p>
          <w:p w14:paraId="2274A6E1" w14:textId="0F539140" w:rsidR="00BD17D2" w:rsidRPr="00D85AC5" w:rsidRDefault="00BD17D2" w:rsidP="00257413">
            <w:pPr>
              <w:pStyle w:val="Textpoznpodarou"/>
              <w:spacing w:line="204" w:lineRule="auto"/>
              <w:rPr>
                <w:rFonts w:ascii="Calibri" w:hAnsi="Calibri"/>
                <w:szCs w:val="24"/>
              </w:rPr>
            </w:pPr>
          </w:p>
        </w:tc>
        <w:tc>
          <w:tcPr>
            <w:tcW w:w="4343" w:type="dxa"/>
            <w:shd w:val="clear" w:color="auto" w:fill="auto"/>
          </w:tcPr>
          <w:p w14:paraId="7032BC22" w14:textId="77777777" w:rsidR="00BD17D2" w:rsidRPr="00D85AC5" w:rsidRDefault="00BD17D2" w:rsidP="00C61CE6">
            <w:pPr>
              <w:pStyle w:val="Textpoznpodarou"/>
              <w:spacing w:line="204" w:lineRule="auto"/>
              <w:rPr>
                <w:rFonts w:ascii="Calibri" w:hAnsi="Calibri"/>
                <w:szCs w:val="24"/>
              </w:rPr>
            </w:pPr>
            <w:r w:rsidRPr="00D85AC5">
              <w:rPr>
                <w:rFonts w:ascii="Calibri" w:hAnsi="Calibri"/>
                <w:szCs w:val="24"/>
              </w:rPr>
              <w:t>Rizika (hrozby):</w:t>
            </w:r>
          </w:p>
          <w:p w14:paraId="65685F9B" w14:textId="29932E9D" w:rsidR="00BD17D2" w:rsidRPr="00D85AC5" w:rsidRDefault="00257413" w:rsidP="00257413">
            <w:pPr>
              <w:pStyle w:val="Textpoznpodarou"/>
              <w:spacing w:line="204" w:lineRule="auto"/>
              <w:rPr>
                <w:rFonts w:ascii="Calibri" w:hAnsi="Calibri"/>
                <w:szCs w:val="24"/>
              </w:rPr>
            </w:pPr>
            <w:r w:rsidRPr="00D85AC5">
              <w:rPr>
                <w:rFonts w:ascii="Calibri" w:hAnsi="Calibri"/>
                <w:szCs w:val="24"/>
              </w:rPr>
              <w:t xml:space="preserve">1. </w:t>
            </w:r>
            <w:r w:rsidR="00BD17D2" w:rsidRPr="00D85AC5">
              <w:rPr>
                <w:rFonts w:ascii="Calibri" w:hAnsi="Calibri"/>
                <w:szCs w:val="24"/>
              </w:rPr>
              <w:t>Protesty občanů, kteří jsou proti kácení stromů</w:t>
            </w:r>
          </w:p>
          <w:p w14:paraId="7028B5DE" w14:textId="7F0CBE89" w:rsidR="00BD17D2" w:rsidRPr="00D85AC5" w:rsidRDefault="00257413" w:rsidP="00257413">
            <w:pPr>
              <w:pStyle w:val="Textpoznpodarou"/>
              <w:spacing w:line="204" w:lineRule="auto"/>
              <w:rPr>
                <w:rFonts w:ascii="Calibri" w:hAnsi="Calibri"/>
                <w:szCs w:val="24"/>
              </w:rPr>
            </w:pPr>
            <w:r w:rsidRPr="00D85AC5">
              <w:rPr>
                <w:rFonts w:ascii="Calibri" w:hAnsi="Calibri"/>
                <w:szCs w:val="24"/>
              </w:rPr>
              <w:t xml:space="preserve">2.-5. </w:t>
            </w:r>
            <w:r w:rsidR="00BD17D2" w:rsidRPr="00D85AC5">
              <w:rPr>
                <w:rFonts w:ascii="Calibri" w:hAnsi="Calibri"/>
                <w:szCs w:val="24"/>
              </w:rPr>
              <w:t>Veřejná zakázka – nevysoutěží se (například z důvodu ceny)</w:t>
            </w:r>
          </w:p>
          <w:p w14:paraId="64D5E973" w14:textId="486E010A" w:rsidR="00BD17D2" w:rsidRPr="00D85AC5" w:rsidRDefault="00257413" w:rsidP="00257413">
            <w:pPr>
              <w:pStyle w:val="Textpoznpodarou"/>
              <w:spacing w:line="204" w:lineRule="auto"/>
              <w:rPr>
                <w:rFonts w:ascii="Calibri" w:hAnsi="Calibri"/>
                <w:szCs w:val="24"/>
              </w:rPr>
            </w:pPr>
            <w:r w:rsidRPr="00D85AC5">
              <w:rPr>
                <w:rFonts w:ascii="Calibri" w:hAnsi="Calibri"/>
                <w:szCs w:val="24"/>
              </w:rPr>
              <w:t xml:space="preserve">2.-5. </w:t>
            </w:r>
            <w:r w:rsidR="00BD17D2" w:rsidRPr="00D85AC5">
              <w:rPr>
                <w:rFonts w:ascii="Calibri" w:hAnsi="Calibri"/>
                <w:szCs w:val="24"/>
              </w:rPr>
              <w:t xml:space="preserve">Vysoutěžená firma bude </w:t>
            </w:r>
            <w:proofErr w:type="gramStart"/>
            <w:r w:rsidR="00BD17D2" w:rsidRPr="00D85AC5">
              <w:rPr>
                <w:rFonts w:ascii="Calibri" w:hAnsi="Calibri"/>
                <w:szCs w:val="24"/>
              </w:rPr>
              <w:t xml:space="preserve">nekompetentní </w:t>
            </w:r>
            <w:r w:rsidR="00F6750D" w:rsidRPr="00D85AC5">
              <w:rPr>
                <w:rFonts w:ascii="Calibri" w:hAnsi="Calibri"/>
                <w:szCs w:val="24"/>
              </w:rPr>
              <w:t xml:space="preserve"> v</w:t>
            </w:r>
            <w:proofErr w:type="gramEnd"/>
            <w:r w:rsidR="00F6750D" w:rsidRPr="00D85AC5">
              <w:rPr>
                <w:rFonts w:ascii="Calibri" w:hAnsi="Calibri"/>
                <w:szCs w:val="24"/>
              </w:rPr>
              <w:t xml:space="preserve"> důsledku výběru podle nejnižší ceny </w:t>
            </w:r>
            <w:r w:rsidR="00BD17D2" w:rsidRPr="00D85AC5">
              <w:rPr>
                <w:rFonts w:ascii="Calibri" w:hAnsi="Calibri"/>
                <w:szCs w:val="24"/>
              </w:rPr>
              <w:t>- nízká kvalita odvedené práce (reklamace)</w:t>
            </w:r>
          </w:p>
          <w:p w14:paraId="6198527A" w14:textId="74266145" w:rsidR="00BD17D2" w:rsidRPr="00D85AC5" w:rsidRDefault="00257413" w:rsidP="00257413">
            <w:pPr>
              <w:pStyle w:val="Textpoznpodarou"/>
              <w:spacing w:line="204" w:lineRule="auto"/>
              <w:rPr>
                <w:rFonts w:ascii="Calibri" w:hAnsi="Calibri"/>
                <w:szCs w:val="24"/>
              </w:rPr>
            </w:pPr>
            <w:r w:rsidRPr="00D85AC5">
              <w:rPr>
                <w:rFonts w:ascii="Calibri" w:hAnsi="Calibri"/>
                <w:szCs w:val="24"/>
              </w:rPr>
              <w:t xml:space="preserve">2.-5. </w:t>
            </w:r>
            <w:r w:rsidR="00BD17D2" w:rsidRPr="00D85AC5">
              <w:rPr>
                <w:rFonts w:ascii="Calibri" w:hAnsi="Calibri"/>
                <w:szCs w:val="24"/>
              </w:rPr>
              <w:t>Zdržení při výstavbě</w:t>
            </w:r>
          </w:p>
          <w:p w14:paraId="13DEB4B6" w14:textId="6965EFF2" w:rsidR="00160ECC" w:rsidRPr="00D85AC5" w:rsidRDefault="00257413" w:rsidP="00257413">
            <w:pPr>
              <w:pStyle w:val="Textpoznpodarou"/>
              <w:spacing w:line="204" w:lineRule="auto"/>
              <w:rPr>
                <w:rFonts w:ascii="Calibri" w:hAnsi="Calibri"/>
                <w:szCs w:val="24"/>
              </w:rPr>
            </w:pPr>
            <w:r w:rsidRPr="00D85AC5">
              <w:rPr>
                <w:rFonts w:ascii="Calibri" w:hAnsi="Calibri"/>
                <w:szCs w:val="24"/>
              </w:rPr>
              <w:t xml:space="preserve">2.-5. </w:t>
            </w:r>
            <w:r w:rsidR="00BD17D2" w:rsidRPr="00D85AC5">
              <w:rPr>
                <w:rFonts w:ascii="Calibri" w:hAnsi="Calibri"/>
                <w:szCs w:val="24"/>
              </w:rPr>
              <w:t>Vícenáklady při výstavbě</w:t>
            </w:r>
          </w:p>
          <w:p w14:paraId="5F163812" w14:textId="00E883A4" w:rsidR="00257413" w:rsidRPr="00D85AC5" w:rsidRDefault="00257413" w:rsidP="00257413">
            <w:pPr>
              <w:pStyle w:val="Textpoznpodarou"/>
              <w:spacing w:line="204" w:lineRule="auto"/>
              <w:rPr>
                <w:rFonts w:ascii="Calibri" w:hAnsi="Calibri"/>
                <w:szCs w:val="24"/>
              </w:rPr>
            </w:pPr>
            <w:r w:rsidRPr="00D85AC5">
              <w:rPr>
                <w:rFonts w:ascii="Calibri" w:hAnsi="Calibri"/>
                <w:szCs w:val="24"/>
              </w:rPr>
              <w:t>6.-8. Hluk, prach a další omezení pro obyvatele při výstavbě</w:t>
            </w:r>
          </w:p>
          <w:p w14:paraId="0B9A7E0F" w14:textId="654A2890" w:rsidR="00F6750D" w:rsidRPr="00D85AC5" w:rsidRDefault="00257413" w:rsidP="00257413">
            <w:pPr>
              <w:pStyle w:val="Textpoznpodarou"/>
              <w:spacing w:line="204" w:lineRule="auto"/>
              <w:rPr>
                <w:rFonts w:ascii="Calibri" w:hAnsi="Calibri"/>
                <w:szCs w:val="24"/>
              </w:rPr>
            </w:pPr>
            <w:r w:rsidRPr="00D85AC5">
              <w:rPr>
                <w:rFonts w:ascii="Calibri" w:hAnsi="Calibri"/>
                <w:szCs w:val="24"/>
              </w:rPr>
              <w:t xml:space="preserve">6.-8. </w:t>
            </w:r>
            <w:r w:rsidR="00F6750D" w:rsidRPr="00D85AC5">
              <w:rPr>
                <w:rFonts w:ascii="Calibri" w:hAnsi="Calibri"/>
                <w:szCs w:val="24"/>
              </w:rPr>
              <w:t>Rostoucí negativní vlivy dopravy v důsledku zvýšení počtu automobilů – nabídka jednoduššího parkování</w:t>
            </w:r>
          </w:p>
          <w:p w14:paraId="2BA0EC29" w14:textId="4B9A67D0" w:rsidR="00F6750D" w:rsidRPr="00D85AC5" w:rsidRDefault="00257413" w:rsidP="00257413">
            <w:pPr>
              <w:pStyle w:val="Textpoznpodarou"/>
              <w:spacing w:line="204" w:lineRule="auto"/>
              <w:rPr>
                <w:rFonts w:ascii="Calibri" w:hAnsi="Calibri"/>
                <w:szCs w:val="24"/>
              </w:rPr>
            </w:pPr>
            <w:r w:rsidRPr="00D85AC5">
              <w:rPr>
                <w:rFonts w:ascii="Calibri" w:hAnsi="Calibri"/>
                <w:szCs w:val="24"/>
              </w:rPr>
              <w:t xml:space="preserve">6.-8. </w:t>
            </w:r>
            <w:r w:rsidR="00F6750D" w:rsidRPr="00D85AC5">
              <w:rPr>
                <w:rFonts w:ascii="Calibri" w:hAnsi="Calibri"/>
                <w:szCs w:val="24"/>
              </w:rPr>
              <w:t xml:space="preserve">Kontraproduktivní činnost oproti snaze o posílení nízkoemisní, pěší a </w:t>
            </w:r>
            <w:proofErr w:type="spellStart"/>
            <w:r w:rsidR="00F6750D" w:rsidRPr="00D85AC5">
              <w:rPr>
                <w:rFonts w:ascii="Calibri" w:hAnsi="Calibri"/>
                <w:szCs w:val="24"/>
              </w:rPr>
              <w:t>cyklodopravy</w:t>
            </w:r>
            <w:proofErr w:type="spellEnd"/>
            <w:r w:rsidR="00F6750D" w:rsidRPr="00D85AC5">
              <w:rPr>
                <w:rFonts w:ascii="Calibri" w:hAnsi="Calibri"/>
                <w:szCs w:val="24"/>
              </w:rPr>
              <w:t>, případně sdílení automobilů</w:t>
            </w:r>
          </w:p>
        </w:tc>
      </w:tr>
    </w:tbl>
    <w:p w14:paraId="651F3E10" w14:textId="40E2B375" w:rsidR="00BD17D2" w:rsidRPr="00D85AC5" w:rsidRDefault="00BD17D2" w:rsidP="00BD17D2">
      <w:pPr>
        <w:jc w:val="both"/>
        <w:rPr>
          <w:rFonts w:asciiTheme="minorHAnsi" w:hAnsiTheme="minorHAnsi"/>
          <w:i/>
        </w:rPr>
      </w:pPr>
      <w:r w:rsidRPr="00D85AC5">
        <w:rPr>
          <w:rFonts w:asciiTheme="minorHAnsi" w:hAnsiTheme="minorHAnsi"/>
          <w:i/>
        </w:rPr>
        <w:t>Zdroj: autoři</w:t>
      </w:r>
    </w:p>
    <w:p w14:paraId="5C61D9D6" w14:textId="4533C402" w:rsidR="0077630F" w:rsidRDefault="0077630F" w:rsidP="0059562C">
      <w:pPr>
        <w:pStyle w:val="A-pramen"/>
        <w:spacing w:after="120"/>
        <w:rPr>
          <w:rFonts w:ascii="Calibri" w:hAnsi="Calibri"/>
          <w:b/>
          <w:lang w:val="cs-CZ"/>
        </w:rPr>
      </w:pPr>
    </w:p>
    <w:p w14:paraId="6DF34821" w14:textId="77777777" w:rsidR="000D5F0E" w:rsidRPr="00D85AC5" w:rsidRDefault="000D5F0E" w:rsidP="0059562C">
      <w:pPr>
        <w:pStyle w:val="A-pramen"/>
        <w:spacing w:after="120"/>
        <w:rPr>
          <w:rFonts w:ascii="Calibri" w:hAnsi="Calibri"/>
          <w:b/>
          <w:lang w:val="cs-CZ"/>
        </w:rPr>
      </w:pPr>
    </w:p>
    <w:p w14:paraId="2E1D6A56" w14:textId="56084674" w:rsidR="0059562C" w:rsidRPr="00D85AC5" w:rsidRDefault="0059562C" w:rsidP="0059562C">
      <w:pPr>
        <w:pStyle w:val="A-pramen"/>
        <w:spacing w:after="120"/>
        <w:rPr>
          <w:rFonts w:ascii="Calibri" w:hAnsi="Calibri"/>
          <w:lang w:val="cs-CZ"/>
        </w:rPr>
      </w:pPr>
      <w:r w:rsidRPr="00D85AC5">
        <w:rPr>
          <w:rFonts w:ascii="Calibri" w:hAnsi="Calibri"/>
          <w:b/>
          <w:lang w:val="cs-CZ"/>
        </w:rPr>
        <w:t>P</w:t>
      </w:r>
      <w:r w:rsidR="00BD17D2" w:rsidRPr="00D85AC5">
        <w:rPr>
          <w:rFonts w:ascii="Calibri" w:hAnsi="Calibri"/>
          <w:b/>
          <w:lang w:val="cs-CZ"/>
        </w:rPr>
        <w:t xml:space="preserve">říklad </w:t>
      </w:r>
      <w:r w:rsidR="009F441C" w:rsidRPr="00D85AC5">
        <w:rPr>
          <w:rFonts w:ascii="Calibri" w:hAnsi="Calibri"/>
          <w:b/>
          <w:lang w:val="cs-CZ"/>
        </w:rPr>
        <w:t>5</w:t>
      </w:r>
      <w:r w:rsidRPr="00D85AC5">
        <w:rPr>
          <w:rFonts w:ascii="Calibri" w:hAnsi="Calibri"/>
          <w:b/>
          <w:lang w:val="cs-CZ"/>
        </w:rPr>
        <w:t xml:space="preserve"> – </w:t>
      </w:r>
      <w:r w:rsidR="00160ECC" w:rsidRPr="00D85AC5">
        <w:rPr>
          <w:rFonts w:ascii="Calibri" w:hAnsi="Calibri"/>
          <w:b/>
          <w:lang w:val="cs-CZ"/>
        </w:rPr>
        <w:t xml:space="preserve">využití SWOT pro analýzu </w:t>
      </w:r>
      <w:r w:rsidRPr="00D85AC5">
        <w:rPr>
          <w:rFonts w:ascii="Calibri" w:hAnsi="Calibri"/>
          <w:b/>
          <w:lang w:val="cs-CZ"/>
        </w:rPr>
        <w:t>Městsk</w:t>
      </w:r>
      <w:r w:rsidR="00160ECC" w:rsidRPr="00D85AC5">
        <w:rPr>
          <w:rFonts w:ascii="Calibri" w:hAnsi="Calibri"/>
          <w:b/>
          <w:lang w:val="cs-CZ"/>
        </w:rPr>
        <w:t>é</w:t>
      </w:r>
      <w:r w:rsidRPr="00D85AC5">
        <w:rPr>
          <w:rFonts w:ascii="Calibri" w:hAnsi="Calibri"/>
          <w:b/>
          <w:lang w:val="cs-CZ"/>
        </w:rPr>
        <w:t xml:space="preserve"> firm</w:t>
      </w:r>
      <w:r w:rsidR="00160ECC" w:rsidRPr="00D85AC5">
        <w:rPr>
          <w:rFonts w:ascii="Calibri" w:hAnsi="Calibri"/>
          <w:b/>
          <w:lang w:val="cs-CZ"/>
        </w:rPr>
        <w:t>y</w:t>
      </w:r>
      <w:r w:rsidRPr="00D85AC5">
        <w:rPr>
          <w:rFonts w:ascii="Calibri" w:hAnsi="Calibri"/>
          <w:b/>
          <w:lang w:val="cs-CZ"/>
        </w:rPr>
        <w:t xml:space="preserve"> zajišťující technické služby</w:t>
      </w:r>
    </w:p>
    <w:p w14:paraId="55F3DC8B" w14:textId="0760B5FD" w:rsidR="0077630F" w:rsidRPr="00D85AC5" w:rsidRDefault="0059562C" w:rsidP="0059562C">
      <w:pPr>
        <w:pStyle w:val="A-pramen"/>
        <w:spacing w:after="120"/>
        <w:rPr>
          <w:rFonts w:ascii="Calibri" w:hAnsi="Calibri"/>
          <w:lang w:val="cs-CZ"/>
        </w:rPr>
      </w:pPr>
      <w:r w:rsidRPr="00D85AC5">
        <w:rPr>
          <w:rFonts w:ascii="Calibri" w:hAnsi="Calibri"/>
          <w:lang w:val="cs-CZ"/>
        </w:rPr>
        <w:t>Další příklad je v následující tabulce, příklad se týká městské firmy, která zajišťuje v obci technické služby (svoz odpadu, sběrný dvůr, úklid města, opravy komunikací a podobně). Samozřejmě, abychom mohli SWOT zpracovat, musíme mít všechny potřebné informace, okolnosti a místní podmínky. U jednotlivých bodů jsou doplněny váhy (vždy je součet 100</w:t>
      </w:r>
      <w:r w:rsidR="00C42A2A" w:rsidRPr="00D85AC5">
        <w:rPr>
          <w:rFonts w:ascii="Calibri" w:hAnsi="Calibri"/>
          <w:lang w:val="cs-CZ"/>
        </w:rPr>
        <w:t xml:space="preserve"> </w:t>
      </w:r>
      <w:r w:rsidRPr="00D85AC5">
        <w:rPr>
          <w:rFonts w:ascii="Calibri" w:hAnsi="Calibri"/>
          <w:lang w:val="cs-CZ"/>
        </w:rPr>
        <w:t>%). Váhy se též někdy dělají v součtu do 1 (tedy například místo 40</w:t>
      </w:r>
      <w:r w:rsidR="00C42A2A" w:rsidRPr="00D85AC5">
        <w:rPr>
          <w:rFonts w:ascii="Calibri" w:hAnsi="Calibri"/>
          <w:lang w:val="cs-CZ"/>
        </w:rPr>
        <w:t xml:space="preserve"> </w:t>
      </w:r>
      <w:r w:rsidRPr="00D85AC5">
        <w:rPr>
          <w:rFonts w:ascii="Calibri" w:hAnsi="Calibri"/>
          <w:lang w:val="cs-CZ"/>
        </w:rPr>
        <w:t>% je uvedeno 0,4, místo 20</w:t>
      </w:r>
      <w:r w:rsidR="00C42A2A" w:rsidRPr="00D85AC5">
        <w:rPr>
          <w:rFonts w:ascii="Calibri" w:hAnsi="Calibri"/>
          <w:lang w:val="cs-CZ"/>
        </w:rPr>
        <w:t xml:space="preserve"> </w:t>
      </w:r>
      <w:r w:rsidRPr="00D85AC5">
        <w:rPr>
          <w:rFonts w:ascii="Calibri" w:hAnsi="Calibri"/>
          <w:lang w:val="cs-CZ"/>
        </w:rPr>
        <w:t>% je uvedeno 0,2 a podobně).</w:t>
      </w:r>
      <w:r w:rsidR="00A77496" w:rsidRPr="00D85AC5">
        <w:rPr>
          <w:rFonts w:ascii="Calibri" w:hAnsi="Calibri"/>
          <w:lang w:val="cs-CZ"/>
        </w:rPr>
        <w:t xml:space="preserve"> Váhy se obvykle stanovují pomocí expertního odhadu.</w:t>
      </w:r>
    </w:p>
    <w:p w14:paraId="45CC7194" w14:textId="258982BE" w:rsidR="0059562C" w:rsidRPr="00D85AC5" w:rsidRDefault="0059562C" w:rsidP="00BD17D2">
      <w:pPr>
        <w:pStyle w:val="Zkladntext3"/>
        <w:spacing w:after="0" w:line="360" w:lineRule="auto"/>
        <w:jc w:val="both"/>
        <w:rPr>
          <w:rFonts w:asciiTheme="minorHAnsi" w:eastAsia="Calibri" w:hAnsiTheme="minorHAnsi" w:cstheme="minorHAnsi"/>
          <w:i/>
          <w:iCs/>
          <w:sz w:val="24"/>
          <w:szCs w:val="24"/>
        </w:rPr>
      </w:pPr>
      <w:r w:rsidRPr="00D85AC5">
        <w:rPr>
          <w:rFonts w:asciiTheme="minorHAnsi" w:eastAsia="Calibri" w:hAnsiTheme="minorHAnsi" w:cstheme="minorHAnsi"/>
          <w:i/>
          <w:iCs/>
          <w:sz w:val="24"/>
          <w:szCs w:val="24"/>
        </w:rPr>
        <w:t>Tab.</w:t>
      </w:r>
      <w:r w:rsidR="00777788" w:rsidRPr="00D85AC5">
        <w:rPr>
          <w:rFonts w:asciiTheme="minorHAnsi" w:eastAsia="Calibri" w:hAnsiTheme="minorHAnsi" w:cstheme="minorHAnsi"/>
          <w:i/>
          <w:iCs/>
          <w:sz w:val="24"/>
          <w:szCs w:val="24"/>
        </w:rPr>
        <w:t xml:space="preserve"> </w:t>
      </w:r>
      <w:r w:rsidR="009F441C" w:rsidRPr="00D85AC5">
        <w:rPr>
          <w:rFonts w:asciiTheme="minorHAnsi" w:eastAsia="Calibri" w:hAnsiTheme="minorHAnsi" w:cstheme="minorHAnsi"/>
          <w:i/>
          <w:iCs/>
          <w:sz w:val="24"/>
          <w:szCs w:val="24"/>
        </w:rPr>
        <w:t xml:space="preserve">25 </w:t>
      </w:r>
      <w:r w:rsidRPr="00D85AC5">
        <w:rPr>
          <w:rFonts w:asciiTheme="minorHAnsi" w:eastAsia="Calibri" w:hAnsiTheme="minorHAnsi" w:cstheme="minorHAnsi"/>
          <w:i/>
          <w:iCs/>
          <w:sz w:val="24"/>
          <w:szCs w:val="24"/>
        </w:rPr>
        <w:t>SWOT analýza městské firmy – technické služby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182"/>
        <w:gridCol w:w="4343"/>
      </w:tblGrid>
      <w:tr w:rsidR="0059562C" w:rsidRPr="00D85AC5" w14:paraId="4569BC49" w14:textId="77777777" w:rsidTr="00E63C5E">
        <w:trPr>
          <w:trHeight w:val="136"/>
          <w:tblHeader/>
        </w:trPr>
        <w:tc>
          <w:tcPr>
            <w:tcW w:w="491" w:type="dxa"/>
            <w:shd w:val="clear" w:color="auto" w:fill="F2F2F2" w:themeFill="background1" w:themeFillShade="F2"/>
            <w:vAlign w:val="center"/>
          </w:tcPr>
          <w:p w14:paraId="4F2E210B" w14:textId="77777777" w:rsidR="0059562C" w:rsidRPr="00E63C5E" w:rsidRDefault="0059562C" w:rsidP="002E47D5">
            <w:pPr>
              <w:pStyle w:val="Textpoznpodarou"/>
              <w:spacing w:line="204" w:lineRule="auto"/>
              <w:jc w:val="center"/>
              <w:rPr>
                <w:rFonts w:ascii="Calibri" w:hAnsi="Calibri"/>
                <w:b/>
                <w:bCs/>
              </w:rPr>
            </w:pPr>
          </w:p>
        </w:tc>
        <w:tc>
          <w:tcPr>
            <w:tcW w:w="4182" w:type="dxa"/>
            <w:shd w:val="clear" w:color="auto" w:fill="F2F2F2" w:themeFill="background1" w:themeFillShade="F2"/>
            <w:vAlign w:val="center"/>
          </w:tcPr>
          <w:p w14:paraId="37B67A83" w14:textId="77777777" w:rsidR="0059562C" w:rsidRPr="00E63C5E" w:rsidRDefault="0059562C" w:rsidP="002E47D5">
            <w:pPr>
              <w:pStyle w:val="Textpoznpodarou"/>
              <w:spacing w:line="204" w:lineRule="auto"/>
              <w:jc w:val="center"/>
              <w:rPr>
                <w:rFonts w:ascii="Calibri" w:hAnsi="Calibri"/>
                <w:b/>
                <w:bCs/>
              </w:rPr>
            </w:pPr>
            <w:r w:rsidRPr="00E63C5E">
              <w:rPr>
                <w:rFonts w:ascii="Calibri" w:hAnsi="Calibri"/>
                <w:b/>
                <w:bCs/>
              </w:rPr>
              <w:t>Klady</w:t>
            </w:r>
          </w:p>
        </w:tc>
        <w:tc>
          <w:tcPr>
            <w:tcW w:w="4343" w:type="dxa"/>
            <w:shd w:val="clear" w:color="auto" w:fill="F2F2F2" w:themeFill="background1" w:themeFillShade="F2"/>
            <w:vAlign w:val="center"/>
          </w:tcPr>
          <w:p w14:paraId="6E86D36C" w14:textId="77777777" w:rsidR="0059562C" w:rsidRPr="00E63C5E" w:rsidRDefault="0059562C" w:rsidP="002E47D5">
            <w:pPr>
              <w:pStyle w:val="Textpoznpodarou"/>
              <w:spacing w:line="204" w:lineRule="auto"/>
              <w:jc w:val="center"/>
              <w:rPr>
                <w:rFonts w:ascii="Calibri" w:hAnsi="Calibri"/>
                <w:b/>
                <w:bCs/>
              </w:rPr>
            </w:pPr>
            <w:r w:rsidRPr="00E63C5E">
              <w:rPr>
                <w:rFonts w:ascii="Calibri" w:hAnsi="Calibri"/>
                <w:b/>
                <w:bCs/>
              </w:rPr>
              <w:t>Zápory</w:t>
            </w:r>
          </w:p>
        </w:tc>
      </w:tr>
      <w:tr w:rsidR="0059562C" w:rsidRPr="00D85AC5" w14:paraId="591600D1" w14:textId="77777777" w:rsidTr="002E47D5">
        <w:trPr>
          <w:cantSplit/>
          <w:trHeight w:val="1451"/>
        </w:trPr>
        <w:tc>
          <w:tcPr>
            <w:tcW w:w="491" w:type="dxa"/>
            <w:shd w:val="clear" w:color="auto" w:fill="auto"/>
            <w:textDirection w:val="btLr"/>
            <w:vAlign w:val="center"/>
          </w:tcPr>
          <w:p w14:paraId="046925A6" w14:textId="77777777" w:rsidR="0059562C" w:rsidRPr="00D85AC5" w:rsidRDefault="0059562C" w:rsidP="002E47D5">
            <w:pPr>
              <w:pStyle w:val="Textpoznpodarou"/>
              <w:spacing w:line="204" w:lineRule="auto"/>
              <w:ind w:left="113" w:right="113"/>
              <w:jc w:val="center"/>
              <w:rPr>
                <w:rFonts w:ascii="Calibri" w:hAnsi="Calibri"/>
              </w:rPr>
            </w:pPr>
            <w:r w:rsidRPr="00D85AC5">
              <w:rPr>
                <w:rFonts w:ascii="Calibri" w:hAnsi="Calibri"/>
              </w:rPr>
              <w:t>Současnost</w:t>
            </w:r>
          </w:p>
          <w:p w14:paraId="50D5FEB6" w14:textId="77777777" w:rsidR="0059562C" w:rsidRPr="00D85AC5" w:rsidRDefault="0059562C" w:rsidP="002E47D5">
            <w:pPr>
              <w:pStyle w:val="Textpoznpodarou"/>
              <w:spacing w:line="204" w:lineRule="auto"/>
              <w:ind w:left="113" w:right="113"/>
              <w:jc w:val="center"/>
              <w:rPr>
                <w:rFonts w:ascii="Calibri" w:hAnsi="Calibri"/>
              </w:rPr>
            </w:pPr>
          </w:p>
        </w:tc>
        <w:tc>
          <w:tcPr>
            <w:tcW w:w="4182" w:type="dxa"/>
            <w:shd w:val="clear" w:color="auto" w:fill="auto"/>
          </w:tcPr>
          <w:p w14:paraId="3C9968CE" w14:textId="77777777" w:rsidR="0059562C" w:rsidRPr="00D85AC5" w:rsidRDefault="0059562C" w:rsidP="002E47D5">
            <w:pPr>
              <w:pStyle w:val="Normlnweb"/>
              <w:tabs>
                <w:tab w:val="left" w:pos="251"/>
              </w:tabs>
              <w:spacing w:line="204" w:lineRule="auto"/>
              <w:rPr>
                <w:rFonts w:ascii="Arial" w:hAnsi="Arial" w:cs="Arial"/>
                <w:sz w:val="20"/>
                <w:szCs w:val="20"/>
              </w:rPr>
            </w:pPr>
            <w:r w:rsidRPr="00D85AC5">
              <w:rPr>
                <w:rFonts w:ascii="Calibri" w:hAnsi="Calibri" w:cs="Calibri"/>
                <w:color w:val="000000" w:themeColor="text1"/>
                <w:kern w:val="24"/>
                <w:sz w:val="20"/>
                <w:szCs w:val="20"/>
              </w:rPr>
              <w:t>Silné stránky:</w:t>
            </w:r>
          </w:p>
          <w:p w14:paraId="645674C2" w14:textId="70CA0D74" w:rsidR="0059562C" w:rsidRPr="00D85AC5" w:rsidRDefault="0059562C" w:rsidP="00E05A29">
            <w:pPr>
              <w:pStyle w:val="Odstavecseseznamem"/>
              <w:numPr>
                <w:ilvl w:val="0"/>
                <w:numId w:val="8"/>
              </w:numPr>
              <w:tabs>
                <w:tab w:val="clear" w:pos="720"/>
                <w:tab w:val="left" w:pos="251"/>
              </w:tabs>
              <w:spacing w:line="204" w:lineRule="auto"/>
              <w:ind w:left="0" w:firstLine="0"/>
              <w:contextualSpacing/>
              <w:rPr>
                <w:rFonts w:ascii="Arial" w:hAnsi="Arial" w:cs="Arial"/>
                <w:sz w:val="20"/>
                <w:szCs w:val="20"/>
              </w:rPr>
            </w:pPr>
            <w:r w:rsidRPr="00D85AC5">
              <w:rPr>
                <w:rFonts w:ascii="Calibri" w:hAnsi="Calibri" w:cs="Calibri"/>
                <w:color w:val="000000" w:themeColor="text1"/>
                <w:kern w:val="24"/>
                <w:sz w:val="20"/>
                <w:szCs w:val="20"/>
              </w:rPr>
              <w:t>Vhodně umístěný areál včetně sběrného dvora (40</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w:t>
            </w:r>
          </w:p>
          <w:p w14:paraId="63CA3315" w14:textId="10808FC0" w:rsidR="0059562C" w:rsidRPr="00D85AC5" w:rsidRDefault="0059562C" w:rsidP="00E05A29">
            <w:pPr>
              <w:pStyle w:val="Odstavecseseznamem"/>
              <w:numPr>
                <w:ilvl w:val="0"/>
                <w:numId w:val="8"/>
              </w:numPr>
              <w:tabs>
                <w:tab w:val="clear" w:pos="720"/>
                <w:tab w:val="left" w:pos="251"/>
              </w:tabs>
              <w:spacing w:line="204" w:lineRule="auto"/>
              <w:ind w:left="0" w:firstLine="0"/>
              <w:contextualSpacing/>
              <w:rPr>
                <w:rFonts w:ascii="Arial" w:hAnsi="Arial" w:cs="Arial"/>
                <w:sz w:val="20"/>
                <w:szCs w:val="20"/>
              </w:rPr>
            </w:pPr>
            <w:r w:rsidRPr="00D85AC5">
              <w:rPr>
                <w:rFonts w:ascii="Calibri" w:hAnsi="Calibri" w:cs="Calibri"/>
                <w:color w:val="000000" w:themeColor="text1"/>
                <w:kern w:val="24"/>
                <w:sz w:val="20"/>
                <w:szCs w:val="20"/>
              </w:rPr>
              <w:t>Firma vlastní potřebnou techniku a vybavení (20</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w:t>
            </w:r>
          </w:p>
          <w:p w14:paraId="5F168917" w14:textId="241E346A" w:rsidR="0059562C" w:rsidRPr="00D85AC5" w:rsidRDefault="0059562C" w:rsidP="00E05A29">
            <w:pPr>
              <w:pStyle w:val="Odstavecseseznamem"/>
              <w:numPr>
                <w:ilvl w:val="0"/>
                <w:numId w:val="8"/>
              </w:numPr>
              <w:tabs>
                <w:tab w:val="clear" w:pos="720"/>
                <w:tab w:val="left" w:pos="251"/>
              </w:tabs>
              <w:spacing w:line="204" w:lineRule="auto"/>
              <w:ind w:left="0" w:firstLine="0"/>
              <w:contextualSpacing/>
              <w:rPr>
                <w:rFonts w:ascii="Arial" w:hAnsi="Arial" w:cs="Arial"/>
                <w:sz w:val="20"/>
                <w:szCs w:val="20"/>
              </w:rPr>
            </w:pPr>
            <w:r w:rsidRPr="00D85AC5">
              <w:rPr>
                <w:rFonts w:ascii="Calibri" w:hAnsi="Calibri" w:cs="Calibri"/>
                <w:color w:val="000000" w:themeColor="text1"/>
                <w:kern w:val="24"/>
                <w:sz w:val="20"/>
                <w:szCs w:val="20"/>
              </w:rPr>
              <w:t>Schopnost získat zakázky i</w:t>
            </w:r>
            <w:r w:rsidR="00743583" w:rsidRPr="00D85AC5">
              <w:rPr>
                <w:rFonts w:ascii="Calibri" w:hAnsi="Calibri" w:cs="Calibri"/>
                <w:color w:val="000000" w:themeColor="text1"/>
                <w:kern w:val="24"/>
                <w:sz w:val="20"/>
                <w:szCs w:val="20"/>
              </w:rPr>
              <w:t xml:space="preserve"> od jiných klientů, než je </w:t>
            </w:r>
            <w:r w:rsidRPr="00D85AC5">
              <w:rPr>
                <w:rFonts w:ascii="Calibri" w:hAnsi="Calibri" w:cs="Calibri"/>
                <w:color w:val="000000" w:themeColor="text1"/>
                <w:kern w:val="24"/>
                <w:sz w:val="20"/>
                <w:szCs w:val="20"/>
              </w:rPr>
              <w:t xml:space="preserve"> měst</w:t>
            </w:r>
            <w:r w:rsidR="00743583" w:rsidRPr="00D85AC5">
              <w:rPr>
                <w:rFonts w:ascii="Calibri" w:hAnsi="Calibri" w:cs="Calibri"/>
                <w:color w:val="000000" w:themeColor="text1"/>
                <w:kern w:val="24"/>
                <w:sz w:val="20"/>
                <w:szCs w:val="20"/>
              </w:rPr>
              <w:t>o</w:t>
            </w:r>
            <w:r w:rsidRPr="00D85AC5">
              <w:rPr>
                <w:rFonts w:ascii="Calibri" w:hAnsi="Calibri" w:cs="Calibri"/>
                <w:color w:val="000000" w:themeColor="text1"/>
                <w:kern w:val="24"/>
                <w:sz w:val="20"/>
                <w:szCs w:val="20"/>
              </w:rPr>
              <w:t xml:space="preserve"> (20</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w:t>
            </w:r>
          </w:p>
          <w:p w14:paraId="7E9616BC" w14:textId="35CD7F3B" w:rsidR="0059562C" w:rsidRPr="00D85AC5" w:rsidRDefault="0059562C" w:rsidP="00E05A29">
            <w:pPr>
              <w:pStyle w:val="Odstavecseseznamem"/>
              <w:numPr>
                <w:ilvl w:val="0"/>
                <w:numId w:val="8"/>
              </w:numPr>
              <w:tabs>
                <w:tab w:val="left" w:pos="251"/>
              </w:tabs>
              <w:spacing w:line="204" w:lineRule="auto"/>
              <w:ind w:left="0" w:firstLine="0"/>
              <w:contextualSpacing/>
              <w:rPr>
                <w:rFonts w:ascii="Arial" w:hAnsi="Arial" w:cs="Arial"/>
                <w:sz w:val="20"/>
                <w:szCs w:val="20"/>
              </w:rPr>
            </w:pPr>
            <w:r w:rsidRPr="00D85AC5">
              <w:rPr>
                <w:rFonts w:ascii="Calibri" w:hAnsi="Calibri" w:cs="Calibri"/>
                <w:color w:val="000000" w:themeColor="text1"/>
                <w:kern w:val="24"/>
                <w:sz w:val="20"/>
                <w:szCs w:val="20"/>
              </w:rPr>
              <w:t>Zkušen</w:t>
            </w:r>
            <w:r w:rsidR="00743583" w:rsidRPr="00D85AC5">
              <w:rPr>
                <w:rFonts w:ascii="Calibri" w:hAnsi="Calibri" w:cs="Calibri"/>
                <w:color w:val="000000" w:themeColor="text1"/>
                <w:kern w:val="24"/>
                <w:sz w:val="20"/>
                <w:szCs w:val="20"/>
              </w:rPr>
              <w:t xml:space="preserve">é vedení </w:t>
            </w:r>
            <w:r w:rsidRPr="00D85AC5">
              <w:rPr>
                <w:rFonts w:ascii="Calibri" w:hAnsi="Calibri" w:cs="Calibri"/>
                <w:color w:val="000000" w:themeColor="text1"/>
                <w:kern w:val="24"/>
                <w:sz w:val="20"/>
                <w:szCs w:val="20"/>
              </w:rPr>
              <w:t xml:space="preserve"> firmy (10</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w:t>
            </w:r>
          </w:p>
          <w:p w14:paraId="5EF33344" w14:textId="66EAA04B" w:rsidR="0059562C" w:rsidRPr="00D85AC5" w:rsidRDefault="0059562C" w:rsidP="00E05A29">
            <w:pPr>
              <w:pStyle w:val="Odstavecseseznamem"/>
              <w:numPr>
                <w:ilvl w:val="0"/>
                <w:numId w:val="8"/>
              </w:numPr>
              <w:tabs>
                <w:tab w:val="clear" w:pos="720"/>
                <w:tab w:val="left" w:pos="251"/>
              </w:tabs>
              <w:spacing w:line="204" w:lineRule="auto"/>
              <w:ind w:left="0" w:firstLine="0"/>
              <w:contextualSpacing/>
              <w:rPr>
                <w:rFonts w:ascii="Arial" w:hAnsi="Arial" w:cs="Arial"/>
                <w:sz w:val="20"/>
                <w:szCs w:val="20"/>
              </w:rPr>
            </w:pPr>
            <w:r w:rsidRPr="00D85AC5">
              <w:rPr>
                <w:rFonts w:ascii="Calibri" w:hAnsi="Calibri" w:cs="Calibri"/>
                <w:color w:val="000000" w:themeColor="text1"/>
                <w:kern w:val="24"/>
                <w:sz w:val="20"/>
                <w:szCs w:val="20"/>
              </w:rPr>
              <w:t>Nezadluženost (10</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w:t>
            </w:r>
          </w:p>
        </w:tc>
        <w:tc>
          <w:tcPr>
            <w:tcW w:w="4343" w:type="dxa"/>
            <w:shd w:val="clear" w:color="auto" w:fill="auto"/>
          </w:tcPr>
          <w:p w14:paraId="3302930B" w14:textId="77777777" w:rsidR="0059562C" w:rsidRPr="00D85AC5" w:rsidRDefault="0059562C" w:rsidP="002E47D5">
            <w:pPr>
              <w:pStyle w:val="Normlnweb"/>
              <w:tabs>
                <w:tab w:val="left" w:pos="251"/>
              </w:tabs>
              <w:spacing w:line="204" w:lineRule="auto"/>
              <w:rPr>
                <w:rFonts w:ascii="Arial" w:hAnsi="Arial" w:cs="Arial"/>
                <w:sz w:val="20"/>
                <w:szCs w:val="20"/>
              </w:rPr>
            </w:pPr>
            <w:r w:rsidRPr="00D85AC5">
              <w:rPr>
                <w:rFonts w:ascii="Calibri" w:hAnsi="Calibri" w:cs="Calibri"/>
                <w:color w:val="000000" w:themeColor="text1"/>
                <w:kern w:val="24"/>
                <w:sz w:val="20"/>
                <w:szCs w:val="20"/>
              </w:rPr>
              <w:t>Slabé stránky:</w:t>
            </w:r>
          </w:p>
          <w:p w14:paraId="04CFD096" w14:textId="2CA14C72" w:rsidR="0059562C" w:rsidRPr="00D85AC5" w:rsidRDefault="0059562C" w:rsidP="00E05A29">
            <w:pPr>
              <w:pStyle w:val="Odstavecseseznamem"/>
              <w:numPr>
                <w:ilvl w:val="0"/>
                <w:numId w:val="9"/>
              </w:numPr>
              <w:tabs>
                <w:tab w:val="left" w:pos="251"/>
              </w:tabs>
              <w:spacing w:line="204" w:lineRule="auto"/>
              <w:ind w:left="0" w:firstLine="0"/>
              <w:contextualSpacing/>
              <w:rPr>
                <w:rFonts w:ascii="Calibri" w:hAnsi="Calibri" w:cs="Calibri"/>
                <w:color w:val="000000" w:themeColor="text1"/>
                <w:kern w:val="24"/>
                <w:sz w:val="20"/>
                <w:szCs w:val="20"/>
              </w:rPr>
            </w:pPr>
            <w:r w:rsidRPr="00D85AC5">
              <w:rPr>
                <w:rFonts w:ascii="Calibri" w:hAnsi="Calibri" w:cs="Calibri"/>
                <w:color w:val="000000" w:themeColor="text1"/>
                <w:kern w:val="24"/>
                <w:sz w:val="20"/>
                <w:szCs w:val="20"/>
              </w:rPr>
              <w:t>Nedostatek řidičů a dalšího kvalifikovaného personálu (30</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w:t>
            </w:r>
          </w:p>
          <w:p w14:paraId="3381B7D3" w14:textId="39AC1FAA" w:rsidR="0059562C" w:rsidRPr="00D85AC5" w:rsidRDefault="0059562C" w:rsidP="00E05A29">
            <w:pPr>
              <w:pStyle w:val="Odstavecseseznamem"/>
              <w:numPr>
                <w:ilvl w:val="0"/>
                <w:numId w:val="9"/>
              </w:numPr>
              <w:tabs>
                <w:tab w:val="left" w:pos="251"/>
              </w:tabs>
              <w:spacing w:line="204" w:lineRule="auto"/>
              <w:ind w:left="0" w:firstLine="0"/>
              <w:contextualSpacing/>
              <w:rPr>
                <w:rFonts w:ascii="Calibri" w:hAnsi="Calibri" w:cs="Calibri"/>
                <w:color w:val="000000" w:themeColor="text1"/>
                <w:kern w:val="24"/>
                <w:sz w:val="20"/>
                <w:szCs w:val="20"/>
              </w:rPr>
            </w:pPr>
            <w:r w:rsidRPr="00D85AC5">
              <w:rPr>
                <w:rFonts w:ascii="Calibri" w:hAnsi="Calibri" w:cs="Calibri"/>
                <w:color w:val="000000" w:themeColor="text1"/>
                <w:kern w:val="24"/>
                <w:sz w:val="20"/>
                <w:szCs w:val="20"/>
              </w:rPr>
              <w:t>Malá kapacita recyklační linky (30</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w:t>
            </w:r>
          </w:p>
          <w:p w14:paraId="1275EF60" w14:textId="2AA200E0" w:rsidR="0059562C" w:rsidRPr="00D85AC5" w:rsidRDefault="0059562C" w:rsidP="00E05A29">
            <w:pPr>
              <w:pStyle w:val="Odstavecseseznamem"/>
              <w:numPr>
                <w:ilvl w:val="0"/>
                <w:numId w:val="9"/>
              </w:numPr>
              <w:tabs>
                <w:tab w:val="left" w:pos="251"/>
              </w:tabs>
              <w:spacing w:line="204" w:lineRule="auto"/>
              <w:ind w:left="0" w:firstLine="0"/>
              <w:contextualSpacing/>
              <w:rPr>
                <w:rFonts w:ascii="Calibri" w:hAnsi="Calibri" w:cs="Calibri"/>
                <w:color w:val="000000" w:themeColor="text1"/>
                <w:kern w:val="24"/>
                <w:sz w:val="20"/>
                <w:szCs w:val="20"/>
              </w:rPr>
            </w:pPr>
            <w:r w:rsidRPr="00D85AC5">
              <w:rPr>
                <w:rFonts w:ascii="Calibri" w:hAnsi="Calibri" w:cs="Calibri"/>
                <w:color w:val="000000" w:themeColor="text1"/>
                <w:kern w:val="24"/>
                <w:sz w:val="20"/>
                <w:szCs w:val="20"/>
              </w:rPr>
              <w:t>Vysoký věk stávajících zaměstnanců (20</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w:t>
            </w:r>
          </w:p>
          <w:p w14:paraId="516CE18F" w14:textId="7628A85D" w:rsidR="0059562C" w:rsidRPr="00D85AC5" w:rsidRDefault="0059562C" w:rsidP="00E05A29">
            <w:pPr>
              <w:pStyle w:val="Odstavecseseznamem"/>
              <w:numPr>
                <w:ilvl w:val="0"/>
                <w:numId w:val="9"/>
              </w:numPr>
              <w:tabs>
                <w:tab w:val="left" w:pos="251"/>
              </w:tabs>
              <w:spacing w:line="204" w:lineRule="auto"/>
              <w:ind w:left="0" w:firstLine="0"/>
              <w:contextualSpacing/>
              <w:rPr>
                <w:rFonts w:ascii="Calibri" w:hAnsi="Calibri"/>
                <w:sz w:val="20"/>
                <w:szCs w:val="20"/>
              </w:rPr>
            </w:pPr>
            <w:r w:rsidRPr="00D85AC5">
              <w:rPr>
                <w:rFonts w:ascii="Calibri" w:hAnsi="Calibri" w:cs="Calibri"/>
                <w:color w:val="000000" w:themeColor="text1"/>
                <w:kern w:val="24"/>
                <w:sz w:val="20"/>
                <w:szCs w:val="20"/>
              </w:rPr>
              <w:t>Havarijní stav některých budov v areálu firmy (20</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w:t>
            </w:r>
          </w:p>
        </w:tc>
      </w:tr>
      <w:tr w:rsidR="0059562C" w:rsidRPr="00D85AC5" w14:paraId="5C79119F" w14:textId="77777777" w:rsidTr="002E47D5">
        <w:trPr>
          <w:cantSplit/>
          <w:trHeight w:val="1691"/>
        </w:trPr>
        <w:tc>
          <w:tcPr>
            <w:tcW w:w="491" w:type="dxa"/>
            <w:shd w:val="clear" w:color="auto" w:fill="auto"/>
            <w:textDirection w:val="btLr"/>
            <w:vAlign w:val="center"/>
          </w:tcPr>
          <w:p w14:paraId="3C2A31E9" w14:textId="77777777" w:rsidR="0059562C" w:rsidRPr="00D85AC5" w:rsidRDefault="0059562C" w:rsidP="002E47D5">
            <w:pPr>
              <w:pStyle w:val="Textpoznpodarou"/>
              <w:spacing w:line="204" w:lineRule="auto"/>
              <w:ind w:left="113" w:right="113"/>
              <w:jc w:val="center"/>
              <w:rPr>
                <w:rFonts w:ascii="Calibri" w:hAnsi="Calibri"/>
              </w:rPr>
            </w:pPr>
            <w:r w:rsidRPr="00D85AC5">
              <w:rPr>
                <w:rFonts w:ascii="Calibri" w:hAnsi="Calibri"/>
              </w:rPr>
              <w:lastRenderedPageBreak/>
              <w:t>Budoucnost</w:t>
            </w:r>
          </w:p>
          <w:p w14:paraId="39C98545" w14:textId="77777777" w:rsidR="0059562C" w:rsidRPr="00D85AC5" w:rsidRDefault="0059562C" w:rsidP="002E47D5">
            <w:pPr>
              <w:pStyle w:val="Textpoznpodarou"/>
              <w:spacing w:line="204" w:lineRule="auto"/>
              <w:ind w:left="113" w:right="113"/>
              <w:jc w:val="center"/>
              <w:rPr>
                <w:rFonts w:ascii="Calibri" w:hAnsi="Calibri"/>
              </w:rPr>
            </w:pPr>
          </w:p>
        </w:tc>
        <w:tc>
          <w:tcPr>
            <w:tcW w:w="4182" w:type="dxa"/>
            <w:shd w:val="clear" w:color="auto" w:fill="auto"/>
          </w:tcPr>
          <w:p w14:paraId="030A88CE" w14:textId="77777777" w:rsidR="0059562C" w:rsidRPr="00D85AC5" w:rsidRDefault="0059562C" w:rsidP="002E47D5">
            <w:pPr>
              <w:pStyle w:val="Normlnweb"/>
              <w:tabs>
                <w:tab w:val="left" w:pos="251"/>
              </w:tabs>
              <w:spacing w:line="204" w:lineRule="auto"/>
              <w:rPr>
                <w:rFonts w:ascii="Arial" w:hAnsi="Arial" w:cs="Arial"/>
                <w:sz w:val="20"/>
                <w:szCs w:val="20"/>
              </w:rPr>
            </w:pPr>
            <w:r w:rsidRPr="00D85AC5">
              <w:rPr>
                <w:rFonts w:ascii="Calibri" w:hAnsi="Calibri" w:cs="Calibri"/>
                <w:color w:val="000000" w:themeColor="text1"/>
                <w:kern w:val="24"/>
                <w:sz w:val="20"/>
                <w:szCs w:val="20"/>
              </w:rPr>
              <w:t>Příležitosti:</w:t>
            </w:r>
          </w:p>
          <w:p w14:paraId="462EE70E" w14:textId="73F2F57D" w:rsidR="0059562C" w:rsidRPr="00D85AC5" w:rsidRDefault="0059562C" w:rsidP="00E05A29">
            <w:pPr>
              <w:pStyle w:val="Odstavecseseznamem"/>
              <w:numPr>
                <w:ilvl w:val="0"/>
                <w:numId w:val="6"/>
              </w:numPr>
              <w:tabs>
                <w:tab w:val="left" w:pos="251"/>
              </w:tabs>
              <w:spacing w:line="204" w:lineRule="auto"/>
              <w:ind w:left="0" w:firstLine="0"/>
              <w:contextualSpacing/>
              <w:rPr>
                <w:rFonts w:ascii="Arial" w:hAnsi="Arial" w:cs="Arial"/>
                <w:sz w:val="20"/>
                <w:szCs w:val="20"/>
              </w:rPr>
            </w:pPr>
            <w:r w:rsidRPr="00D85AC5">
              <w:rPr>
                <w:rFonts w:ascii="Calibri" w:hAnsi="Calibri" w:cs="Calibri"/>
                <w:color w:val="000000" w:themeColor="text1"/>
                <w:kern w:val="24"/>
                <w:sz w:val="20"/>
                <w:szCs w:val="20"/>
              </w:rPr>
              <w:t>Optimálnější využívání majetku či areálu firmy (30</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w:t>
            </w:r>
          </w:p>
          <w:p w14:paraId="1062E1FA" w14:textId="2796C12B" w:rsidR="0059562C" w:rsidRPr="00D85AC5" w:rsidRDefault="0059562C" w:rsidP="00E05A29">
            <w:pPr>
              <w:pStyle w:val="Odstavecseseznamem"/>
              <w:numPr>
                <w:ilvl w:val="0"/>
                <w:numId w:val="6"/>
              </w:numPr>
              <w:tabs>
                <w:tab w:val="left" w:pos="251"/>
              </w:tabs>
              <w:spacing w:line="204" w:lineRule="auto"/>
              <w:ind w:left="0" w:firstLine="0"/>
              <w:contextualSpacing/>
              <w:rPr>
                <w:rFonts w:ascii="Arial" w:hAnsi="Arial" w:cs="Arial"/>
                <w:sz w:val="20"/>
                <w:szCs w:val="20"/>
              </w:rPr>
            </w:pPr>
            <w:r w:rsidRPr="00D85AC5">
              <w:rPr>
                <w:rFonts w:ascii="Calibri" w:hAnsi="Calibri" w:cs="Calibri"/>
                <w:color w:val="000000" w:themeColor="text1"/>
                <w:kern w:val="24"/>
                <w:sz w:val="20"/>
                <w:szCs w:val="20"/>
              </w:rPr>
              <w:t>Více dotací Úřadu práce na zaměstnance</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(20</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w:t>
            </w:r>
          </w:p>
          <w:p w14:paraId="3C83EECA" w14:textId="430DBF3C" w:rsidR="0059562C" w:rsidRPr="00D85AC5" w:rsidRDefault="0059562C" w:rsidP="00E05A29">
            <w:pPr>
              <w:pStyle w:val="Odstavecseseznamem"/>
              <w:numPr>
                <w:ilvl w:val="0"/>
                <w:numId w:val="6"/>
              </w:numPr>
              <w:tabs>
                <w:tab w:val="left" w:pos="251"/>
              </w:tabs>
              <w:spacing w:line="204" w:lineRule="auto"/>
              <w:ind w:left="0" w:firstLine="0"/>
              <w:contextualSpacing/>
              <w:rPr>
                <w:rFonts w:ascii="Arial" w:hAnsi="Arial" w:cs="Arial"/>
                <w:sz w:val="20"/>
                <w:szCs w:val="20"/>
              </w:rPr>
            </w:pPr>
            <w:r w:rsidRPr="00D85AC5">
              <w:rPr>
                <w:rFonts w:ascii="Calibri" w:hAnsi="Calibri" w:cs="Calibri"/>
                <w:color w:val="000000" w:themeColor="text1"/>
                <w:kern w:val="24"/>
                <w:sz w:val="20"/>
                <w:szCs w:val="20"/>
              </w:rPr>
              <w:t>Příležitost začít částečně fungovat jako „sociální podnik“ a získat k tomu další dotace (20</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w:t>
            </w:r>
          </w:p>
          <w:p w14:paraId="2C6C935A" w14:textId="5C26F566" w:rsidR="0059562C" w:rsidRPr="00D85AC5" w:rsidRDefault="0059562C" w:rsidP="00E05A29">
            <w:pPr>
              <w:pStyle w:val="Odstavecseseznamem"/>
              <w:numPr>
                <w:ilvl w:val="0"/>
                <w:numId w:val="6"/>
              </w:numPr>
              <w:tabs>
                <w:tab w:val="left" w:pos="251"/>
              </w:tabs>
              <w:spacing w:line="204" w:lineRule="auto"/>
              <w:ind w:left="0" w:firstLine="0"/>
              <w:contextualSpacing/>
              <w:rPr>
                <w:rFonts w:ascii="Arial" w:hAnsi="Arial" w:cs="Arial"/>
                <w:sz w:val="20"/>
                <w:szCs w:val="20"/>
              </w:rPr>
            </w:pPr>
            <w:r w:rsidRPr="00D85AC5">
              <w:rPr>
                <w:rFonts w:ascii="Calibri" w:hAnsi="Calibri" w:cs="Calibri"/>
                <w:color w:val="000000" w:themeColor="text1"/>
                <w:kern w:val="24"/>
                <w:sz w:val="20"/>
                <w:szCs w:val="20"/>
              </w:rPr>
              <w:t>Dotace EU (15</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w:t>
            </w:r>
          </w:p>
          <w:p w14:paraId="5C5DA09C" w14:textId="4A975598" w:rsidR="0059562C" w:rsidRPr="00D85AC5" w:rsidRDefault="0059562C" w:rsidP="00E05A29">
            <w:pPr>
              <w:pStyle w:val="Odstavecseseznamem"/>
              <w:numPr>
                <w:ilvl w:val="0"/>
                <w:numId w:val="6"/>
              </w:numPr>
              <w:tabs>
                <w:tab w:val="left" w:pos="251"/>
              </w:tabs>
              <w:spacing w:line="204" w:lineRule="auto"/>
              <w:ind w:left="0" w:firstLine="0"/>
              <w:contextualSpacing/>
              <w:rPr>
                <w:rFonts w:ascii="Arial" w:hAnsi="Arial" w:cs="Arial"/>
                <w:sz w:val="20"/>
                <w:szCs w:val="20"/>
              </w:rPr>
            </w:pPr>
            <w:r w:rsidRPr="00D85AC5">
              <w:rPr>
                <w:rFonts w:ascii="Calibri" w:hAnsi="Calibri" w:cs="Calibri"/>
                <w:color w:val="000000" w:themeColor="text1"/>
                <w:kern w:val="24"/>
                <w:sz w:val="20"/>
                <w:szCs w:val="20"/>
              </w:rPr>
              <w:t>Získání dalších ziskových zakázek (15</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w:t>
            </w:r>
          </w:p>
        </w:tc>
        <w:tc>
          <w:tcPr>
            <w:tcW w:w="4343" w:type="dxa"/>
            <w:shd w:val="clear" w:color="auto" w:fill="auto"/>
          </w:tcPr>
          <w:p w14:paraId="0EE7745D" w14:textId="77777777" w:rsidR="0059562C" w:rsidRPr="00D85AC5" w:rsidRDefault="0059562C" w:rsidP="002E47D5">
            <w:pPr>
              <w:pStyle w:val="Normlnweb"/>
              <w:tabs>
                <w:tab w:val="left" w:pos="251"/>
              </w:tabs>
              <w:spacing w:line="204" w:lineRule="auto"/>
              <w:rPr>
                <w:rFonts w:ascii="Arial" w:hAnsi="Arial" w:cs="Arial"/>
                <w:sz w:val="20"/>
                <w:szCs w:val="20"/>
              </w:rPr>
            </w:pPr>
            <w:r w:rsidRPr="00D85AC5">
              <w:rPr>
                <w:rFonts w:ascii="Calibri" w:hAnsi="Calibri" w:cs="Calibri"/>
                <w:color w:val="000000" w:themeColor="text1"/>
                <w:kern w:val="24"/>
                <w:sz w:val="20"/>
                <w:szCs w:val="20"/>
              </w:rPr>
              <w:t>Rizika (hrozby):</w:t>
            </w:r>
          </w:p>
          <w:p w14:paraId="6067D8A5" w14:textId="0E893414" w:rsidR="0059562C" w:rsidRPr="00D85AC5" w:rsidRDefault="0059562C" w:rsidP="00E05A29">
            <w:pPr>
              <w:pStyle w:val="Odstavecseseznamem"/>
              <w:numPr>
                <w:ilvl w:val="0"/>
                <w:numId w:val="7"/>
              </w:numPr>
              <w:tabs>
                <w:tab w:val="left" w:pos="251"/>
              </w:tabs>
              <w:spacing w:line="204" w:lineRule="auto"/>
              <w:ind w:left="0" w:firstLine="0"/>
              <w:contextualSpacing/>
              <w:rPr>
                <w:rFonts w:ascii="Arial" w:hAnsi="Arial" w:cs="Arial"/>
                <w:sz w:val="20"/>
                <w:szCs w:val="20"/>
              </w:rPr>
            </w:pPr>
            <w:r w:rsidRPr="00D85AC5">
              <w:rPr>
                <w:rFonts w:ascii="Calibri" w:hAnsi="Calibri" w:cs="Calibri"/>
                <w:color w:val="000000" w:themeColor="text1"/>
                <w:kern w:val="24"/>
                <w:sz w:val="20"/>
                <w:szCs w:val="20"/>
              </w:rPr>
              <w:t>Počasí, které zkomplikuje údržbu města - deště, sníh, ….  (25</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w:t>
            </w:r>
          </w:p>
          <w:p w14:paraId="0AEF0903" w14:textId="345CC4A9" w:rsidR="0059562C" w:rsidRPr="00D85AC5" w:rsidRDefault="0059562C" w:rsidP="00E05A29">
            <w:pPr>
              <w:pStyle w:val="Odstavecseseznamem"/>
              <w:numPr>
                <w:ilvl w:val="0"/>
                <w:numId w:val="7"/>
              </w:numPr>
              <w:tabs>
                <w:tab w:val="left" w:pos="251"/>
              </w:tabs>
              <w:spacing w:line="204" w:lineRule="auto"/>
              <w:ind w:left="0" w:firstLine="0"/>
              <w:contextualSpacing/>
              <w:rPr>
                <w:rFonts w:ascii="Arial" w:hAnsi="Arial" w:cs="Arial"/>
                <w:sz w:val="20"/>
                <w:szCs w:val="20"/>
              </w:rPr>
            </w:pPr>
            <w:r w:rsidRPr="00D85AC5">
              <w:rPr>
                <w:rFonts w:ascii="Calibri" w:hAnsi="Calibri" w:cs="Calibri"/>
                <w:color w:val="000000" w:themeColor="text1"/>
                <w:kern w:val="24"/>
                <w:sz w:val="20"/>
                <w:szCs w:val="20"/>
              </w:rPr>
              <w:t>Poruchy techniky (25</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w:t>
            </w:r>
          </w:p>
          <w:p w14:paraId="0F396E1E" w14:textId="761C2996" w:rsidR="0059562C" w:rsidRPr="00D85AC5" w:rsidRDefault="0059562C" w:rsidP="00E05A29">
            <w:pPr>
              <w:pStyle w:val="Odstavecseseznamem"/>
              <w:numPr>
                <w:ilvl w:val="0"/>
                <w:numId w:val="7"/>
              </w:numPr>
              <w:tabs>
                <w:tab w:val="left" w:pos="251"/>
              </w:tabs>
              <w:spacing w:line="204" w:lineRule="auto"/>
              <w:ind w:left="0" w:firstLine="0"/>
              <w:contextualSpacing/>
              <w:rPr>
                <w:rFonts w:ascii="Arial" w:hAnsi="Arial" w:cs="Arial"/>
                <w:sz w:val="20"/>
                <w:szCs w:val="20"/>
              </w:rPr>
            </w:pPr>
            <w:r w:rsidRPr="00D85AC5">
              <w:rPr>
                <w:rFonts w:ascii="Calibri" w:hAnsi="Calibri" w:cs="Calibri"/>
                <w:color w:val="000000" w:themeColor="text1"/>
                <w:kern w:val="24"/>
                <w:sz w:val="20"/>
                <w:szCs w:val="20"/>
              </w:rPr>
              <w:t>Odchod zaměstnanců za vyšším výdělkem</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 xml:space="preserve"> (20</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w:t>
            </w:r>
          </w:p>
          <w:p w14:paraId="294226F4" w14:textId="0270DFBD" w:rsidR="0059562C" w:rsidRPr="00D85AC5" w:rsidRDefault="0059562C" w:rsidP="00E05A29">
            <w:pPr>
              <w:pStyle w:val="Odstavecseseznamem"/>
              <w:numPr>
                <w:ilvl w:val="0"/>
                <w:numId w:val="7"/>
              </w:numPr>
              <w:tabs>
                <w:tab w:val="left" w:pos="251"/>
              </w:tabs>
              <w:spacing w:line="204" w:lineRule="auto"/>
              <w:ind w:left="0" w:firstLine="0"/>
              <w:contextualSpacing/>
              <w:rPr>
                <w:rFonts w:ascii="Arial" w:hAnsi="Arial" w:cs="Arial"/>
                <w:sz w:val="20"/>
                <w:szCs w:val="20"/>
              </w:rPr>
            </w:pPr>
            <w:r w:rsidRPr="00D85AC5">
              <w:rPr>
                <w:rFonts w:ascii="Calibri" w:hAnsi="Calibri" w:cs="Calibri"/>
                <w:color w:val="000000" w:themeColor="text1"/>
                <w:kern w:val="24"/>
                <w:sz w:val="20"/>
                <w:szCs w:val="20"/>
              </w:rPr>
              <w:t xml:space="preserve">Vandalismus, krádeže materiálu či vybavení </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(10</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w:t>
            </w:r>
          </w:p>
          <w:p w14:paraId="69DD1F00" w14:textId="0AE1BE1F" w:rsidR="0059562C" w:rsidRPr="00D85AC5" w:rsidRDefault="0059562C" w:rsidP="00E05A29">
            <w:pPr>
              <w:pStyle w:val="Odstavecseseznamem"/>
              <w:numPr>
                <w:ilvl w:val="0"/>
                <w:numId w:val="7"/>
              </w:numPr>
              <w:tabs>
                <w:tab w:val="left" w:pos="251"/>
              </w:tabs>
              <w:spacing w:line="204" w:lineRule="auto"/>
              <w:ind w:left="0" w:firstLine="0"/>
              <w:contextualSpacing/>
              <w:rPr>
                <w:rFonts w:ascii="Arial" w:hAnsi="Arial" w:cs="Arial"/>
                <w:sz w:val="20"/>
                <w:szCs w:val="20"/>
              </w:rPr>
            </w:pPr>
            <w:r w:rsidRPr="00D85AC5">
              <w:rPr>
                <w:rFonts w:ascii="Calibri" w:hAnsi="Calibri" w:cs="Calibri"/>
                <w:color w:val="000000" w:themeColor="text1"/>
                <w:kern w:val="24"/>
                <w:sz w:val="20"/>
                <w:szCs w:val="20"/>
              </w:rPr>
              <w:t>Nové požadavky ze strany města bez adekvátní úhrady (10</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w:t>
            </w:r>
          </w:p>
          <w:p w14:paraId="62FB4453" w14:textId="18D0F25B" w:rsidR="0059562C" w:rsidRPr="00D85AC5" w:rsidRDefault="0059562C" w:rsidP="00E05A29">
            <w:pPr>
              <w:pStyle w:val="Odstavecseseznamem"/>
              <w:numPr>
                <w:ilvl w:val="0"/>
                <w:numId w:val="7"/>
              </w:numPr>
              <w:tabs>
                <w:tab w:val="left" w:pos="251"/>
              </w:tabs>
              <w:spacing w:line="204" w:lineRule="auto"/>
              <w:ind w:left="0" w:firstLine="0"/>
              <w:contextualSpacing/>
              <w:rPr>
                <w:rFonts w:ascii="Arial" w:hAnsi="Arial" w:cs="Arial"/>
                <w:sz w:val="20"/>
                <w:szCs w:val="20"/>
              </w:rPr>
            </w:pPr>
            <w:r w:rsidRPr="00D85AC5">
              <w:rPr>
                <w:rFonts w:ascii="Calibri" w:hAnsi="Calibri" w:cs="Calibri"/>
                <w:color w:val="000000" w:themeColor="text1"/>
                <w:kern w:val="24"/>
                <w:sz w:val="20"/>
                <w:szCs w:val="20"/>
              </w:rPr>
              <w:t>Nárůst cen ze strany dodavatelů (10</w:t>
            </w:r>
            <w:r w:rsidR="00C42A2A" w:rsidRPr="00D85AC5">
              <w:rPr>
                <w:rFonts w:ascii="Calibri" w:hAnsi="Calibri" w:cs="Calibri"/>
                <w:color w:val="000000" w:themeColor="text1"/>
                <w:kern w:val="24"/>
                <w:sz w:val="20"/>
                <w:szCs w:val="20"/>
              </w:rPr>
              <w:t xml:space="preserve"> </w:t>
            </w:r>
            <w:r w:rsidRPr="00D85AC5">
              <w:rPr>
                <w:rFonts w:ascii="Calibri" w:hAnsi="Calibri" w:cs="Calibri"/>
                <w:color w:val="000000" w:themeColor="text1"/>
                <w:kern w:val="24"/>
                <w:sz w:val="20"/>
                <w:szCs w:val="20"/>
              </w:rPr>
              <w:t>%)</w:t>
            </w:r>
          </w:p>
        </w:tc>
      </w:tr>
    </w:tbl>
    <w:p w14:paraId="2BA5E910" w14:textId="1564AF26" w:rsidR="0059562C" w:rsidRPr="00D85AC5" w:rsidRDefault="0059562C" w:rsidP="00BD17D2">
      <w:pPr>
        <w:jc w:val="both"/>
        <w:rPr>
          <w:rFonts w:asciiTheme="minorHAnsi" w:hAnsiTheme="minorHAnsi"/>
          <w:i/>
        </w:rPr>
      </w:pPr>
      <w:r w:rsidRPr="00D85AC5">
        <w:rPr>
          <w:rFonts w:asciiTheme="minorHAnsi" w:hAnsiTheme="minorHAnsi"/>
          <w:i/>
        </w:rPr>
        <w:t xml:space="preserve">Zdroj: </w:t>
      </w:r>
      <w:r w:rsidR="00BD17D2" w:rsidRPr="00D85AC5">
        <w:rPr>
          <w:rFonts w:asciiTheme="minorHAnsi" w:hAnsiTheme="minorHAnsi"/>
          <w:i/>
        </w:rPr>
        <w:t>autoři</w:t>
      </w:r>
    </w:p>
    <w:p w14:paraId="0701B702" w14:textId="77777777" w:rsidR="001713E4" w:rsidRPr="00D85AC5" w:rsidRDefault="001713E4" w:rsidP="001713E4">
      <w:pPr>
        <w:pStyle w:val="Odstavecseseznamem"/>
        <w:ind w:left="0"/>
        <w:jc w:val="both"/>
        <w:rPr>
          <w:rFonts w:asciiTheme="minorHAnsi" w:hAnsiTheme="minorHAnsi" w:cstheme="minorHAnsi"/>
        </w:rPr>
      </w:pPr>
    </w:p>
    <w:p w14:paraId="702F578C" w14:textId="77777777" w:rsidR="00936792" w:rsidRPr="00D85AC5" w:rsidRDefault="00936792">
      <w:pPr>
        <w:spacing w:after="160" w:line="259" w:lineRule="auto"/>
        <w:rPr>
          <w:rFonts w:ascii="Calibri" w:hAnsi="Calibri"/>
          <w:b/>
          <w:bCs/>
          <w:color w:val="7493B0"/>
          <w:sz w:val="32"/>
          <w:szCs w:val="28"/>
        </w:rPr>
      </w:pPr>
      <w:r w:rsidRPr="00D85AC5">
        <w:rPr>
          <w:rFonts w:ascii="Calibri" w:hAnsi="Calibri"/>
          <w:color w:val="7493B0"/>
          <w:sz w:val="32"/>
        </w:rPr>
        <w:br w:type="page"/>
      </w:r>
    </w:p>
    <w:p w14:paraId="11BAED56" w14:textId="37673262" w:rsidR="00936792" w:rsidRPr="00D85AC5" w:rsidRDefault="00936792" w:rsidP="00E80BD6">
      <w:pPr>
        <w:pStyle w:val="Nadpis1"/>
        <w:spacing w:before="240" w:after="120"/>
        <w:ind w:left="431" w:hanging="431"/>
        <w:rPr>
          <w:rFonts w:ascii="Calibri" w:hAnsi="Calibri"/>
          <w:color w:val="7493B0"/>
          <w:sz w:val="32"/>
          <w:lang w:val="cs-CZ"/>
        </w:rPr>
      </w:pPr>
      <w:bookmarkStart w:id="16" w:name="_Toc100306866"/>
      <w:r w:rsidRPr="00D85AC5">
        <w:rPr>
          <w:rFonts w:ascii="Calibri" w:hAnsi="Calibri"/>
          <w:color w:val="7493B0"/>
          <w:sz w:val="32"/>
          <w:lang w:val="cs-CZ"/>
        </w:rPr>
        <w:lastRenderedPageBreak/>
        <w:t xml:space="preserve">Popis </w:t>
      </w:r>
      <w:r w:rsidR="00CB662A" w:rsidRPr="00D85AC5">
        <w:rPr>
          <w:rFonts w:ascii="Calibri" w:hAnsi="Calibri"/>
          <w:color w:val="7493B0"/>
          <w:sz w:val="32"/>
          <w:lang w:val="cs-CZ"/>
        </w:rPr>
        <w:t xml:space="preserve">šablony v Excelu pro </w:t>
      </w:r>
      <w:r w:rsidR="000B77E9" w:rsidRPr="00D85AC5">
        <w:rPr>
          <w:rFonts w:ascii="Calibri" w:hAnsi="Calibri"/>
          <w:color w:val="7493B0"/>
          <w:sz w:val="32"/>
          <w:lang w:val="cs-CZ"/>
        </w:rPr>
        <w:t xml:space="preserve">SWOT </w:t>
      </w:r>
      <w:r w:rsidR="00CB662A" w:rsidRPr="00D85AC5">
        <w:rPr>
          <w:rFonts w:ascii="Calibri" w:hAnsi="Calibri"/>
          <w:color w:val="7493B0"/>
          <w:sz w:val="32"/>
          <w:lang w:val="cs-CZ"/>
        </w:rPr>
        <w:t>analýzu - jak ji</w:t>
      </w:r>
      <w:r w:rsidRPr="00D85AC5">
        <w:rPr>
          <w:rFonts w:ascii="Calibri" w:hAnsi="Calibri"/>
          <w:color w:val="7493B0"/>
          <w:sz w:val="32"/>
          <w:lang w:val="cs-CZ"/>
        </w:rPr>
        <w:t xml:space="preserve"> využít</w:t>
      </w:r>
      <w:bookmarkEnd w:id="16"/>
    </w:p>
    <w:p w14:paraId="6CCFF45A" w14:textId="088355FA" w:rsidR="00CB662A" w:rsidRPr="00D85AC5" w:rsidRDefault="00CB662A" w:rsidP="00936792">
      <w:pPr>
        <w:jc w:val="both"/>
        <w:rPr>
          <w:rFonts w:asciiTheme="minorHAnsi" w:hAnsiTheme="minorHAnsi" w:cstheme="minorHAnsi"/>
        </w:rPr>
      </w:pPr>
      <w:bookmarkStart w:id="17" w:name="_Toc43552755"/>
      <w:r w:rsidRPr="00D85AC5">
        <w:rPr>
          <w:rFonts w:asciiTheme="minorHAnsi" w:hAnsiTheme="minorHAnsi" w:cstheme="minorHAnsi"/>
        </w:rPr>
        <w:t xml:space="preserve">Součástí tohoto nástroje pro strategickou práci je šablona v Excelu, která každému zájemci umožní na základě místních podmínek a obsahu veřejné strategie zpracovat první verzi </w:t>
      </w:r>
      <w:r w:rsidR="005A6FE8" w:rsidRPr="00D85AC5">
        <w:rPr>
          <w:rFonts w:asciiTheme="minorHAnsi" w:hAnsiTheme="minorHAnsi" w:cstheme="minorHAnsi"/>
        </w:rPr>
        <w:t xml:space="preserve">SWOT </w:t>
      </w:r>
      <w:r w:rsidRPr="00D85AC5">
        <w:rPr>
          <w:rFonts w:asciiTheme="minorHAnsi" w:hAnsiTheme="minorHAnsi" w:cstheme="minorHAnsi"/>
        </w:rPr>
        <w:t xml:space="preserve">analýzy. </w:t>
      </w:r>
    </w:p>
    <w:p w14:paraId="60AE6524" w14:textId="77777777" w:rsidR="00CB662A" w:rsidRPr="00D85AC5" w:rsidRDefault="00CB662A" w:rsidP="00936792">
      <w:pPr>
        <w:jc w:val="both"/>
        <w:rPr>
          <w:rFonts w:asciiTheme="minorHAnsi" w:hAnsiTheme="minorHAnsi" w:cstheme="minorHAnsi"/>
        </w:rPr>
      </w:pPr>
    </w:p>
    <w:p w14:paraId="59F6CF7F" w14:textId="41962816" w:rsidR="00CB662A" w:rsidRPr="00D85AC5" w:rsidRDefault="00CB662A" w:rsidP="00936792">
      <w:pPr>
        <w:jc w:val="both"/>
        <w:rPr>
          <w:rFonts w:asciiTheme="minorHAnsi" w:hAnsiTheme="minorHAnsi" w:cstheme="minorHAnsi"/>
        </w:rPr>
      </w:pPr>
      <w:r w:rsidRPr="00D85AC5">
        <w:rPr>
          <w:rFonts w:asciiTheme="minorHAnsi" w:hAnsiTheme="minorHAnsi" w:cstheme="minorHAnsi"/>
        </w:rPr>
        <w:t>K využití šablony potřebujete mít k dispozici Microsoft Excel</w:t>
      </w:r>
      <w:r w:rsidR="002655FF" w:rsidRPr="00D85AC5">
        <w:rPr>
          <w:rFonts w:asciiTheme="minorHAnsi" w:hAnsiTheme="minorHAnsi" w:cstheme="minorHAnsi"/>
        </w:rPr>
        <w:t>.</w:t>
      </w:r>
    </w:p>
    <w:p w14:paraId="6E4FCB42" w14:textId="77777777" w:rsidR="00CB662A" w:rsidRPr="00D85AC5" w:rsidRDefault="00CB662A" w:rsidP="00936792">
      <w:pPr>
        <w:jc w:val="both"/>
        <w:rPr>
          <w:rFonts w:asciiTheme="minorHAnsi" w:hAnsiTheme="minorHAnsi" w:cstheme="minorHAnsi"/>
        </w:rPr>
      </w:pPr>
    </w:p>
    <w:p w14:paraId="31AB658C" w14:textId="4F5DE9FD" w:rsidR="002655FF" w:rsidRPr="00D85AC5" w:rsidRDefault="002655FF" w:rsidP="002655FF">
      <w:pPr>
        <w:jc w:val="both"/>
        <w:rPr>
          <w:rFonts w:asciiTheme="minorHAnsi" w:hAnsiTheme="minorHAnsi" w:cstheme="minorHAnsi"/>
        </w:rPr>
      </w:pPr>
      <w:r w:rsidRPr="00D85AC5">
        <w:rPr>
          <w:rFonts w:asciiTheme="minorHAnsi" w:hAnsiTheme="minorHAnsi" w:cstheme="minorHAnsi"/>
        </w:rPr>
        <w:t xml:space="preserve">Šablona je přílohou číslo 3 tohoto textu. K šabloně je zpracován </w:t>
      </w:r>
    </w:p>
    <w:p w14:paraId="176385DA" w14:textId="784CC593" w:rsidR="002655FF" w:rsidRPr="00D85AC5" w:rsidRDefault="002655FF" w:rsidP="002655FF">
      <w:pPr>
        <w:pStyle w:val="Odstavecseseznamem"/>
        <w:numPr>
          <w:ilvl w:val="0"/>
          <w:numId w:val="35"/>
        </w:numPr>
        <w:jc w:val="both"/>
        <w:rPr>
          <w:rFonts w:asciiTheme="minorHAnsi" w:hAnsiTheme="minorHAnsi" w:cstheme="minorHAnsi"/>
        </w:rPr>
      </w:pPr>
      <w:r w:rsidRPr="00D85AC5">
        <w:rPr>
          <w:rFonts w:asciiTheme="minorHAnsi" w:hAnsiTheme="minorHAnsi" w:cstheme="minorHAnsi"/>
        </w:rPr>
        <w:t>video návod, který je přílohou číslo 4 tohoto textu,</w:t>
      </w:r>
    </w:p>
    <w:p w14:paraId="6012B570" w14:textId="6ECB9910" w:rsidR="002655FF" w:rsidRPr="00D85AC5" w:rsidRDefault="002655FF" w:rsidP="002655FF">
      <w:pPr>
        <w:pStyle w:val="Odstavecseseznamem"/>
        <w:numPr>
          <w:ilvl w:val="0"/>
          <w:numId w:val="35"/>
        </w:numPr>
        <w:jc w:val="both"/>
        <w:rPr>
          <w:rFonts w:asciiTheme="minorHAnsi" w:hAnsiTheme="minorHAnsi" w:cstheme="minorHAnsi"/>
        </w:rPr>
      </w:pPr>
      <w:r w:rsidRPr="00D85AC5">
        <w:rPr>
          <w:rFonts w:asciiTheme="minorHAnsi" w:hAnsiTheme="minorHAnsi" w:cstheme="minorHAnsi"/>
        </w:rPr>
        <w:t>textový návod, který je přílohou číslo 5 tohoto textu.</w:t>
      </w:r>
    </w:p>
    <w:p w14:paraId="6DED5BEE" w14:textId="77777777" w:rsidR="002655FF" w:rsidRPr="00D85AC5" w:rsidRDefault="002655FF" w:rsidP="00936792">
      <w:pPr>
        <w:jc w:val="both"/>
        <w:rPr>
          <w:rFonts w:asciiTheme="minorHAnsi" w:hAnsiTheme="minorHAnsi" w:cstheme="minorHAnsi"/>
        </w:rPr>
      </w:pPr>
    </w:p>
    <w:p w14:paraId="69FAF623" w14:textId="1E7D215A" w:rsidR="00936792" w:rsidRPr="00D85AC5" w:rsidRDefault="00936792" w:rsidP="00936792">
      <w:pPr>
        <w:jc w:val="both"/>
        <w:rPr>
          <w:rFonts w:asciiTheme="minorHAnsi" w:hAnsiTheme="minorHAnsi" w:cstheme="minorHAnsi"/>
        </w:rPr>
      </w:pPr>
      <w:r w:rsidRPr="00D85AC5">
        <w:rPr>
          <w:rFonts w:asciiTheme="minorHAnsi" w:hAnsiTheme="minorHAnsi" w:cstheme="minorHAnsi"/>
        </w:rPr>
        <w:br w:type="page"/>
      </w:r>
    </w:p>
    <w:p w14:paraId="671F8531" w14:textId="6ED97F39" w:rsidR="002D24A1" w:rsidRPr="00D85AC5" w:rsidRDefault="002D24A1" w:rsidP="00004C5C">
      <w:pPr>
        <w:pStyle w:val="Nadpis1"/>
        <w:spacing w:before="240" w:after="120"/>
        <w:ind w:left="431" w:hanging="431"/>
        <w:rPr>
          <w:rFonts w:ascii="Calibri" w:hAnsi="Calibri"/>
          <w:color w:val="7493B0"/>
          <w:sz w:val="32"/>
          <w:lang w:val="cs-CZ"/>
        </w:rPr>
      </w:pPr>
      <w:bookmarkStart w:id="18" w:name="_Toc100306867"/>
      <w:r w:rsidRPr="00D85AC5">
        <w:rPr>
          <w:rFonts w:ascii="Calibri" w:hAnsi="Calibri"/>
          <w:color w:val="7493B0"/>
          <w:sz w:val="32"/>
          <w:lang w:val="cs-CZ"/>
        </w:rPr>
        <w:lastRenderedPageBreak/>
        <w:t xml:space="preserve">Vybraná doporučení </w:t>
      </w:r>
      <w:r w:rsidR="00CC038E" w:rsidRPr="00D85AC5">
        <w:rPr>
          <w:rFonts w:ascii="Calibri" w:hAnsi="Calibri"/>
          <w:color w:val="7493B0"/>
          <w:sz w:val="32"/>
          <w:lang w:val="cs-CZ"/>
        </w:rPr>
        <w:t xml:space="preserve">(omezení) </w:t>
      </w:r>
      <w:r w:rsidRPr="00D85AC5">
        <w:rPr>
          <w:rFonts w:ascii="Calibri" w:hAnsi="Calibri"/>
          <w:color w:val="7493B0"/>
          <w:sz w:val="32"/>
          <w:lang w:val="cs-CZ"/>
        </w:rPr>
        <w:t>pro zpracování SWOT analýzy</w:t>
      </w:r>
      <w:bookmarkEnd w:id="18"/>
    </w:p>
    <w:p w14:paraId="3F458424" w14:textId="1879A8D5" w:rsidR="002D24A1" w:rsidRPr="00D85AC5" w:rsidRDefault="002D24A1" w:rsidP="003014C3">
      <w:pPr>
        <w:jc w:val="both"/>
        <w:rPr>
          <w:rFonts w:asciiTheme="minorHAnsi" w:hAnsiTheme="minorHAnsi" w:cstheme="minorHAnsi"/>
        </w:rPr>
      </w:pPr>
      <w:r w:rsidRPr="00D85AC5">
        <w:rPr>
          <w:rFonts w:asciiTheme="minorHAnsi" w:hAnsiTheme="minorHAnsi" w:cstheme="minorHAnsi"/>
        </w:rPr>
        <w:t>V předchozím textu je uvedena řada návrhů, metodických postupů a kroků, které by měly vést ke zpracování takové SWOT analýzy, která zvýší hodnotu analytické práce jako základu pro následné strategické návrhy. V této části přinášíme jen základní stručný přehled toho, na co by se při tvorbě SWOT analýzy nemělo zapomenout.</w:t>
      </w:r>
    </w:p>
    <w:p w14:paraId="778EEFC6" w14:textId="7CC2CAD7" w:rsidR="003D50BF" w:rsidRPr="00D85AC5" w:rsidRDefault="00FB013E" w:rsidP="00CC038E">
      <w:pPr>
        <w:numPr>
          <w:ilvl w:val="0"/>
          <w:numId w:val="29"/>
        </w:numPr>
        <w:jc w:val="both"/>
        <w:rPr>
          <w:rFonts w:asciiTheme="minorHAnsi" w:hAnsiTheme="minorHAnsi" w:cstheme="minorHAnsi"/>
        </w:rPr>
      </w:pPr>
      <w:r w:rsidRPr="00D85AC5">
        <w:rPr>
          <w:rFonts w:asciiTheme="minorHAnsi" w:hAnsiTheme="minorHAnsi" w:cstheme="minorHAnsi"/>
        </w:rPr>
        <w:t xml:space="preserve">SWOT </w:t>
      </w:r>
      <w:r w:rsidR="002D24A1" w:rsidRPr="00D85AC5">
        <w:rPr>
          <w:rFonts w:asciiTheme="minorHAnsi" w:hAnsiTheme="minorHAnsi" w:cstheme="minorHAnsi"/>
        </w:rPr>
        <w:t xml:space="preserve">analýza </w:t>
      </w:r>
      <w:r w:rsidRPr="00D85AC5">
        <w:rPr>
          <w:rFonts w:asciiTheme="minorHAnsi" w:hAnsiTheme="minorHAnsi" w:cstheme="minorHAnsi"/>
        </w:rPr>
        <w:t xml:space="preserve">může </w:t>
      </w:r>
      <w:r w:rsidR="002D24A1" w:rsidRPr="00D85AC5">
        <w:rPr>
          <w:rFonts w:asciiTheme="minorHAnsi" w:hAnsiTheme="minorHAnsi" w:cstheme="minorHAnsi"/>
        </w:rPr>
        <w:t xml:space="preserve">být zpracována nejen </w:t>
      </w:r>
      <w:r w:rsidRPr="00D85AC5">
        <w:rPr>
          <w:rFonts w:asciiTheme="minorHAnsi" w:hAnsiTheme="minorHAnsi" w:cstheme="minorHAnsi"/>
        </w:rPr>
        <w:t xml:space="preserve">pro území, </w:t>
      </w:r>
      <w:r w:rsidR="002D24A1" w:rsidRPr="00D85AC5">
        <w:rPr>
          <w:rFonts w:asciiTheme="minorHAnsi" w:hAnsiTheme="minorHAnsi" w:cstheme="minorHAnsi"/>
        </w:rPr>
        <w:t xml:space="preserve">ale také pro </w:t>
      </w:r>
      <w:r w:rsidRPr="00D85AC5">
        <w:rPr>
          <w:rFonts w:asciiTheme="minorHAnsi" w:hAnsiTheme="minorHAnsi" w:cstheme="minorHAnsi"/>
        </w:rPr>
        <w:t>téma, projekt</w:t>
      </w:r>
      <w:r w:rsidR="002D24A1" w:rsidRPr="00D85AC5">
        <w:rPr>
          <w:rFonts w:asciiTheme="minorHAnsi" w:hAnsiTheme="minorHAnsi" w:cstheme="minorHAnsi"/>
        </w:rPr>
        <w:t>, činnost, a</w:t>
      </w:r>
      <w:r w:rsidR="00CC038E" w:rsidRPr="00D85AC5">
        <w:rPr>
          <w:rFonts w:asciiTheme="minorHAnsi" w:hAnsiTheme="minorHAnsi" w:cstheme="minorHAnsi"/>
        </w:rPr>
        <w:t>t</w:t>
      </w:r>
      <w:r w:rsidR="002D24A1" w:rsidRPr="00D85AC5">
        <w:rPr>
          <w:rFonts w:asciiTheme="minorHAnsi" w:hAnsiTheme="minorHAnsi" w:cstheme="minorHAnsi"/>
        </w:rPr>
        <w:t xml:space="preserve">d. Vždy však pro takovou oblast či subjekt, </w:t>
      </w:r>
      <w:r w:rsidRPr="00D85AC5">
        <w:rPr>
          <w:rFonts w:asciiTheme="minorHAnsi" w:hAnsiTheme="minorHAnsi" w:cstheme="minorHAnsi"/>
          <w:u w:val="single"/>
        </w:rPr>
        <w:t>které dostatečně známe</w:t>
      </w:r>
      <w:r w:rsidR="002D24A1" w:rsidRPr="00D85AC5">
        <w:rPr>
          <w:rFonts w:asciiTheme="minorHAnsi" w:hAnsiTheme="minorHAnsi" w:cstheme="minorHAnsi"/>
          <w:u w:val="single"/>
        </w:rPr>
        <w:t>, a pro který máme relevantní data</w:t>
      </w:r>
      <w:r w:rsidRPr="00D85AC5">
        <w:rPr>
          <w:rFonts w:asciiTheme="minorHAnsi" w:hAnsiTheme="minorHAnsi" w:cstheme="minorHAnsi"/>
          <w:u w:val="single"/>
        </w:rPr>
        <w:t>.  Z</w:t>
      </w:r>
      <w:r w:rsidRPr="00D85AC5">
        <w:rPr>
          <w:rFonts w:asciiTheme="minorHAnsi" w:hAnsiTheme="minorHAnsi" w:cstheme="minorHAnsi"/>
        </w:rPr>
        <w:t xml:space="preserve"> chybných dat může vzniknout </w:t>
      </w:r>
      <w:r w:rsidR="002D24A1" w:rsidRPr="00D85AC5">
        <w:rPr>
          <w:rFonts w:asciiTheme="minorHAnsi" w:hAnsiTheme="minorHAnsi" w:cstheme="minorHAnsi"/>
        </w:rPr>
        <w:t xml:space="preserve">pouze </w:t>
      </w:r>
      <w:r w:rsidRPr="00D85AC5">
        <w:rPr>
          <w:rFonts w:asciiTheme="minorHAnsi" w:hAnsiTheme="minorHAnsi" w:cstheme="minorHAnsi"/>
        </w:rPr>
        <w:t>chybná SWOT.</w:t>
      </w:r>
    </w:p>
    <w:p w14:paraId="41916E0C" w14:textId="3D76A4C2" w:rsidR="003D50BF" w:rsidRPr="00D85AC5" w:rsidRDefault="00FB013E" w:rsidP="00CC038E">
      <w:pPr>
        <w:numPr>
          <w:ilvl w:val="0"/>
          <w:numId w:val="29"/>
        </w:numPr>
        <w:jc w:val="both"/>
        <w:rPr>
          <w:rFonts w:asciiTheme="minorHAnsi" w:hAnsiTheme="minorHAnsi" w:cstheme="minorHAnsi"/>
        </w:rPr>
      </w:pPr>
      <w:r w:rsidRPr="00D85AC5">
        <w:rPr>
          <w:rFonts w:asciiTheme="minorHAnsi" w:hAnsiTheme="minorHAnsi" w:cstheme="minorHAnsi"/>
        </w:rPr>
        <w:t xml:space="preserve">Silné a slabé stránky </w:t>
      </w:r>
      <w:r w:rsidR="002D24A1" w:rsidRPr="00D85AC5">
        <w:rPr>
          <w:rFonts w:asciiTheme="minorHAnsi" w:hAnsiTheme="minorHAnsi" w:cstheme="minorHAnsi"/>
        </w:rPr>
        <w:t>SWOT analýzy bych</w:t>
      </w:r>
      <w:r w:rsidRPr="00D85AC5">
        <w:rPr>
          <w:rFonts w:asciiTheme="minorHAnsi" w:hAnsiTheme="minorHAnsi" w:cstheme="minorHAnsi"/>
        </w:rPr>
        <w:t xml:space="preserve">om </w:t>
      </w:r>
      <w:r w:rsidR="002D24A1" w:rsidRPr="00D85AC5">
        <w:rPr>
          <w:rFonts w:asciiTheme="minorHAnsi" w:hAnsiTheme="minorHAnsi" w:cstheme="minorHAnsi"/>
        </w:rPr>
        <w:t xml:space="preserve">měli </w:t>
      </w:r>
      <w:r w:rsidRPr="00D85AC5">
        <w:rPr>
          <w:rFonts w:asciiTheme="minorHAnsi" w:hAnsiTheme="minorHAnsi" w:cstheme="minorHAnsi"/>
        </w:rPr>
        <w:t xml:space="preserve">vždy posuzovat na základě dat a jejich vývoje (trendu) a </w:t>
      </w:r>
      <w:r w:rsidR="002D24A1" w:rsidRPr="00D85AC5">
        <w:rPr>
          <w:rFonts w:asciiTheme="minorHAnsi" w:hAnsiTheme="minorHAnsi" w:cstheme="minorHAnsi"/>
        </w:rPr>
        <w:t xml:space="preserve">nejlépe jej </w:t>
      </w:r>
      <w:r w:rsidRPr="00D85AC5">
        <w:rPr>
          <w:rFonts w:asciiTheme="minorHAnsi" w:hAnsiTheme="minorHAnsi" w:cstheme="minorHAnsi"/>
        </w:rPr>
        <w:t>porovnat s</w:t>
      </w:r>
      <w:r w:rsidR="002D24A1" w:rsidRPr="00D85AC5">
        <w:rPr>
          <w:rFonts w:asciiTheme="minorHAnsi" w:hAnsiTheme="minorHAnsi" w:cstheme="minorHAnsi"/>
        </w:rPr>
        <w:t>e srovnatelnou oblastí či subjektem</w:t>
      </w:r>
      <w:r w:rsidRPr="00D85AC5">
        <w:rPr>
          <w:rFonts w:asciiTheme="minorHAnsi" w:hAnsiTheme="minorHAnsi" w:cstheme="minorHAnsi"/>
        </w:rPr>
        <w:t xml:space="preserve"> (</w:t>
      </w:r>
      <w:r w:rsidR="002D24A1" w:rsidRPr="00D85AC5">
        <w:rPr>
          <w:rFonts w:asciiTheme="minorHAnsi" w:hAnsiTheme="minorHAnsi" w:cstheme="minorHAnsi"/>
        </w:rPr>
        <w:t>benc</w:t>
      </w:r>
      <w:r w:rsidRPr="00D85AC5">
        <w:rPr>
          <w:rFonts w:asciiTheme="minorHAnsi" w:hAnsiTheme="minorHAnsi" w:cstheme="minorHAnsi"/>
        </w:rPr>
        <w:t xml:space="preserve">hmarking). Důraz </w:t>
      </w:r>
      <w:r w:rsidR="002D24A1" w:rsidRPr="00D85AC5">
        <w:rPr>
          <w:rFonts w:asciiTheme="minorHAnsi" w:hAnsiTheme="minorHAnsi" w:cstheme="minorHAnsi"/>
        </w:rPr>
        <w:t xml:space="preserve">je kladen </w:t>
      </w:r>
      <w:r w:rsidRPr="00D85AC5">
        <w:rPr>
          <w:rFonts w:asciiTheme="minorHAnsi" w:hAnsiTheme="minorHAnsi" w:cstheme="minorHAnsi"/>
        </w:rPr>
        <w:t xml:space="preserve">na </w:t>
      </w:r>
      <w:r w:rsidRPr="00D85AC5">
        <w:rPr>
          <w:rFonts w:asciiTheme="minorHAnsi" w:hAnsiTheme="minorHAnsi" w:cstheme="minorHAnsi"/>
          <w:u w:val="single"/>
        </w:rPr>
        <w:t>objektivitu.</w:t>
      </w:r>
    </w:p>
    <w:p w14:paraId="0998095F" w14:textId="2E7E6EF9" w:rsidR="003D50BF" w:rsidRPr="00D85AC5" w:rsidRDefault="002D24A1" w:rsidP="00CC038E">
      <w:pPr>
        <w:numPr>
          <w:ilvl w:val="0"/>
          <w:numId w:val="29"/>
        </w:numPr>
        <w:jc w:val="both"/>
        <w:rPr>
          <w:rFonts w:asciiTheme="minorHAnsi" w:hAnsiTheme="minorHAnsi" w:cstheme="minorHAnsi"/>
        </w:rPr>
      </w:pPr>
      <w:r w:rsidRPr="00D85AC5">
        <w:rPr>
          <w:rFonts w:asciiTheme="minorHAnsi" w:hAnsiTheme="minorHAnsi" w:cstheme="minorHAnsi"/>
        </w:rPr>
        <w:t xml:space="preserve">Lze </w:t>
      </w:r>
      <w:r w:rsidR="00FB013E" w:rsidRPr="00D85AC5">
        <w:rPr>
          <w:rFonts w:asciiTheme="minorHAnsi" w:hAnsiTheme="minorHAnsi" w:cstheme="minorHAnsi"/>
        </w:rPr>
        <w:t>použ</w:t>
      </w:r>
      <w:r w:rsidRPr="00D85AC5">
        <w:rPr>
          <w:rFonts w:asciiTheme="minorHAnsi" w:hAnsiTheme="minorHAnsi" w:cstheme="minorHAnsi"/>
        </w:rPr>
        <w:t>ít</w:t>
      </w:r>
      <w:r w:rsidR="00FB013E" w:rsidRPr="00D85AC5">
        <w:rPr>
          <w:rFonts w:asciiTheme="minorHAnsi" w:hAnsiTheme="minorHAnsi" w:cstheme="minorHAnsi"/>
        </w:rPr>
        <w:t xml:space="preserve"> </w:t>
      </w:r>
      <w:r w:rsidR="00FB013E" w:rsidRPr="00D85AC5">
        <w:rPr>
          <w:rFonts w:asciiTheme="minorHAnsi" w:hAnsiTheme="minorHAnsi" w:cstheme="minorHAnsi"/>
          <w:u w:val="single"/>
        </w:rPr>
        <w:t>různ</w:t>
      </w:r>
      <w:r w:rsidRPr="00D85AC5">
        <w:rPr>
          <w:rFonts w:asciiTheme="minorHAnsi" w:hAnsiTheme="minorHAnsi" w:cstheme="minorHAnsi"/>
          <w:u w:val="single"/>
        </w:rPr>
        <w:t>é</w:t>
      </w:r>
      <w:r w:rsidR="00FB013E" w:rsidRPr="00D85AC5">
        <w:rPr>
          <w:rFonts w:asciiTheme="minorHAnsi" w:hAnsiTheme="minorHAnsi" w:cstheme="minorHAnsi"/>
          <w:u w:val="single"/>
        </w:rPr>
        <w:t xml:space="preserve"> variant</w:t>
      </w:r>
      <w:r w:rsidRPr="00D85AC5">
        <w:rPr>
          <w:rFonts w:asciiTheme="minorHAnsi" w:hAnsiTheme="minorHAnsi" w:cstheme="minorHAnsi"/>
          <w:u w:val="single"/>
        </w:rPr>
        <w:t>y</w:t>
      </w:r>
      <w:r w:rsidR="00FB013E" w:rsidRPr="00D85AC5">
        <w:rPr>
          <w:rFonts w:asciiTheme="minorHAnsi" w:hAnsiTheme="minorHAnsi" w:cstheme="minorHAnsi"/>
          <w:u w:val="single"/>
        </w:rPr>
        <w:t xml:space="preserve"> hodnocení </w:t>
      </w:r>
      <w:r w:rsidR="00FB013E" w:rsidRPr="00D85AC5">
        <w:rPr>
          <w:rFonts w:asciiTheme="minorHAnsi" w:hAnsiTheme="minorHAnsi" w:cstheme="minorHAnsi"/>
        </w:rPr>
        <w:t xml:space="preserve">významnosti </w:t>
      </w:r>
      <w:r w:rsidRPr="00D85AC5">
        <w:rPr>
          <w:rFonts w:asciiTheme="minorHAnsi" w:hAnsiTheme="minorHAnsi" w:cstheme="minorHAnsi"/>
        </w:rPr>
        <w:t xml:space="preserve">analytických </w:t>
      </w:r>
      <w:r w:rsidR="00FB013E" w:rsidRPr="00D85AC5">
        <w:rPr>
          <w:rFonts w:asciiTheme="minorHAnsi" w:hAnsiTheme="minorHAnsi" w:cstheme="minorHAnsi"/>
        </w:rPr>
        <w:t>zjištění, včetně dynamického přístupu</w:t>
      </w:r>
      <w:r w:rsidRPr="00D85AC5">
        <w:rPr>
          <w:rFonts w:asciiTheme="minorHAnsi" w:hAnsiTheme="minorHAnsi" w:cstheme="minorHAnsi"/>
        </w:rPr>
        <w:t xml:space="preserve"> k hodnocení. Vždy je potřeba zvážit </w:t>
      </w:r>
      <w:r w:rsidR="00CC038E" w:rsidRPr="00D85AC5">
        <w:rPr>
          <w:rFonts w:asciiTheme="minorHAnsi" w:hAnsiTheme="minorHAnsi" w:cstheme="minorHAnsi"/>
        </w:rPr>
        <w:t>účelnost</w:t>
      </w:r>
      <w:r w:rsidRPr="00D85AC5">
        <w:rPr>
          <w:rFonts w:asciiTheme="minorHAnsi" w:hAnsiTheme="minorHAnsi" w:cstheme="minorHAnsi"/>
        </w:rPr>
        <w:t xml:space="preserve"> použité varianty (s komplexností hodnocení stoupá nejen kvalita analýzy, ale zpravidla také náročnost hodnocení).</w:t>
      </w:r>
    </w:p>
    <w:p w14:paraId="28AC42EE" w14:textId="78086230" w:rsidR="003D50BF" w:rsidRPr="00D85AC5" w:rsidRDefault="002D24A1" w:rsidP="00CC038E">
      <w:pPr>
        <w:numPr>
          <w:ilvl w:val="0"/>
          <w:numId w:val="29"/>
        </w:numPr>
        <w:jc w:val="both"/>
        <w:rPr>
          <w:rFonts w:asciiTheme="minorHAnsi" w:hAnsiTheme="minorHAnsi" w:cstheme="minorHAnsi"/>
        </w:rPr>
      </w:pPr>
      <w:r w:rsidRPr="00D85AC5">
        <w:rPr>
          <w:rFonts w:asciiTheme="minorHAnsi" w:hAnsiTheme="minorHAnsi" w:cstheme="minorHAnsi"/>
        </w:rPr>
        <w:t xml:space="preserve">Dobře zpracovaná SWOT analýza umožňuje rychlou </w:t>
      </w:r>
      <w:r w:rsidR="00FB013E" w:rsidRPr="00D85AC5">
        <w:rPr>
          <w:rFonts w:asciiTheme="minorHAnsi" w:hAnsiTheme="minorHAnsi" w:cstheme="minorHAnsi"/>
        </w:rPr>
        <w:t>kontrol</w:t>
      </w:r>
      <w:r w:rsidRPr="00D85AC5">
        <w:rPr>
          <w:rFonts w:asciiTheme="minorHAnsi" w:hAnsiTheme="minorHAnsi" w:cstheme="minorHAnsi"/>
        </w:rPr>
        <w:t>u</w:t>
      </w:r>
      <w:r w:rsidR="00FB013E" w:rsidRPr="00D85AC5">
        <w:rPr>
          <w:rFonts w:asciiTheme="minorHAnsi" w:hAnsiTheme="minorHAnsi" w:cstheme="minorHAnsi"/>
        </w:rPr>
        <w:t xml:space="preserve"> úplnosti (výběrovosti) anal</w:t>
      </w:r>
      <w:r w:rsidRPr="00D85AC5">
        <w:rPr>
          <w:rFonts w:asciiTheme="minorHAnsi" w:hAnsiTheme="minorHAnsi" w:cstheme="minorHAnsi"/>
        </w:rPr>
        <w:t xml:space="preserve">ytického textu. Tedy toho, co v analýze případně chybí, nebo naopak přebývá. Pokud z analytického textu nevyplývají zjištění, pak </w:t>
      </w:r>
      <w:r w:rsidR="00CC038E" w:rsidRPr="00D85AC5">
        <w:rPr>
          <w:rFonts w:asciiTheme="minorHAnsi" w:hAnsiTheme="minorHAnsi" w:cstheme="minorHAnsi"/>
        </w:rPr>
        <w:t xml:space="preserve">lze říci, že </w:t>
      </w:r>
      <w:r w:rsidRPr="00D85AC5">
        <w:rPr>
          <w:rFonts w:asciiTheme="minorHAnsi" w:hAnsiTheme="minorHAnsi" w:cstheme="minorHAnsi"/>
        </w:rPr>
        <w:t>je v analýze zbytečný. Pokud není některý bod SWOT analýzy opřen o analytický text, je potřeba analytický text doplnit</w:t>
      </w:r>
      <w:r w:rsidR="00F61B0B" w:rsidRPr="00D85AC5">
        <w:rPr>
          <w:rFonts w:asciiTheme="minorHAnsi" w:hAnsiTheme="minorHAnsi" w:cstheme="minorHAnsi"/>
        </w:rPr>
        <w:t xml:space="preserve"> (pokud to lze)</w:t>
      </w:r>
      <w:r w:rsidRPr="00D85AC5">
        <w:rPr>
          <w:rFonts w:asciiTheme="minorHAnsi" w:hAnsiTheme="minorHAnsi" w:cstheme="minorHAnsi"/>
        </w:rPr>
        <w:t>, nebo zrušit</w:t>
      </w:r>
      <w:r w:rsidR="00F61B0B" w:rsidRPr="00D85AC5">
        <w:rPr>
          <w:rFonts w:asciiTheme="minorHAnsi" w:hAnsiTheme="minorHAnsi" w:cstheme="minorHAnsi"/>
        </w:rPr>
        <w:t xml:space="preserve"> příslušný bod SWOT analýzy (pokud to nedává smysl)</w:t>
      </w:r>
      <w:r w:rsidR="00CC038E" w:rsidRPr="00D85AC5">
        <w:rPr>
          <w:rFonts w:asciiTheme="minorHAnsi" w:hAnsiTheme="minorHAnsi" w:cstheme="minorHAnsi"/>
        </w:rPr>
        <w:t>.</w:t>
      </w:r>
    </w:p>
    <w:p w14:paraId="73905E85" w14:textId="7EEC2B46" w:rsidR="003D50BF" w:rsidRPr="00D85AC5" w:rsidRDefault="00F61B0B" w:rsidP="00CC038E">
      <w:pPr>
        <w:numPr>
          <w:ilvl w:val="0"/>
          <w:numId w:val="29"/>
        </w:numPr>
        <w:jc w:val="both"/>
        <w:rPr>
          <w:rFonts w:asciiTheme="minorHAnsi" w:hAnsiTheme="minorHAnsi" w:cstheme="minorHAnsi"/>
        </w:rPr>
      </w:pPr>
      <w:r w:rsidRPr="00D85AC5">
        <w:rPr>
          <w:rFonts w:asciiTheme="minorHAnsi" w:hAnsiTheme="minorHAnsi" w:cstheme="minorHAnsi"/>
        </w:rPr>
        <w:t>SWOT analýza poskytuje s</w:t>
      </w:r>
      <w:r w:rsidR="00FB013E" w:rsidRPr="00D85AC5">
        <w:rPr>
          <w:rFonts w:asciiTheme="minorHAnsi" w:hAnsiTheme="minorHAnsi" w:cstheme="minorHAnsi"/>
        </w:rPr>
        <w:t xml:space="preserve">nadný přehled o </w:t>
      </w:r>
      <w:r w:rsidRPr="00D85AC5">
        <w:rPr>
          <w:rFonts w:asciiTheme="minorHAnsi" w:hAnsiTheme="minorHAnsi" w:cstheme="minorHAnsi"/>
        </w:rPr>
        <w:t xml:space="preserve">souladu analytické a </w:t>
      </w:r>
      <w:r w:rsidR="00FB013E" w:rsidRPr="00D85AC5">
        <w:rPr>
          <w:rFonts w:asciiTheme="minorHAnsi" w:hAnsiTheme="minorHAnsi" w:cstheme="minorHAnsi"/>
        </w:rPr>
        <w:t>návrhové části</w:t>
      </w:r>
      <w:r w:rsidRPr="00D85AC5">
        <w:rPr>
          <w:rFonts w:asciiTheme="minorHAnsi" w:hAnsiTheme="minorHAnsi" w:cstheme="minorHAnsi"/>
        </w:rPr>
        <w:t xml:space="preserve"> strategie. Pokud je nalezen nesoulad, pak je potřeba návrhovou část upravit, nebo znovu přehodnotit analýzu.</w:t>
      </w:r>
    </w:p>
    <w:p w14:paraId="0486FC82" w14:textId="122BA164" w:rsidR="003D50BF" w:rsidRPr="00D85AC5" w:rsidRDefault="00F61B0B" w:rsidP="00CC038E">
      <w:pPr>
        <w:numPr>
          <w:ilvl w:val="0"/>
          <w:numId w:val="29"/>
        </w:numPr>
        <w:jc w:val="both"/>
        <w:rPr>
          <w:rFonts w:asciiTheme="minorHAnsi" w:hAnsiTheme="minorHAnsi" w:cstheme="minorHAnsi"/>
        </w:rPr>
      </w:pPr>
      <w:r w:rsidRPr="00D85AC5">
        <w:rPr>
          <w:rFonts w:asciiTheme="minorHAnsi" w:hAnsiTheme="minorHAnsi" w:cstheme="minorHAnsi"/>
        </w:rPr>
        <w:t xml:space="preserve">Použití některé z metod hodnocení významnosti analytických zjištění může být analogicky použito při hodnocení významu priorit cílů, </w:t>
      </w:r>
      <w:r w:rsidR="00CC038E" w:rsidRPr="00D85AC5">
        <w:rPr>
          <w:rFonts w:asciiTheme="minorHAnsi" w:hAnsiTheme="minorHAnsi" w:cstheme="minorHAnsi"/>
        </w:rPr>
        <w:t>opatření</w:t>
      </w:r>
      <w:r w:rsidRPr="00D85AC5">
        <w:rPr>
          <w:rFonts w:asciiTheme="minorHAnsi" w:hAnsiTheme="minorHAnsi" w:cstheme="minorHAnsi"/>
        </w:rPr>
        <w:t xml:space="preserve"> nebo aktivit </w:t>
      </w:r>
      <w:r w:rsidR="00CC038E" w:rsidRPr="00D85AC5">
        <w:rPr>
          <w:rFonts w:asciiTheme="minorHAnsi" w:hAnsiTheme="minorHAnsi" w:cstheme="minorHAnsi"/>
        </w:rPr>
        <w:t>návrhové</w:t>
      </w:r>
      <w:r w:rsidRPr="00D85AC5">
        <w:rPr>
          <w:rFonts w:asciiTheme="minorHAnsi" w:hAnsiTheme="minorHAnsi" w:cstheme="minorHAnsi"/>
        </w:rPr>
        <w:t xml:space="preserve"> části strategie.</w:t>
      </w:r>
    </w:p>
    <w:p w14:paraId="2CFD9CEB" w14:textId="77777777" w:rsidR="002D24A1" w:rsidRPr="00D85AC5" w:rsidRDefault="002D24A1" w:rsidP="003014C3"/>
    <w:p w14:paraId="5AA02B43" w14:textId="77777777" w:rsidR="00CC038E" w:rsidRPr="00D85AC5" w:rsidRDefault="00CC038E">
      <w:pPr>
        <w:spacing w:after="160" w:line="259" w:lineRule="auto"/>
        <w:rPr>
          <w:rFonts w:ascii="Calibri" w:hAnsi="Calibri"/>
          <w:b/>
          <w:bCs/>
          <w:color w:val="7493B0"/>
          <w:sz w:val="32"/>
          <w:szCs w:val="28"/>
        </w:rPr>
      </w:pPr>
      <w:r w:rsidRPr="00D85AC5">
        <w:rPr>
          <w:rFonts w:ascii="Calibri" w:hAnsi="Calibri"/>
          <w:color w:val="7493B0"/>
          <w:sz w:val="32"/>
        </w:rPr>
        <w:br w:type="page"/>
      </w:r>
    </w:p>
    <w:p w14:paraId="09EC25E0" w14:textId="2CA1EA24" w:rsidR="000A4999" w:rsidRPr="00D85AC5" w:rsidRDefault="000A4999" w:rsidP="00004C5C">
      <w:pPr>
        <w:pStyle w:val="Nadpis1"/>
        <w:spacing w:before="240" w:after="120"/>
        <w:ind w:left="431" w:hanging="431"/>
        <w:rPr>
          <w:rFonts w:ascii="Calibri" w:hAnsi="Calibri"/>
          <w:color w:val="7493B0"/>
          <w:sz w:val="32"/>
          <w:lang w:val="cs-CZ"/>
        </w:rPr>
      </w:pPr>
      <w:bookmarkStart w:id="19" w:name="_Toc100306868"/>
      <w:r w:rsidRPr="00D85AC5">
        <w:rPr>
          <w:rFonts w:ascii="Calibri" w:hAnsi="Calibri"/>
          <w:color w:val="7493B0"/>
          <w:sz w:val="32"/>
          <w:lang w:val="cs-CZ"/>
        </w:rPr>
        <w:lastRenderedPageBreak/>
        <w:t>Závěr</w:t>
      </w:r>
      <w:bookmarkEnd w:id="17"/>
      <w:bookmarkEnd w:id="19"/>
    </w:p>
    <w:p w14:paraId="11601079" w14:textId="67A0A969" w:rsidR="002B413C" w:rsidRPr="00D85AC5" w:rsidRDefault="00613ABF" w:rsidP="002A71CA">
      <w:pPr>
        <w:tabs>
          <w:tab w:val="num" w:pos="720"/>
        </w:tabs>
        <w:jc w:val="both"/>
        <w:rPr>
          <w:rFonts w:ascii="Calibri" w:hAnsi="Calibri"/>
          <w:bCs/>
        </w:rPr>
      </w:pPr>
      <w:r w:rsidRPr="00D85AC5">
        <w:rPr>
          <w:rFonts w:ascii="Calibri" w:hAnsi="Calibri"/>
          <w:bCs/>
        </w:rPr>
        <w:t xml:space="preserve">V rámci strategické práce se používá celá řada nástrojů, SWOT analýza je jedním z nich. </w:t>
      </w:r>
      <w:r w:rsidR="002E7004" w:rsidRPr="00D85AC5">
        <w:rPr>
          <w:rFonts w:ascii="Calibri" w:hAnsi="Calibri"/>
          <w:bCs/>
        </w:rPr>
        <w:t xml:space="preserve">Pokud se na SWOT analýzu podíváme pomocí procesního přístupu, je třeba vymezit nejen postup jejího zpracování a hodnocení (viz body 2 až 4 tohoto materiály), ale také co je na vstupu a na výstupu procesu zpracování SWOT analýzy. </w:t>
      </w:r>
      <w:r w:rsidR="002B413C" w:rsidRPr="00D85AC5">
        <w:rPr>
          <w:rFonts w:ascii="Calibri" w:hAnsi="Calibri"/>
          <w:bCs/>
        </w:rPr>
        <w:t>Pro kvalitní sestavení SWOT analýzy jsou nezbytná data, informace, poznat</w:t>
      </w:r>
      <w:r w:rsidR="002E7004" w:rsidRPr="00D85AC5">
        <w:rPr>
          <w:rFonts w:ascii="Calibri" w:hAnsi="Calibri"/>
          <w:bCs/>
        </w:rPr>
        <w:t xml:space="preserve">ky, znalost místních podmínek, </w:t>
      </w:r>
      <w:r w:rsidR="002B413C" w:rsidRPr="00D85AC5">
        <w:rPr>
          <w:rFonts w:ascii="Calibri" w:hAnsi="Calibri"/>
          <w:bCs/>
        </w:rPr>
        <w:t>souvislostí</w:t>
      </w:r>
      <w:r w:rsidR="002E7004" w:rsidRPr="00D85AC5">
        <w:rPr>
          <w:rFonts w:ascii="Calibri" w:hAnsi="Calibri"/>
          <w:bCs/>
        </w:rPr>
        <w:t xml:space="preserve"> a výsledky ostatních analýz</w:t>
      </w:r>
      <w:r w:rsidR="002B413C" w:rsidRPr="00D85AC5">
        <w:rPr>
          <w:rFonts w:ascii="Calibri" w:hAnsi="Calibri"/>
          <w:bCs/>
        </w:rPr>
        <w:t xml:space="preserve">. Ty jsou v tomto smyslu na vstupu procesu zpracování každé SWOT analýzy. </w:t>
      </w:r>
      <w:r w:rsidR="002B413C" w:rsidRPr="00D85AC5">
        <w:rPr>
          <w:rFonts w:asciiTheme="minorHAnsi" w:hAnsiTheme="minorHAnsi" w:cstheme="minorHAnsi"/>
        </w:rPr>
        <w:t>K získávání dat, informací je zpracován samostatný nástroj. Součástí SWOT analýzy jsou též hrozby. Pokud se jim potřebujeme věnovat podrobněji (tedy nad rámec SWOT analýzy</w:t>
      </w:r>
      <w:r w:rsidR="002E7004" w:rsidRPr="00D85AC5">
        <w:rPr>
          <w:rFonts w:asciiTheme="minorHAnsi" w:hAnsiTheme="minorHAnsi" w:cstheme="minorHAnsi"/>
        </w:rPr>
        <w:t>)</w:t>
      </w:r>
      <w:r w:rsidR="002B413C" w:rsidRPr="00D85AC5">
        <w:rPr>
          <w:rFonts w:asciiTheme="minorHAnsi" w:hAnsiTheme="minorHAnsi" w:cstheme="minorHAnsi"/>
        </w:rPr>
        <w:t>, je možné a v řadě případů též žádoucí zpracovat analýzu rizik. Z té pak můžeme čerpat hrozby do SWOT analýzy. V rámci zpracování analýz veřejné strategie je možné říci, že SWOT analýza je završením (shrnutím) všech předchozích analýz</w:t>
      </w:r>
      <w:r w:rsidR="002A71CA" w:rsidRPr="00D85AC5">
        <w:rPr>
          <w:rFonts w:asciiTheme="minorHAnsi" w:hAnsiTheme="minorHAnsi" w:cstheme="minorHAnsi"/>
        </w:rPr>
        <w:t>, informací, poznatků a souvislostí</w:t>
      </w:r>
      <w:r w:rsidR="002B413C" w:rsidRPr="00D85AC5">
        <w:rPr>
          <w:rFonts w:asciiTheme="minorHAnsi" w:hAnsiTheme="minorHAnsi" w:cstheme="minorHAnsi"/>
        </w:rPr>
        <w:t xml:space="preserve">. </w:t>
      </w:r>
      <w:r w:rsidR="002E7004" w:rsidRPr="00D85AC5">
        <w:rPr>
          <w:rFonts w:asciiTheme="minorHAnsi" w:hAnsiTheme="minorHAnsi" w:cstheme="minorHAnsi"/>
        </w:rPr>
        <w:t xml:space="preserve">Tím jsme uvedli, co je na vstupu procesu zpracování SWOT analýzy. Co je ale na výstupu? </w:t>
      </w:r>
      <w:r w:rsidR="002B413C" w:rsidRPr="00D85AC5">
        <w:rPr>
          <w:rFonts w:asciiTheme="minorHAnsi" w:hAnsiTheme="minorHAnsi" w:cstheme="minorHAnsi"/>
        </w:rPr>
        <w:t xml:space="preserve">Výstupem procesu zpracování SWOT analýzy je </w:t>
      </w:r>
      <w:r w:rsidR="002E7004" w:rsidRPr="00D85AC5">
        <w:rPr>
          <w:rFonts w:asciiTheme="minorHAnsi" w:hAnsiTheme="minorHAnsi" w:cstheme="minorHAnsi"/>
        </w:rPr>
        <w:t xml:space="preserve">samozřejmě </w:t>
      </w:r>
      <w:r w:rsidR="002B413C" w:rsidRPr="00D85AC5">
        <w:rPr>
          <w:rFonts w:asciiTheme="minorHAnsi" w:hAnsiTheme="minorHAnsi" w:cstheme="minorHAnsi"/>
        </w:rPr>
        <w:t>zpracovaná SWOT analýza. Tu je vhodné adekvátním způsobem komunikovat. Mimo jiné i za tímto účelem (respektive za účelem komunikace každého výstupu strategické práce) byl zpracován samostatný nástroj „</w:t>
      </w:r>
      <w:r w:rsidR="002B413C" w:rsidRPr="00D85AC5">
        <w:rPr>
          <w:rFonts w:ascii="Calibri" w:hAnsi="Calibri"/>
          <w:bCs/>
        </w:rPr>
        <w:t xml:space="preserve">Komunikace, </w:t>
      </w:r>
      <w:r w:rsidR="002A71CA" w:rsidRPr="00D85AC5">
        <w:rPr>
          <w:rFonts w:ascii="Calibri" w:hAnsi="Calibri"/>
          <w:bCs/>
        </w:rPr>
        <w:t>p</w:t>
      </w:r>
      <w:r w:rsidR="002B413C" w:rsidRPr="00D85AC5">
        <w:rPr>
          <w:rFonts w:ascii="Calibri" w:hAnsi="Calibri"/>
          <w:bCs/>
        </w:rPr>
        <w:t xml:space="preserve">articipace </w:t>
      </w:r>
      <w:r w:rsidR="002A71CA" w:rsidRPr="00D85AC5">
        <w:rPr>
          <w:rFonts w:ascii="Calibri" w:hAnsi="Calibri"/>
          <w:bCs/>
        </w:rPr>
        <w:t>a</w:t>
      </w:r>
      <w:r w:rsidR="002B413C" w:rsidRPr="00D85AC5">
        <w:rPr>
          <w:rFonts w:ascii="Calibri" w:hAnsi="Calibri"/>
          <w:bCs/>
        </w:rPr>
        <w:t xml:space="preserve"> marketing strategií a projektů</w:t>
      </w:r>
      <w:r w:rsidR="002A71CA" w:rsidRPr="00D85AC5">
        <w:rPr>
          <w:rFonts w:ascii="Calibri" w:hAnsi="Calibri"/>
          <w:bCs/>
        </w:rPr>
        <w:t>“.</w:t>
      </w:r>
    </w:p>
    <w:p w14:paraId="2AD57DED" w14:textId="77777777" w:rsidR="00613ABF" w:rsidRPr="00D85AC5" w:rsidRDefault="00613ABF" w:rsidP="001A41F8">
      <w:pPr>
        <w:tabs>
          <w:tab w:val="num" w:pos="720"/>
        </w:tabs>
        <w:jc w:val="both"/>
        <w:rPr>
          <w:rFonts w:ascii="Calibri" w:hAnsi="Calibri"/>
          <w:bCs/>
        </w:rPr>
      </w:pPr>
    </w:p>
    <w:p w14:paraId="5F62E4C2" w14:textId="750A344C" w:rsidR="00486366" w:rsidRPr="00D85AC5" w:rsidRDefault="00486366" w:rsidP="001A41F8">
      <w:pPr>
        <w:tabs>
          <w:tab w:val="num" w:pos="720"/>
        </w:tabs>
        <w:jc w:val="both"/>
        <w:rPr>
          <w:rFonts w:ascii="Calibri" w:hAnsi="Calibri"/>
          <w:bCs/>
        </w:rPr>
      </w:pPr>
      <w:r w:rsidRPr="00D85AC5">
        <w:rPr>
          <w:rFonts w:ascii="Calibri" w:hAnsi="Calibri"/>
          <w:bCs/>
        </w:rPr>
        <w:t>V rámci strategické práce se SWOT analýza používá</w:t>
      </w:r>
      <w:r w:rsidR="001A41F8" w:rsidRPr="00D85AC5">
        <w:rPr>
          <w:rFonts w:ascii="Calibri" w:hAnsi="Calibri"/>
          <w:bCs/>
        </w:rPr>
        <w:t xml:space="preserve">: (1) </w:t>
      </w:r>
      <w:r w:rsidRPr="00D85AC5">
        <w:rPr>
          <w:rFonts w:ascii="Calibri" w:hAnsi="Calibri"/>
          <w:bCs/>
        </w:rPr>
        <w:t>V rámci přípravy, změny nebo aktualizaci veřejné strategie či jiného důležitého nebo strategického dokumentu.</w:t>
      </w:r>
      <w:r w:rsidR="001A41F8" w:rsidRPr="00D85AC5">
        <w:rPr>
          <w:rFonts w:ascii="Calibri" w:hAnsi="Calibri"/>
          <w:bCs/>
        </w:rPr>
        <w:t xml:space="preserve"> (2) </w:t>
      </w:r>
      <w:r w:rsidRPr="00D85AC5">
        <w:rPr>
          <w:rFonts w:ascii="Calibri" w:hAnsi="Calibri"/>
          <w:bCs/>
        </w:rPr>
        <w:t>V rámci přípravy nebo změny klíčových projektů, aktivit nebo opatření.</w:t>
      </w:r>
      <w:r w:rsidR="002A2090" w:rsidRPr="00D85AC5">
        <w:rPr>
          <w:rFonts w:ascii="Calibri" w:hAnsi="Calibri"/>
          <w:bCs/>
        </w:rPr>
        <w:t xml:space="preserve"> (3)</w:t>
      </w:r>
      <w:r w:rsidR="001A41F8" w:rsidRPr="00D85AC5">
        <w:rPr>
          <w:rFonts w:ascii="Calibri" w:hAnsi="Calibri"/>
          <w:bCs/>
        </w:rPr>
        <w:t xml:space="preserve"> </w:t>
      </w:r>
      <w:r w:rsidR="00312F24" w:rsidRPr="00D85AC5">
        <w:rPr>
          <w:rFonts w:ascii="Calibri" w:hAnsi="Calibri"/>
          <w:bCs/>
        </w:rPr>
        <w:t>Případně t</w:t>
      </w:r>
      <w:r w:rsidR="001A41F8" w:rsidRPr="00D85AC5">
        <w:rPr>
          <w:rFonts w:ascii="Calibri" w:hAnsi="Calibri"/>
          <w:bCs/>
        </w:rPr>
        <w:t>éž j</w:t>
      </w:r>
      <w:r w:rsidRPr="00D85AC5">
        <w:rPr>
          <w:rFonts w:ascii="Calibri" w:hAnsi="Calibri"/>
          <w:bCs/>
        </w:rPr>
        <w:t>ako podklad pro vyhodnocení variant rozhodnutí.</w:t>
      </w:r>
    </w:p>
    <w:p w14:paraId="5090D116" w14:textId="22ADC379" w:rsidR="00486366" w:rsidRPr="00D85AC5" w:rsidRDefault="00486366" w:rsidP="00513DE0">
      <w:pPr>
        <w:jc w:val="both"/>
        <w:rPr>
          <w:rFonts w:ascii="Calibri" w:hAnsi="Calibri" w:cs="Calibri"/>
        </w:rPr>
      </w:pPr>
    </w:p>
    <w:p w14:paraId="37001555" w14:textId="08260E21" w:rsidR="001A41F8" w:rsidRDefault="001A41F8" w:rsidP="001A41F8">
      <w:pPr>
        <w:jc w:val="both"/>
        <w:rPr>
          <w:rFonts w:ascii="Calibri" w:hAnsi="Calibri" w:cs="Calibri"/>
        </w:rPr>
      </w:pPr>
      <w:r w:rsidRPr="00D85AC5">
        <w:rPr>
          <w:rFonts w:ascii="Calibri" w:hAnsi="Calibri" w:cs="Calibri"/>
        </w:rPr>
        <w:t>Lze uvést, že SWOT analýza patří společně s analýzou rizik</w:t>
      </w:r>
      <w:r w:rsidRPr="00D85AC5">
        <w:rPr>
          <w:rStyle w:val="Znakapoznpodarou"/>
          <w:rFonts w:ascii="Calibri" w:hAnsi="Calibri" w:cs="Calibri"/>
        </w:rPr>
        <w:footnoteReference w:id="10"/>
      </w:r>
      <w:r w:rsidRPr="00D85AC5">
        <w:rPr>
          <w:rFonts w:ascii="Calibri" w:hAnsi="Calibri" w:cs="Calibri"/>
        </w:rPr>
        <w:t xml:space="preserve"> (a případně též s analýzou cílových skupin</w:t>
      </w:r>
      <w:r w:rsidRPr="00D85AC5">
        <w:rPr>
          <w:rStyle w:val="Znakapoznpodarou"/>
          <w:rFonts w:ascii="Calibri" w:hAnsi="Calibri" w:cs="Calibri"/>
        </w:rPr>
        <w:footnoteReference w:id="11"/>
      </w:r>
      <w:r w:rsidRPr="00D85AC5">
        <w:rPr>
          <w:rFonts w:ascii="Calibri" w:hAnsi="Calibri" w:cs="Calibri"/>
        </w:rPr>
        <w:t>) k nejdůležitějším a snad bude v budoucnu patřit i k nejběžnějším analýzám pro řízení samospráv. Tento nástroj má přispět k tomu, aby se zastupitelé, úředníci a další zaměstnanci obcí nebo krajů naučili v praxi tuto analýzu efektivně používat. Jako každá jiná analýza je i výsledek SWOT analýzy využitelný v daném čase, v dané situaci a místních podmínkách. Ti, kteří se na SWOT analýze podílejí, musí mít k dispozici potřebná data a informace</w:t>
      </w:r>
      <w:r w:rsidRPr="00D85AC5">
        <w:rPr>
          <w:rStyle w:val="Znakapoznpodarou"/>
          <w:rFonts w:ascii="Calibri" w:hAnsi="Calibri" w:cs="Calibri"/>
        </w:rPr>
        <w:footnoteReference w:id="12"/>
      </w:r>
      <w:r w:rsidRPr="00D85AC5">
        <w:rPr>
          <w:rFonts w:ascii="Calibri" w:hAnsi="Calibri" w:cs="Calibri"/>
        </w:rPr>
        <w:t xml:space="preserve">, musí znát </w:t>
      </w:r>
      <w:r w:rsidRPr="00D85AC5">
        <w:rPr>
          <w:rFonts w:ascii="Calibri" w:hAnsi="Calibri" w:cs="Calibri"/>
        </w:rPr>
        <w:lastRenderedPageBreak/>
        <w:t>nezbytné souvislosti (kontext)</w:t>
      </w:r>
      <w:r w:rsidRPr="00D85AC5">
        <w:rPr>
          <w:rStyle w:val="Znakapoznpodarou"/>
          <w:rFonts w:ascii="Calibri" w:hAnsi="Calibri" w:cs="Calibri"/>
        </w:rPr>
        <w:footnoteReference w:id="13"/>
      </w:r>
      <w:r w:rsidRPr="00D85AC5">
        <w:rPr>
          <w:rFonts w:ascii="Calibri" w:hAnsi="Calibri" w:cs="Calibri"/>
        </w:rPr>
        <w:t>. Jsou lidé, kteří mají schopnost (talent) přirozeně řešit problémy a předcházet jim. Většina lidí si však musí osvojit k tomu potřebné znalosti a své schopnosti v tomto směru postupně rozvíjet.</w:t>
      </w:r>
    </w:p>
    <w:p w14:paraId="36F8AFED" w14:textId="0BCD9532" w:rsidR="00DF7074" w:rsidRDefault="00DF7074" w:rsidP="001A41F8">
      <w:pPr>
        <w:jc w:val="both"/>
        <w:rPr>
          <w:rFonts w:ascii="Calibri" w:hAnsi="Calibri" w:cs="Calibri"/>
        </w:rPr>
      </w:pPr>
    </w:p>
    <w:p w14:paraId="68E158A2" w14:textId="6F2E1D27" w:rsidR="00DF7074" w:rsidRPr="00D85AC5" w:rsidRDefault="00DF7074" w:rsidP="001A41F8">
      <w:pPr>
        <w:jc w:val="both"/>
        <w:rPr>
          <w:rFonts w:ascii="Calibri" w:hAnsi="Calibri" w:cs="Calibri"/>
        </w:rPr>
      </w:pPr>
      <w:r>
        <w:rPr>
          <w:rFonts w:ascii="Calibri" w:hAnsi="Calibri" w:cs="Calibri"/>
        </w:rPr>
        <w:t>Na následujícím obrázku jsou zachyceny vazby mezi nástroji strategické práce, které jsou zpracovávány v rámci projektu. V pravé části obrázku jsou nástroje zpracované (Analýza rizik; SWOT; Komunikace, participace a marketing strategií a projektů) nebo v procesu zpracování k březnu 2022 (Metody získávání dat; Využívání příležitostí; Rozhodování a strategický přístup). V levé části jsou zvažované nástroje</w:t>
      </w:r>
      <w:r w:rsidR="009C4561">
        <w:rPr>
          <w:rFonts w:ascii="Calibri" w:hAnsi="Calibri" w:cs="Calibri"/>
        </w:rPr>
        <w:t xml:space="preserve">, na nástroji ke Smart </w:t>
      </w:r>
      <w:proofErr w:type="spellStart"/>
      <w:r w:rsidR="009C4561">
        <w:rPr>
          <w:rFonts w:ascii="Calibri" w:hAnsi="Calibri" w:cs="Calibri"/>
        </w:rPr>
        <w:t>Cities</w:t>
      </w:r>
      <w:proofErr w:type="spellEnd"/>
      <w:r w:rsidR="009C4561">
        <w:rPr>
          <w:rFonts w:ascii="Calibri" w:hAnsi="Calibri" w:cs="Calibri"/>
        </w:rPr>
        <w:t xml:space="preserve"> Management a nástroji ke Zdravému finančnímu řízení se začne pracovat. Ostatní jsou k diskusi.</w:t>
      </w:r>
    </w:p>
    <w:p w14:paraId="7D6721BB" w14:textId="574E0DC4" w:rsidR="00DF7074" w:rsidRPr="00DF7074" w:rsidRDefault="00DF7074" w:rsidP="00DF7074">
      <w:pPr>
        <w:pStyle w:val="Zkladntext3"/>
        <w:spacing w:after="0"/>
        <w:jc w:val="both"/>
        <w:rPr>
          <w:rFonts w:asciiTheme="minorHAnsi" w:eastAsia="Calibri" w:hAnsiTheme="minorHAnsi" w:cstheme="minorHAnsi"/>
          <w:i/>
          <w:iCs/>
          <w:sz w:val="24"/>
          <w:szCs w:val="24"/>
        </w:rPr>
      </w:pPr>
      <w:r w:rsidRPr="00DF7074">
        <w:rPr>
          <w:rFonts w:asciiTheme="minorHAnsi" w:eastAsia="Calibri" w:hAnsiTheme="minorHAnsi" w:cstheme="minorHAnsi"/>
          <w:i/>
          <w:iCs/>
          <w:noProof/>
          <w:sz w:val="24"/>
          <w:szCs w:val="24"/>
        </w:rPr>
        <mc:AlternateContent>
          <mc:Choice Requires="wpg">
            <w:drawing>
              <wp:anchor distT="0" distB="0" distL="114300" distR="114300" simplePos="0" relativeHeight="251664384" behindDoc="0" locked="0" layoutInCell="1" allowOverlap="1" wp14:anchorId="22ABD4F7" wp14:editId="590509E8">
                <wp:simplePos x="0" y="0"/>
                <wp:positionH relativeFrom="column">
                  <wp:posOffset>193729</wp:posOffset>
                </wp:positionH>
                <wp:positionV relativeFrom="paragraph">
                  <wp:posOffset>177100</wp:posOffset>
                </wp:positionV>
                <wp:extent cx="5515638" cy="4241586"/>
                <wp:effectExtent l="0" t="0" r="27940" b="26035"/>
                <wp:wrapNone/>
                <wp:docPr id="1" name="Skupina 1"/>
                <wp:cNvGraphicFramePr/>
                <a:graphic xmlns:a="http://schemas.openxmlformats.org/drawingml/2006/main">
                  <a:graphicData uri="http://schemas.microsoft.com/office/word/2010/wordprocessingGroup">
                    <wpg:wgp>
                      <wpg:cNvGrpSpPr/>
                      <wpg:grpSpPr>
                        <a:xfrm>
                          <a:off x="0" y="0"/>
                          <a:ext cx="5515638" cy="4241586"/>
                          <a:chOff x="0" y="0"/>
                          <a:chExt cx="5515638" cy="4241586"/>
                        </a:xfrm>
                      </wpg:grpSpPr>
                      <wps:wsp>
                        <wps:cNvPr id="2" name="Textové pole 18"/>
                        <wps:cNvSpPr txBox="1"/>
                        <wps:spPr>
                          <a:xfrm>
                            <a:off x="1967113" y="2366683"/>
                            <a:ext cx="1275568" cy="1009588"/>
                          </a:xfrm>
                          <a:prstGeom prst="roundRect">
                            <a:avLst>
                              <a:gd name="adj" fmla="val 24273"/>
                            </a:avLst>
                          </a:prstGeom>
                          <a:solidFill>
                            <a:schemeClr val="accent2">
                              <a:lumMod val="20000"/>
                              <a:lumOff val="80000"/>
                            </a:schemeClr>
                          </a:solidFill>
                          <a:ln w="76200">
                            <a:solidFill>
                              <a:prstClr val="black"/>
                            </a:solidFill>
                          </a:ln>
                        </wps:spPr>
                        <wps:txbx>
                          <w:txbxContent>
                            <w:p w14:paraId="60E31ADB" w14:textId="77777777" w:rsidR="00DF7074" w:rsidRPr="004653F9" w:rsidRDefault="00DF7074" w:rsidP="00DF7074">
                              <w:pPr>
                                <w:pStyle w:val="Normlnweb"/>
                                <w:spacing w:line="192" w:lineRule="auto"/>
                                <w:jc w:val="center"/>
                                <w:rPr>
                                  <w:sz w:val="28"/>
                                  <w:szCs w:val="28"/>
                                </w:rPr>
                              </w:pPr>
                              <w:r w:rsidRPr="00856BA7">
                                <w:rPr>
                                  <w:rFonts w:ascii="Calibri" w:eastAsia="Calibri" w:hAnsi="Calibri"/>
                                  <w:b/>
                                  <w:bCs/>
                                  <w:color w:val="000000" w:themeColor="text1"/>
                                  <w:kern w:val="24"/>
                                  <w:sz w:val="28"/>
                                  <w:szCs w:val="28"/>
                                </w:rPr>
                                <w:t>Vybrané nástroje strategické práce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Textové pole 22"/>
                        <wps:cNvSpPr txBox="1"/>
                        <wps:spPr>
                          <a:xfrm>
                            <a:off x="3096666" y="1137237"/>
                            <a:ext cx="903235" cy="693740"/>
                          </a:xfrm>
                          <a:prstGeom prst="roundRect">
                            <a:avLst>
                              <a:gd name="adj" fmla="val 16717"/>
                            </a:avLst>
                          </a:prstGeom>
                          <a:solidFill>
                            <a:schemeClr val="bg1"/>
                          </a:solidFill>
                          <a:ln w="38100">
                            <a:solidFill>
                              <a:prstClr val="black"/>
                            </a:solidFill>
                          </a:ln>
                        </wps:spPr>
                        <wps:txbx>
                          <w:txbxContent>
                            <w:p w14:paraId="038A3228" w14:textId="77777777" w:rsidR="00DF7074" w:rsidRDefault="00DF7074" w:rsidP="00DF7074">
                              <w:pPr>
                                <w:pStyle w:val="Normlnweb"/>
                                <w:spacing w:line="180" w:lineRule="auto"/>
                                <w:jc w:val="center"/>
                                <w:rPr>
                                  <w:rFonts w:ascii="Calibri" w:eastAsia="Calibri" w:hAnsi="Calibri"/>
                                  <w:b/>
                                  <w:bCs/>
                                  <w:color w:val="000000" w:themeColor="text1"/>
                                  <w:kern w:val="24"/>
                                  <w:sz w:val="20"/>
                                  <w:szCs w:val="20"/>
                                </w:rPr>
                              </w:pPr>
                              <w:r w:rsidRPr="00E30ED1">
                                <w:rPr>
                                  <w:rFonts w:ascii="Calibri" w:eastAsia="Calibri" w:hAnsi="Calibri"/>
                                  <w:b/>
                                  <w:bCs/>
                                  <w:color w:val="000000" w:themeColor="text1"/>
                                  <w:kern w:val="24"/>
                                  <w:sz w:val="20"/>
                                  <w:szCs w:val="20"/>
                                </w:rPr>
                                <w:t xml:space="preserve">Analýzy </w:t>
                              </w:r>
                            </w:p>
                            <w:p w14:paraId="67B2DFE7" w14:textId="77777777" w:rsidR="00DF7074" w:rsidRPr="00E30ED1" w:rsidRDefault="00DF7074" w:rsidP="00DF7074">
                              <w:pPr>
                                <w:pStyle w:val="Normlnweb"/>
                                <w:spacing w:line="180" w:lineRule="auto"/>
                                <w:jc w:val="center"/>
                                <w:rPr>
                                  <w:sz w:val="20"/>
                                  <w:szCs w:val="20"/>
                                </w:rPr>
                              </w:pPr>
                              <w:r w:rsidRPr="00E30ED1">
                                <w:rPr>
                                  <w:rFonts w:ascii="Calibri" w:eastAsia="Calibri" w:hAnsi="Calibri"/>
                                  <w:b/>
                                  <w:bCs/>
                                  <w:color w:val="000000" w:themeColor="text1"/>
                                  <w:kern w:val="24"/>
                                  <w:sz w:val="20"/>
                                  <w:szCs w:val="20"/>
                                </w:rPr>
                                <w:t>v rámci strategické práce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Zakřivená spojnice 50"/>
                        <wps:cNvCnPr/>
                        <wps:spPr>
                          <a:xfrm rot="16200000" flipV="1">
                            <a:off x="3227295" y="806823"/>
                            <a:ext cx="428827" cy="229528"/>
                          </a:xfrm>
                          <a:prstGeom prst="curvedConnector3">
                            <a:avLst>
                              <a:gd name="adj1" fmla="val 50000"/>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 name="Zakřivená spojnice 113"/>
                        <wps:cNvCnPr/>
                        <wps:spPr>
                          <a:xfrm rot="5400000" flipH="1" flipV="1">
                            <a:off x="2416629" y="1671277"/>
                            <a:ext cx="880721" cy="505924"/>
                          </a:xfrm>
                          <a:prstGeom prst="curvedConnector2">
                            <a:avLst/>
                          </a:prstGeom>
                          <a:ln w="57150">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 name="Textové pole 22"/>
                        <wps:cNvSpPr txBox="1"/>
                        <wps:spPr>
                          <a:xfrm>
                            <a:off x="2942985" y="245889"/>
                            <a:ext cx="755849" cy="448294"/>
                          </a:xfrm>
                          <a:prstGeom prst="roundRect">
                            <a:avLst>
                              <a:gd name="adj" fmla="val 25598"/>
                            </a:avLst>
                          </a:prstGeom>
                          <a:solidFill>
                            <a:srgbClr val="FFC000"/>
                          </a:solidFill>
                          <a:ln w="38100">
                            <a:solidFill>
                              <a:prstClr val="black"/>
                            </a:solidFill>
                          </a:ln>
                        </wps:spPr>
                        <wps:txbx>
                          <w:txbxContent>
                            <w:p w14:paraId="544483AC" w14:textId="77777777" w:rsidR="00DF7074" w:rsidRPr="000E0BBC" w:rsidRDefault="00DF7074" w:rsidP="00DF7074">
                              <w:pPr>
                                <w:pStyle w:val="Normlnweb"/>
                                <w:spacing w:line="180" w:lineRule="auto"/>
                                <w:jc w:val="center"/>
                                <w:rPr>
                                  <w:sz w:val="16"/>
                                </w:rPr>
                              </w:pPr>
                              <w:r w:rsidRPr="000E0BBC">
                                <w:rPr>
                                  <w:rFonts w:ascii="Calibri" w:eastAsia="Calibri" w:hAnsi="Calibri"/>
                                  <w:b/>
                                  <w:bCs/>
                                  <w:color w:val="000000" w:themeColor="text1"/>
                                  <w:kern w:val="24"/>
                                  <w:sz w:val="20"/>
                                  <w:szCs w:val="32"/>
                                </w:rPr>
                                <w:t>SWOT analýza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ové pole 22"/>
                        <wps:cNvSpPr txBox="1"/>
                        <wps:spPr>
                          <a:xfrm>
                            <a:off x="4572000" y="238205"/>
                            <a:ext cx="857498" cy="533343"/>
                          </a:xfrm>
                          <a:prstGeom prst="roundRect">
                            <a:avLst>
                              <a:gd name="adj" fmla="val 13199"/>
                            </a:avLst>
                          </a:prstGeom>
                          <a:solidFill>
                            <a:schemeClr val="accent4">
                              <a:lumMod val="20000"/>
                              <a:lumOff val="80000"/>
                            </a:schemeClr>
                          </a:solidFill>
                          <a:ln w="38100">
                            <a:solidFill>
                              <a:prstClr val="black"/>
                            </a:solidFill>
                          </a:ln>
                        </wps:spPr>
                        <wps:txbx>
                          <w:txbxContent>
                            <w:p w14:paraId="637C46C2" w14:textId="77777777" w:rsidR="00DF7074" w:rsidRPr="000E0BBC" w:rsidRDefault="00DF7074" w:rsidP="00DF7074">
                              <w:pPr>
                                <w:pStyle w:val="Normlnweb"/>
                                <w:spacing w:line="180" w:lineRule="auto"/>
                                <w:jc w:val="center"/>
                                <w:rPr>
                                  <w:sz w:val="16"/>
                                </w:rPr>
                              </w:pPr>
                              <w:r w:rsidRPr="000E0BBC">
                                <w:rPr>
                                  <w:rFonts w:ascii="Calibri" w:eastAsia="Calibri" w:hAnsi="Calibri"/>
                                  <w:b/>
                                  <w:bCs/>
                                  <w:color w:val="000000" w:themeColor="text1"/>
                                  <w:kern w:val="24"/>
                                  <w:sz w:val="20"/>
                                  <w:szCs w:val="32"/>
                                </w:rPr>
                                <w:t xml:space="preserve">Analýza, řízení a registr rizik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ové pole 22"/>
                        <wps:cNvSpPr txBox="1"/>
                        <wps:spPr>
                          <a:xfrm>
                            <a:off x="4533580" y="852928"/>
                            <a:ext cx="860465" cy="447938"/>
                          </a:xfrm>
                          <a:prstGeom prst="roundRect">
                            <a:avLst>
                              <a:gd name="adj" fmla="val 16408"/>
                            </a:avLst>
                          </a:prstGeom>
                          <a:solidFill>
                            <a:schemeClr val="accent4">
                              <a:lumMod val="20000"/>
                              <a:lumOff val="80000"/>
                            </a:schemeClr>
                          </a:solidFill>
                          <a:ln w="38100">
                            <a:solidFill>
                              <a:prstClr val="black"/>
                            </a:solidFill>
                          </a:ln>
                        </wps:spPr>
                        <wps:txbx>
                          <w:txbxContent>
                            <w:p w14:paraId="31B3622F" w14:textId="77777777" w:rsidR="00DF7074" w:rsidRPr="000E0BBC" w:rsidRDefault="00DF7074" w:rsidP="00DF7074">
                              <w:pPr>
                                <w:pStyle w:val="Normlnweb"/>
                                <w:spacing w:line="180" w:lineRule="auto"/>
                                <w:jc w:val="center"/>
                                <w:rPr>
                                  <w:sz w:val="20"/>
                                  <w:szCs w:val="20"/>
                                </w:rPr>
                              </w:pPr>
                              <w:r w:rsidRPr="000E0BBC">
                                <w:rPr>
                                  <w:rFonts w:ascii="Calibri" w:eastAsia="Calibri" w:hAnsi="Calibri"/>
                                  <w:b/>
                                  <w:bCs/>
                                  <w:color w:val="000000" w:themeColor="text1"/>
                                  <w:kern w:val="24"/>
                                  <w:sz w:val="20"/>
                                  <w:szCs w:val="20"/>
                                </w:rPr>
                                <w:t>Využívání příležitostí</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Zakřivená spojnice 42"/>
                        <wps:cNvCnPr/>
                        <wps:spPr>
                          <a:xfrm rot="5400000" flipH="1" flipV="1">
                            <a:off x="3742124" y="291994"/>
                            <a:ext cx="650104" cy="1015954"/>
                          </a:xfrm>
                          <a:prstGeom prst="curvedConnector2">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Zakřivená spojnice 45"/>
                        <wps:cNvCnPr/>
                        <wps:spPr>
                          <a:xfrm rot="5400000" flipH="1" flipV="1">
                            <a:off x="4026434" y="614723"/>
                            <a:ext cx="51283" cy="987603"/>
                          </a:xfrm>
                          <a:prstGeom prst="curvedConnector2">
                            <a:avLst/>
                          </a:prstGeom>
                          <a:ln w="28575">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 name="Textové pole 22"/>
                        <wps:cNvSpPr txBox="1"/>
                        <wps:spPr>
                          <a:xfrm>
                            <a:off x="3281082" y="3665284"/>
                            <a:ext cx="1060450" cy="576302"/>
                          </a:xfrm>
                          <a:prstGeom prst="roundRect">
                            <a:avLst>
                              <a:gd name="adj" fmla="val 25598"/>
                            </a:avLst>
                          </a:prstGeom>
                          <a:solidFill>
                            <a:schemeClr val="accent4">
                              <a:lumMod val="20000"/>
                              <a:lumOff val="80000"/>
                            </a:schemeClr>
                          </a:solidFill>
                          <a:ln w="38100">
                            <a:solidFill>
                              <a:prstClr val="black"/>
                            </a:solidFill>
                          </a:ln>
                        </wps:spPr>
                        <wps:txbx>
                          <w:txbxContent>
                            <w:p w14:paraId="49CA7985" w14:textId="77777777" w:rsidR="00DF7074" w:rsidRPr="000E0BBC" w:rsidRDefault="00DF7074" w:rsidP="00DF7074">
                              <w:pPr>
                                <w:pStyle w:val="Normlnweb"/>
                                <w:spacing w:line="180" w:lineRule="auto"/>
                                <w:jc w:val="center"/>
                                <w:rPr>
                                  <w:sz w:val="20"/>
                                  <w:szCs w:val="20"/>
                                </w:rPr>
                              </w:pPr>
                              <w:r w:rsidRPr="000E0BBC">
                                <w:rPr>
                                  <w:rFonts w:ascii="Calibri" w:eastAsia="Calibri" w:hAnsi="Calibri"/>
                                  <w:b/>
                                  <w:bCs/>
                                  <w:color w:val="000000" w:themeColor="text1"/>
                                  <w:kern w:val="24"/>
                                  <w:sz w:val="20"/>
                                  <w:szCs w:val="20"/>
                                </w:rPr>
                                <w:t>Rozhodování a strategický přístup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ové pole 22"/>
                        <wps:cNvSpPr txBox="1"/>
                        <wps:spPr>
                          <a:xfrm>
                            <a:off x="3872753" y="2650992"/>
                            <a:ext cx="980406" cy="805650"/>
                          </a:xfrm>
                          <a:prstGeom prst="roundRect">
                            <a:avLst>
                              <a:gd name="adj" fmla="val 13875"/>
                            </a:avLst>
                          </a:prstGeom>
                          <a:solidFill>
                            <a:schemeClr val="accent4">
                              <a:lumMod val="20000"/>
                              <a:lumOff val="80000"/>
                            </a:schemeClr>
                          </a:solidFill>
                          <a:ln w="38100">
                            <a:solidFill>
                              <a:prstClr val="black"/>
                            </a:solidFill>
                          </a:ln>
                        </wps:spPr>
                        <wps:txbx>
                          <w:txbxContent>
                            <w:p w14:paraId="77A4B1FD" w14:textId="77777777" w:rsidR="00DF7074" w:rsidRPr="000E0BBC" w:rsidRDefault="00DF7074" w:rsidP="00DF7074">
                              <w:pPr>
                                <w:pStyle w:val="Normlnweb"/>
                                <w:spacing w:line="180" w:lineRule="auto"/>
                                <w:jc w:val="center"/>
                                <w:rPr>
                                  <w:sz w:val="20"/>
                                  <w:szCs w:val="20"/>
                                </w:rPr>
                              </w:pPr>
                              <w:r w:rsidRPr="000E0BBC">
                                <w:rPr>
                                  <w:rFonts w:ascii="Calibri" w:eastAsia="Calibri" w:hAnsi="Calibri"/>
                                  <w:b/>
                                  <w:bCs/>
                                  <w:color w:val="000000" w:themeColor="text1"/>
                                  <w:kern w:val="24"/>
                                  <w:sz w:val="20"/>
                                  <w:szCs w:val="20"/>
                                </w:rPr>
                                <w:t xml:space="preserve">Komunikace, participace a marketing </w:t>
                              </w:r>
                            </w:p>
                            <w:p w14:paraId="044D2C7A" w14:textId="77777777" w:rsidR="00DF7074" w:rsidRPr="000E0BBC" w:rsidRDefault="00DF7074" w:rsidP="00DF7074">
                              <w:pPr>
                                <w:pStyle w:val="Normlnweb"/>
                                <w:spacing w:line="180" w:lineRule="auto"/>
                                <w:jc w:val="center"/>
                                <w:rPr>
                                  <w:sz w:val="20"/>
                                  <w:szCs w:val="20"/>
                                </w:rPr>
                              </w:pPr>
                              <w:r w:rsidRPr="000E0BBC">
                                <w:rPr>
                                  <w:rFonts w:ascii="Calibri" w:eastAsia="Calibri" w:hAnsi="Calibri"/>
                                  <w:b/>
                                  <w:bCs/>
                                  <w:color w:val="000000" w:themeColor="text1"/>
                                  <w:kern w:val="24"/>
                                  <w:sz w:val="20"/>
                                  <w:szCs w:val="20"/>
                                </w:rPr>
                                <w:t>strategií a projektů</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ové pole 22"/>
                        <wps:cNvSpPr txBox="1"/>
                        <wps:spPr>
                          <a:xfrm>
                            <a:off x="4656524" y="1759644"/>
                            <a:ext cx="859114" cy="541134"/>
                          </a:xfrm>
                          <a:prstGeom prst="roundRect">
                            <a:avLst>
                              <a:gd name="adj" fmla="val 25598"/>
                            </a:avLst>
                          </a:prstGeom>
                          <a:solidFill>
                            <a:schemeClr val="accent4">
                              <a:lumMod val="20000"/>
                              <a:lumOff val="80000"/>
                            </a:schemeClr>
                          </a:solidFill>
                          <a:ln w="38100">
                            <a:solidFill>
                              <a:prstClr val="black"/>
                            </a:solidFill>
                          </a:ln>
                        </wps:spPr>
                        <wps:txbx>
                          <w:txbxContent>
                            <w:p w14:paraId="1FAFF7A6" w14:textId="77777777" w:rsidR="00DF7074" w:rsidRPr="000E0BBC" w:rsidRDefault="00DF7074" w:rsidP="00DF7074">
                              <w:pPr>
                                <w:pStyle w:val="Normlnweb"/>
                                <w:spacing w:line="180" w:lineRule="auto"/>
                                <w:jc w:val="center"/>
                                <w:rPr>
                                  <w:sz w:val="20"/>
                                  <w:szCs w:val="20"/>
                                </w:rPr>
                              </w:pPr>
                              <w:r w:rsidRPr="000E0BBC">
                                <w:rPr>
                                  <w:rFonts w:ascii="Calibri" w:eastAsia="Calibri" w:hAnsi="Calibri"/>
                                  <w:b/>
                                  <w:bCs/>
                                  <w:color w:val="000000" w:themeColor="text1"/>
                                  <w:kern w:val="24"/>
                                  <w:sz w:val="20"/>
                                  <w:szCs w:val="20"/>
                                </w:rPr>
                                <w:t>Metody získávání dat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Zakřivená spojnice 63"/>
                        <wps:cNvCnPr/>
                        <wps:spPr>
                          <a:xfrm flipV="1">
                            <a:off x="3242662" y="2028585"/>
                            <a:ext cx="1427093" cy="836497"/>
                          </a:xfrm>
                          <a:prstGeom prst="curvedConnector3">
                            <a:avLst>
                              <a:gd name="adj1" fmla="val 50000"/>
                            </a:avLst>
                          </a:prstGeom>
                          <a:ln w="57150">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 name="Zakřivená spojnice 64"/>
                        <wps:cNvCnPr/>
                        <wps:spPr>
                          <a:xfrm>
                            <a:off x="3242662" y="2873829"/>
                            <a:ext cx="633564" cy="192101"/>
                          </a:xfrm>
                          <a:prstGeom prst="curvedConnector3">
                            <a:avLst>
                              <a:gd name="adj1" fmla="val 63304"/>
                            </a:avLst>
                          </a:prstGeom>
                          <a:ln w="57150">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 name="Zakřivená spojnice 65"/>
                        <wps:cNvCnPr/>
                        <wps:spPr>
                          <a:xfrm>
                            <a:off x="3242662" y="2873829"/>
                            <a:ext cx="577384" cy="837083"/>
                          </a:xfrm>
                          <a:prstGeom prst="curvedConnector2">
                            <a:avLst/>
                          </a:prstGeom>
                          <a:ln w="57150">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 name="Zakřivená spojnice 84"/>
                        <wps:cNvCnPr/>
                        <wps:spPr>
                          <a:xfrm rot="16200000" flipV="1">
                            <a:off x="4414477" y="1079608"/>
                            <a:ext cx="278448" cy="1085275"/>
                          </a:xfrm>
                          <a:prstGeom prst="curvedConnector2">
                            <a:avLst/>
                          </a:prstGeom>
                          <a:ln>
                            <a:headEnd type="oval" w="med" len="me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24" name="Zakřivená spojnice 88"/>
                        <wps:cNvCnPr/>
                        <wps:spPr>
                          <a:xfrm rot="5400000">
                            <a:off x="4610420" y="2551099"/>
                            <a:ext cx="759299" cy="240620"/>
                          </a:xfrm>
                          <a:prstGeom prst="curvedConnector2">
                            <a:avLst/>
                          </a:prstGeom>
                          <a:ln>
                            <a:headEnd type="oval" w="med" len="me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25" name="Zakřivená spojnice 91"/>
                        <wps:cNvCnPr/>
                        <wps:spPr>
                          <a:xfrm rot="5400000">
                            <a:off x="4018749" y="2627940"/>
                            <a:ext cx="1667510" cy="1000577"/>
                          </a:xfrm>
                          <a:prstGeom prst="curvedConnector2">
                            <a:avLst/>
                          </a:prstGeom>
                          <a:ln>
                            <a:headEnd type="oval" w="med" len="me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27" name="Zakřivená spojnice 128"/>
                        <wps:cNvCnPr/>
                        <wps:spPr>
                          <a:xfrm rot="16200000" flipV="1">
                            <a:off x="3703704" y="2005533"/>
                            <a:ext cx="834679" cy="487629"/>
                          </a:xfrm>
                          <a:prstGeom prst="curvedConnector3">
                            <a:avLst>
                              <a:gd name="adj1" fmla="val 50000"/>
                            </a:avLst>
                          </a:prstGeom>
                          <a:ln>
                            <a:headEnd type="triangle" w="med" len="me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28" name="Zakřivená spojnice 131"/>
                        <wps:cNvCnPr/>
                        <wps:spPr>
                          <a:xfrm rot="5400000" flipH="1" flipV="1">
                            <a:off x="4191640" y="3492394"/>
                            <a:ext cx="208257" cy="123825"/>
                          </a:xfrm>
                          <a:prstGeom prst="curvedConnector3">
                            <a:avLst>
                              <a:gd name="adj1" fmla="val 50000"/>
                            </a:avLst>
                          </a:prstGeom>
                          <a:ln>
                            <a:headEnd type="oval" w="med" len="me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29" name="Textové pole 22"/>
                        <wps:cNvSpPr txBox="1"/>
                        <wps:spPr>
                          <a:xfrm>
                            <a:off x="1444598" y="1206394"/>
                            <a:ext cx="906125" cy="673180"/>
                          </a:xfrm>
                          <a:prstGeom prst="roundRect">
                            <a:avLst>
                              <a:gd name="adj" fmla="val 17428"/>
                            </a:avLst>
                          </a:prstGeom>
                          <a:solidFill>
                            <a:schemeClr val="bg1"/>
                          </a:solidFill>
                          <a:ln w="19050">
                            <a:solidFill>
                              <a:prstClr val="black"/>
                            </a:solidFill>
                            <a:prstDash val="sysDash"/>
                          </a:ln>
                        </wps:spPr>
                        <wps:txbx>
                          <w:txbxContent>
                            <w:p w14:paraId="3CBC5F0A" w14:textId="77777777" w:rsidR="00DF7074" w:rsidRPr="004653F9" w:rsidRDefault="00DF7074" w:rsidP="00DF7074">
                              <w:pPr>
                                <w:pStyle w:val="Normlnweb"/>
                                <w:spacing w:line="180" w:lineRule="auto"/>
                                <w:jc w:val="center"/>
                                <w:rPr>
                                  <w:sz w:val="20"/>
                                  <w:szCs w:val="20"/>
                                </w:rPr>
                              </w:pPr>
                              <w:r w:rsidRPr="004653F9">
                                <w:rPr>
                                  <w:rFonts w:ascii="Calibri" w:eastAsia="Calibri" w:hAnsi="Calibri"/>
                                  <w:b/>
                                  <w:bCs/>
                                  <w:color w:val="000000" w:themeColor="text1"/>
                                  <w:kern w:val="24"/>
                                  <w:sz w:val="20"/>
                                  <w:szCs w:val="20"/>
                                </w:rPr>
                                <w:t xml:space="preserve">Další zvažovaná témata pro nástroje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Zakřivená spojnice 141"/>
                        <wps:cNvCnPr/>
                        <wps:spPr>
                          <a:xfrm rot="16200000" flipV="1">
                            <a:off x="2067005" y="1821116"/>
                            <a:ext cx="825247" cy="253575"/>
                          </a:xfrm>
                          <a:prstGeom prst="curvedConnector2">
                            <a:avLst/>
                          </a:prstGeom>
                          <a:ln w="57150">
                            <a:prstDash val="sysDot"/>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 name="Textové pole 22"/>
                        <wps:cNvSpPr txBox="1"/>
                        <wps:spPr>
                          <a:xfrm>
                            <a:off x="768398" y="238181"/>
                            <a:ext cx="1038629" cy="701179"/>
                          </a:xfrm>
                          <a:prstGeom prst="roundRect">
                            <a:avLst>
                              <a:gd name="adj" fmla="val 25598"/>
                            </a:avLst>
                          </a:prstGeom>
                          <a:solidFill>
                            <a:schemeClr val="bg1"/>
                          </a:solidFill>
                          <a:ln w="19050">
                            <a:solidFill>
                              <a:prstClr val="black"/>
                            </a:solidFill>
                            <a:prstDash val="sysDash"/>
                          </a:ln>
                        </wps:spPr>
                        <wps:txbx>
                          <w:txbxContent>
                            <w:p w14:paraId="2196E444" w14:textId="77777777" w:rsidR="00DF7074" w:rsidRPr="004653F9" w:rsidRDefault="00DF7074" w:rsidP="00DF7074">
                              <w:pPr>
                                <w:pStyle w:val="Normlnweb"/>
                                <w:spacing w:line="180" w:lineRule="auto"/>
                                <w:jc w:val="center"/>
                                <w:rPr>
                                  <w:sz w:val="20"/>
                                  <w:szCs w:val="22"/>
                                </w:rPr>
                              </w:pPr>
                              <w:r w:rsidRPr="004653F9">
                                <w:rPr>
                                  <w:rFonts w:ascii="Calibri" w:eastAsia="Calibri" w:hAnsi="Calibri"/>
                                  <w:b/>
                                  <w:bCs/>
                                  <w:color w:val="000000" w:themeColor="text1"/>
                                  <w:kern w:val="24"/>
                                  <w:sz w:val="20"/>
                                  <w:szCs w:val="22"/>
                                </w:rPr>
                                <w:t xml:space="preserve">Nástroje </w:t>
                              </w:r>
                            </w:p>
                            <w:p w14:paraId="34BFD22E" w14:textId="77777777" w:rsidR="00DF7074" w:rsidRPr="004653F9" w:rsidRDefault="00DF7074" w:rsidP="00DF7074">
                              <w:pPr>
                                <w:pStyle w:val="Normlnweb"/>
                                <w:spacing w:line="180" w:lineRule="auto"/>
                                <w:jc w:val="center"/>
                                <w:rPr>
                                  <w:sz w:val="20"/>
                                  <w:szCs w:val="22"/>
                                </w:rPr>
                              </w:pPr>
                              <w:r w:rsidRPr="004653F9">
                                <w:rPr>
                                  <w:rFonts w:ascii="Calibri" w:eastAsia="Calibri" w:hAnsi="Calibri"/>
                                  <w:b/>
                                  <w:bCs/>
                                  <w:color w:val="000000" w:themeColor="text1"/>
                                  <w:kern w:val="24"/>
                                  <w:sz w:val="20"/>
                                  <w:szCs w:val="22"/>
                                </w:rPr>
                                <w:t xml:space="preserve">ke </w:t>
                              </w:r>
                              <w:r w:rsidRPr="004653F9">
                                <w:rPr>
                                  <w:rFonts w:ascii="Calibri" w:eastAsia="Calibri" w:hAnsi="Calibri"/>
                                  <w:b/>
                                  <w:bCs/>
                                  <w:color w:val="000000" w:themeColor="text1"/>
                                  <w:kern w:val="24"/>
                                  <w:sz w:val="20"/>
                                  <w:szCs w:val="22"/>
                                  <w:lang w:val="en-US"/>
                                </w:rPr>
                                <w:t xml:space="preserve">Smart </w:t>
                              </w:r>
                              <w:proofErr w:type="spellStart"/>
                              <w:r w:rsidRPr="004653F9">
                                <w:rPr>
                                  <w:rFonts w:ascii="Calibri" w:eastAsia="Calibri" w:hAnsi="Calibri"/>
                                  <w:b/>
                                  <w:bCs/>
                                  <w:color w:val="000000" w:themeColor="text1"/>
                                  <w:kern w:val="24"/>
                                  <w:sz w:val="20"/>
                                  <w:szCs w:val="22"/>
                                </w:rPr>
                                <w:t>Cities</w:t>
                              </w:r>
                              <w:proofErr w:type="spellEnd"/>
                              <w:r w:rsidRPr="004653F9">
                                <w:rPr>
                                  <w:rFonts w:ascii="Calibri" w:eastAsia="Calibri" w:hAnsi="Calibri"/>
                                  <w:b/>
                                  <w:bCs/>
                                  <w:color w:val="000000" w:themeColor="text1"/>
                                  <w:kern w:val="24"/>
                                  <w:sz w:val="20"/>
                                  <w:szCs w:val="22"/>
                                  <w:lang w:val="en-US"/>
                                </w:rPr>
                                <w:t xml:space="preserve"> Management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Textové pole 22"/>
                        <wps:cNvSpPr txBox="1"/>
                        <wps:spPr>
                          <a:xfrm>
                            <a:off x="0" y="952626"/>
                            <a:ext cx="1019157" cy="900588"/>
                          </a:xfrm>
                          <a:prstGeom prst="roundRect">
                            <a:avLst>
                              <a:gd name="adj" fmla="val 19890"/>
                            </a:avLst>
                          </a:prstGeom>
                          <a:solidFill>
                            <a:schemeClr val="bg1"/>
                          </a:solidFill>
                          <a:ln w="19050">
                            <a:solidFill>
                              <a:prstClr val="black"/>
                            </a:solidFill>
                            <a:prstDash val="sysDash"/>
                          </a:ln>
                        </wps:spPr>
                        <wps:txbx>
                          <w:txbxContent>
                            <w:p w14:paraId="3DEF0182" w14:textId="77777777" w:rsidR="00DF7074" w:rsidRPr="004653F9" w:rsidRDefault="00DF7074" w:rsidP="00DF7074">
                              <w:pPr>
                                <w:pStyle w:val="Normlnweb"/>
                                <w:spacing w:line="180" w:lineRule="auto"/>
                                <w:jc w:val="center"/>
                                <w:rPr>
                                  <w:sz w:val="20"/>
                                  <w:szCs w:val="22"/>
                                </w:rPr>
                              </w:pPr>
                              <w:r w:rsidRPr="004653F9">
                                <w:rPr>
                                  <w:rFonts w:ascii="Calibri" w:eastAsia="Calibri" w:hAnsi="Calibri"/>
                                  <w:b/>
                                  <w:bCs/>
                                  <w:color w:val="000000" w:themeColor="text1"/>
                                  <w:kern w:val="24"/>
                                  <w:sz w:val="20"/>
                                  <w:szCs w:val="22"/>
                                </w:rPr>
                                <w:t>Zdravé finanční řízení ve vazbě na strategické řízení</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Textové pole 22"/>
                        <wps:cNvSpPr txBox="1"/>
                        <wps:spPr>
                          <a:xfrm>
                            <a:off x="0" y="2251422"/>
                            <a:ext cx="1669687" cy="1981032"/>
                          </a:xfrm>
                          <a:prstGeom prst="roundRect">
                            <a:avLst>
                              <a:gd name="adj" fmla="val 10318"/>
                            </a:avLst>
                          </a:prstGeom>
                          <a:solidFill>
                            <a:schemeClr val="bg1"/>
                          </a:solidFill>
                          <a:ln w="19050">
                            <a:solidFill>
                              <a:prstClr val="black"/>
                            </a:solidFill>
                            <a:prstDash val="sysDash"/>
                          </a:ln>
                        </wps:spPr>
                        <wps:txbx>
                          <w:txbxContent>
                            <w:p w14:paraId="1519A70E" w14:textId="77777777" w:rsidR="00DF7074" w:rsidRPr="004653F9" w:rsidRDefault="00DF7074" w:rsidP="00DF7074">
                              <w:pPr>
                                <w:pStyle w:val="Normlnweb"/>
                                <w:spacing w:line="180" w:lineRule="auto"/>
                                <w:jc w:val="center"/>
                                <w:rPr>
                                  <w:sz w:val="20"/>
                                  <w:szCs w:val="22"/>
                                </w:rPr>
                              </w:pPr>
                              <w:r w:rsidRPr="004653F9">
                                <w:rPr>
                                  <w:rFonts w:ascii="Calibri" w:eastAsia="Calibri" w:hAnsi="Calibri"/>
                                  <w:b/>
                                  <w:bCs/>
                                  <w:color w:val="000000" w:themeColor="text1"/>
                                  <w:kern w:val="24"/>
                                  <w:sz w:val="20"/>
                                  <w:szCs w:val="22"/>
                                </w:rPr>
                                <w:t>Další témata k diskusi:</w:t>
                              </w:r>
                            </w:p>
                            <w:p w14:paraId="142A7ADD" w14:textId="77777777" w:rsidR="00DF7074" w:rsidRPr="004653F9" w:rsidRDefault="00DF7074" w:rsidP="00DF7074">
                              <w:pPr>
                                <w:pStyle w:val="Odstavecseseznamem"/>
                                <w:numPr>
                                  <w:ilvl w:val="0"/>
                                  <w:numId w:val="36"/>
                                </w:numPr>
                                <w:tabs>
                                  <w:tab w:val="clear" w:pos="720"/>
                                </w:tabs>
                                <w:spacing w:line="180" w:lineRule="auto"/>
                                <w:ind w:left="142" w:hanging="284"/>
                                <w:contextualSpacing/>
                                <w:jc w:val="center"/>
                                <w:rPr>
                                  <w:sz w:val="20"/>
                                  <w:szCs w:val="22"/>
                                </w:rPr>
                              </w:pPr>
                              <w:r w:rsidRPr="004653F9">
                                <w:rPr>
                                  <w:rFonts w:ascii="Calibri" w:eastAsia="Calibri" w:hAnsi="Calibri"/>
                                  <w:color w:val="000000" w:themeColor="text1"/>
                                  <w:kern w:val="24"/>
                                  <w:sz w:val="20"/>
                                  <w:szCs w:val="22"/>
                                </w:rPr>
                                <w:t>Monitoring, hodnocení, aktualizace, evaluace strategie</w:t>
                              </w:r>
                            </w:p>
                            <w:p w14:paraId="3CB81B4B" w14:textId="77777777" w:rsidR="00DF7074" w:rsidRPr="004653F9" w:rsidRDefault="00DF7074" w:rsidP="00DF7074">
                              <w:pPr>
                                <w:pStyle w:val="Odstavecseseznamem"/>
                                <w:numPr>
                                  <w:ilvl w:val="0"/>
                                  <w:numId w:val="36"/>
                                </w:numPr>
                                <w:tabs>
                                  <w:tab w:val="clear" w:pos="720"/>
                                </w:tabs>
                                <w:spacing w:line="180" w:lineRule="auto"/>
                                <w:ind w:left="142" w:hanging="284"/>
                                <w:contextualSpacing/>
                                <w:jc w:val="center"/>
                                <w:rPr>
                                  <w:sz w:val="20"/>
                                  <w:szCs w:val="22"/>
                                </w:rPr>
                              </w:pPr>
                              <w:r w:rsidRPr="004653F9">
                                <w:rPr>
                                  <w:rFonts w:ascii="Calibri" w:eastAsia="Calibri" w:hAnsi="Calibri"/>
                                  <w:color w:val="000000" w:themeColor="text1"/>
                                  <w:kern w:val="24"/>
                                  <w:sz w:val="20"/>
                                  <w:szCs w:val="22"/>
                                </w:rPr>
                                <w:t>Využití procesního přístupu v rámci strategické práce</w:t>
                              </w:r>
                            </w:p>
                            <w:p w14:paraId="7DFBF01F" w14:textId="77777777" w:rsidR="00DF7074" w:rsidRPr="004653F9" w:rsidRDefault="00DF7074" w:rsidP="00DF7074">
                              <w:pPr>
                                <w:pStyle w:val="Odstavecseseznamem"/>
                                <w:numPr>
                                  <w:ilvl w:val="0"/>
                                  <w:numId w:val="36"/>
                                </w:numPr>
                                <w:tabs>
                                  <w:tab w:val="clear" w:pos="720"/>
                                </w:tabs>
                                <w:spacing w:line="180" w:lineRule="auto"/>
                                <w:ind w:left="142" w:hanging="284"/>
                                <w:contextualSpacing/>
                                <w:jc w:val="center"/>
                                <w:rPr>
                                  <w:sz w:val="20"/>
                                  <w:szCs w:val="22"/>
                                </w:rPr>
                              </w:pPr>
                              <w:r w:rsidRPr="004653F9">
                                <w:rPr>
                                  <w:rFonts w:ascii="Calibri" w:eastAsia="Calibri" w:hAnsi="Calibri"/>
                                  <w:color w:val="000000" w:themeColor="text1"/>
                                  <w:kern w:val="24"/>
                                  <w:sz w:val="20"/>
                                  <w:szCs w:val="22"/>
                                </w:rPr>
                                <w:t>Plánování a řízení času ve vazbě na strategie</w:t>
                              </w:r>
                            </w:p>
                            <w:p w14:paraId="4537DA56" w14:textId="77777777" w:rsidR="00DF7074" w:rsidRPr="004653F9" w:rsidRDefault="00DF7074" w:rsidP="00DF7074">
                              <w:pPr>
                                <w:pStyle w:val="Odstavecseseznamem"/>
                                <w:numPr>
                                  <w:ilvl w:val="0"/>
                                  <w:numId w:val="36"/>
                                </w:numPr>
                                <w:tabs>
                                  <w:tab w:val="clear" w:pos="720"/>
                                </w:tabs>
                                <w:spacing w:line="180" w:lineRule="auto"/>
                                <w:ind w:left="142" w:hanging="284"/>
                                <w:contextualSpacing/>
                                <w:jc w:val="center"/>
                                <w:rPr>
                                  <w:sz w:val="20"/>
                                  <w:szCs w:val="22"/>
                                </w:rPr>
                              </w:pPr>
                              <w:r w:rsidRPr="004653F9">
                                <w:rPr>
                                  <w:rFonts w:ascii="Calibri" w:eastAsia="Calibri" w:hAnsi="Calibri"/>
                                  <w:color w:val="000000" w:themeColor="text1"/>
                                  <w:kern w:val="24"/>
                                  <w:sz w:val="20"/>
                                  <w:szCs w:val="22"/>
                                </w:rPr>
                                <w:t>Řízení projektů v rámci strategické práce</w:t>
                              </w:r>
                            </w:p>
                            <w:p w14:paraId="0ABFDF80" w14:textId="77777777" w:rsidR="00DF7074" w:rsidRPr="004653F9" w:rsidRDefault="00DF7074" w:rsidP="00DF7074">
                              <w:pPr>
                                <w:pStyle w:val="Odstavecseseznamem"/>
                                <w:numPr>
                                  <w:ilvl w:val="0"/>
                                  <w:numId w:val="36"/>
                                </w:numPr>
                                <w:tabs>
                                  <w:tab w:val="clear" w:pos="720"/>
                                </w:tabs>
                                <w:spacing w:line="180" w:lineRule="auto"/>
                                <w:ind w:left="142" w:hanging="284"/>
                                <w:contextualSpacing/>
                                <w:jc w:val="center"/>
                                <w:rPr>
                                  <w:sz w:val="20"/>
                                  <w:szCs w:val="22"/>
                                </w:rPr>
                              </w:pPr>
                              <w:r w:rsidRPr="004653F9">
                                <w:rPr>
                                  <w:rFonts w:ascii="Calibri" w:eastAsia="Calibri" w:hAnsi="Calibri"/>
                                  <w:color w:val="000000" w:themeColor="text1"/>
                                  <w:kern w:val="24"/>
                                  <w:sz w:val="20"/>
                                  <w:szCs w:val="22"/>
                                </w:rPr>
                                <w:t>Facilitace v rámci strategické práce</w:t>
                              </w:r>
                            </w:p>
                            <w:p w14:paraId="7DEDE532" w14:textId="77777777" w:rsidR="00DF7074" w:rsidRPr="004653F9" w:rsidRDefault="00DF7074" w:rsidP="00DF7074">
                              <w:pPr>
                                <w:pStyle w:val="Odstavecseseznamem"/>
                                <w:numPr>
                                  <w:ilvl w:val="0"/>
                                  <w:numId w:val="36"/>
                                </w:numPr>
                                <w:tabs>
                                  <w:tab w:val="clear" w:pos="720"/>
                                  <w:tab w:val="num" w:pos="426"/>
                                </w:tabs>
                                <w:spacing w:line="180" w:lineRule="auto"/>
                                <w:ind w:left="284" w:hanging="284"/>
                                <w:contextualSpacing/>
                                <w:jc w:val="center"/>
                                <w:rPr>
                                  <w:sz w:val="20"/>
                                  <w:szCs w:val="22"/>
                                </w:rPr>
                              </w:pPr>
                              <w:r w:rsidRPr="004653F9">
                                <w:rPr>
                                  <w:rFonts w:ascii="Calibri" w:eastAsia="Calibri" w:hAnsi="Calibri"/>
                                  <w:color w:val="000000" w:themeColor="text1"/>
                                  <w:kern w:val="24"/>
                                  <w:sz w:val="20"/>
                                  <w:szCs w:val="22"/>
                                </w:rPr>
                                <w:t xml:space="preserve">Ex ante spolupráce se zpracovatelem SEA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Zakřivená spojnice 150"/>
                        <wps:cNvCnPr/>
                        <wps:spPr>
                          <a:xfrm rot="10800000">
                            <a:off x="1244814" y="937452"/>
                            <a:ext cx="191756" cy="601015"/>
                          </a:xfrm>
                          <a:prstGeom prst="curvedConnector2">
                            <a:avLst/>
                          </a:prstGeom>
                          <a:ln w="28575">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 name="Zakřivená spojnice 153"/>
                        <wps:cNvCnPr/>
                        <wps:spPr>
                          <a:xfrm rot="10800000">
                            <a:off x="1021977" y="1421547"/>
                            <a:ext cx="422923" cy="113704"/>
                          </a:xfrm>
                          <a:prstGeom prst="curvedConnector3">
                            <a:avLst>
                              <a:gd name="adj1" fmla="val 50000"/>
                            </a:avLst>
                          </a:prstGeom>
                          <a:ln w="28575">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6" name="Zakřivená spojnice 156"/>
                        <wps:cNvCnPr/>
                        <wps:spPr>
                          <a:xfrm rot="10800000" flipV="1">
                            <a:off x="829876" y="1536807"/>
                            <a:ext cx="606667" cy="764124"/>
                          </a:xfrm>
                          <a:prstGeom prst="curvedConnector2">
                            <a:avLst/>
                          </a:prstGeom>
                          <a:ln w="28575">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7" name="Zakřivená spojnice 37"/>
                        <wps:cNvCnPr/>
                        <wps:spPr>
                          <a:xfrm rot="10800000" flipV="1">
                            <a:off x="3711388" y="261258"/>
                            <a:ext cx="868150" cy="142123"/>
                          </a:xfrm>
                          <a:prstGeom prst="curvedConnector3">
                            <a:avLst>
                              <a:gd name="adj1" fmla="val 50000"/>
                            </a:avLst>
                          </a:prstGeom>
                          <a:ln>
                            <a:headEnd type="oval" w="med" len="me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38" name="Zakřivená spojnice 40"/>
                        <wps:cNvCnPr/>
                        <wps:spPr>
                          <a:xfrm rot="10800000">
                            <a:off x="3703704" y="484094"/>
                            <a:ext cx="839163" cy="454299"/>
                          </a:xfrm>
                          <a:prstGeom prst="curvedConnector3">
                            <a:avLst>
                              <a:gd name="adj1" fmla="val 50000"/>
                            </a:avLst>
                          </a:prstGeom>
                          <a:ln>
                            <a:headEnd type="oval" w="med" len="med"/>
                            <a:tailEnd type="triangle" w="med" len="med"/>
                          </a:ln>
                        </wps:spPr>
                        <wps:style>
                          <a:lnRef idx="1">
                            <a:schemeClr val="accent2"/>
                          </a:lnRef>
                          <a:fillRef idx="0">
                            <a:schemeClr val="accent2"/>
                          </a:fillRef>
                          <a:effectRef idx="0">
                            <a:schemeClr val="accent2"/>
                          </a:effectRef>
                          <a:fontRef idx="minor">
                            <a:schemeClr val="tx1"/>
                          </a:fontRef>
                        </wps:style>
                        <wps:bodyPr/>
                      </wps:wsp>
                      <wps:wsp>
                        <wps:cNvPr id="39" name="Nadpis 1"/>
                        <wps:cNvSpPr>
                          <a:spLocks noGrp="1"/>
                        </wps:cNvSpPr>
                        <wps:spPr>
                          <a:xfrm>
                            <a:off x="507146" y="0"/>
                            <a:ext cx="4843780" cy="281940"/>
                          </a:xfrm>
                          <a:prstGeom prst="rect">
                            <a:avLst/>
                          </a:prstGeom>
                          <a:noFill/>
                          <a:ln>
                            <a:noFill/>
                          </a:ln>
                        </wps:spPr>
                        <wps:txbx>
                          <w:txbxContent>
                            <w:p w14:paraId="2A7EBC1B" w14:textId="77777777" w:rsidR="00DF7074" w:rsidRPr="000E0BBC" w:rsidRDefault="00DF7074" w:rsidP="00DF7074">
                              <w:pPr>
                                <w:pStyle w:val="Normlnweb"/>
                                <w:jc w:val="center"/>
                                <w:rPr>
                                  <w:sz w:val="20"/>
                                  <w:szCs w:val="20"/>
                                </w:rPr>
                              </w:pPr>
                              <w:r w:rsidRPr="000E0BBC">
                                <w:rPr>
                                  <w:rFonts w:ascii="Calibri" w:hAnsi="Calibri" w:cs="Calibri"/>
                                  <w:b/>
                                  <w:bCs/>
                                  <w:color w:val="034EA2"/>
                                  <w:kern w:val="24"/>
                                  <w:position w:val="1"/>
                                  <w:sz w:val="20"/>
                                  <w:szCs w:val="20"/>
                                </w:rPr>
                                <w:t xml:space="preserve">zvažované nástroje </w:t>
                              </w:r>
                              <w:r w:rsidRPr="000E0BBC">
                                <w:rPr>
                                  <w:rFonts w:ascii="Calibri" w:hAnsi="Calibri" w:cs="Calibri"/>
                                  <w:b/>
                                  <w:bCs/>
                                  <w:color w:val="034EA2"/>
                                  <w:kern w:val="24"/>
                                  <w:sz w:val="20"/>
                                  <w:szCs w:val="20"/>
                                </w:rPr>
                                <w:t xml:space="preserve">(vlevo) </w:t>
                              </w:r>
                              <w:r w:rsidRPr="000E0BBC">
                                <w:rPr>
                                  <w:rFonts w:ascii="Calibri" w:hAnsi="Calibri" w:cs="Calibri"/>
                                  <w:b/>
                                  <w:bCs/>
                                  <w:color w:val="034EA2"/>
                                  <w:kern w:val="24"/>
                                  <w:position w:val="1"/>
                                  <w:sz w:val="20"/>
                                  <w:szCs w:val="20"/>
                                </w:rPr>
                                <w:t xml:space="preserve">či řešené </w:t>
                              </w:r>
                              <w:r w:rsidRPr="000E0BBC">
                                <w:rPr>
                                  <w:rFonts w:ascii="Calibri" w:hAnsi="Calibri" w:cs="Calibri"/>
                                  <w:b/>
                                  <w:bCs/>
                                  <w:color w:val="034EA2"/>
                                  <w:kern w:val="24"/>
                                  <w:sz w:val="20"/>
                                  <w:szCs w:val="20"/>
                                </w:rPr>
                                <w:t xml:space="preserve">(vpravo) </w:t>
                              </w:r>
                              <w:r w:rsidRPr="000E0BBC">
                                <w:rPr>
                                  <w:rFonts w:ascii="Calibri" w:hAnsi="Calibri" w:cs="Calibri"/>
                                  <w:b/>
                                  <w:bCs/>
                                  <w:color w:val="034EA2"/>
                                  <w:kern w:val="24"/>
                                  <w:position w:val="1"/>
                                  <w:sz w:val="20"/>
                                  <w:szCs w:val="20"/>
                                </w:rPr>
                                <w:t xml:space="preserve">v rámci projektu </w:t>
                              </w:r>
                              <w:r w:rsidRPr="000E0BBC">
                                <w:rPr>
                                  <w:rFonts w:ascii="Calibri" w:hAnsi="Calibri" w:cs="Calibri"/>
                                  <w:b/>
                                  <w:bCs/>
                                  <w:color w:val="034EA2"/>
                                  <w:kern w:val="24"/>
                                  <w:sz w:val="20"/>
                                  <w:szCs w:val="20"/>
                                </w:rPr>
                                <w:t>(stav k březnu 2022)</w:t>
                              </w:r>
                            </w:p>
                          </w:txbxContent>
                        </wps:txbx>
                        <wps:bodyPr vert="horz" wrap="square" lIns="91440" tIns="45720" rIns="91440" bIns="45720" anchor="t" anchorCtr="0" compatLnSpc="1">
                          <a:noAutofit/>
                        </wps:bodyPr>
                      </wps:wsp>
                      <wps:wsp>
                        <wps:cNvPr id="40" name="Zakřivená spojnice 91"/>
                        <wps:cNvCnPr/>
                        <wps:spPr>
                          <a:xfrm rot="5400000" flipV="1">
                            <a:off x="2674044" y="2720148"/>
                            <a:ext cx="1824788" cy="51565"/>
                          </a:xfrm>
                          <a:prstGeom prst="curvedConnector2">
                            <a:avLst/>
                          </a:prstGeom>
                          <a:ln>
                            <a:headEnd type="oval" w="med" len="med"/>
                            <a:tailEnd type="triangle" w="med" len="med"/>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2ABD4F7" id="Skupina 1" o:spid="_x0000_s1030" style="position:absolute;left:0;text-align:left;margin-left:15.25pt;margin-top:13.95pt;width:434.3pt;height:334pt;z-index:251664384" coordsize="55156,4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">
                <v:roundrect id="Textové pole 18" o:spid="_x0000_s1031" style="position:absolute;left:19671;top:23666;width:12755;height:10096;visibility:visible;mso-wrap-style:square;v-text-anchor:top" arcsize="159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" fillcolor="#fbe4d5 [661]" strokeweight="6pt">
                  <v:textbox>
                    <w:txbxContent>
                      <w:p w14:paraId="60E31ADB" w14:textId="77777777" w:rsidR="00DF7074" w:rsidRPr="004653F9" w:rsidRDefault="00DF7074" w:rsidP="00DF7074">
                        <w:pPr>
                          <w:pStyle w:val="Normlnweb"/>
                          <w:spacing w:line="192" w:lineRule="auto"/>
                          <w:jc w:val="center"/>
                          <w:rPr>
                            <w:sz w:val="28"/>
                            <w:szCs w:val="28"/>
                          </w:rPr>
                        </w:pPr>
                        <w:r w:rsidRPr="00856BA7">
                          <w:rPr>
                            <w:rFonts w:ascii="Calibri" w:eastAsia="Calibri" w:hAnsi="Calibri"/>
                            <w:b/>
                            <w:bCs/>
                            <w:color w:val="000000" w:themeColor="text1"/>
                            <w:kern w:val="24"/>
                            <w:sz w:val="28"/>
                            <w:szCs w:val="28"/>
                          </w:rPr>
                          <w:t>Vybrané nástroje strategické práce</w:t>
                        </w:r>
                      </w:p>
                    </w:txbxContent>
                  </v:textbox>
                </v:roundrect>
                <v:roundrect id="Textové pole 22" o:spid="_x0000_s1032" style="position:absolute;left:30966;top:11372;width:9033;height:6937;visibility:visible;mso-wrap-style:square;v-text-anchor:top" arcsize="109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" fillcolor="white [3212]" strokeweight="3pt">
                  <v:textbox>
                    <w:txbxContent>
                      <w:p w14:paraId="038A3228" w14:textId="77777777" w:rsidR="00DF7074" w:rsidRDefault="00DF7074" w:rsidP="00DF7074">
                        <w:pPr>
                          <w:pStyle w:val="Normlnweb"/>
                          <w:spacing w:line="180" w:lineRule="auto"/>
                          <w:jc w:val="center"/>
                          <w:rPr>
                            <w:rFonts w:ascii="Calibri" w:eastAsia="Calibri" w:hAnsi="Calibri"/>
                            <w:b/>
                            <w:bCs/>
                            <w:color w:val="000000" w:themeColor="text1"/>
                            <w:kern w:val="24"/>
                            <w:sz w:val="20"/>
                            <w:szCs w:val="20"/>
                          </w:rPr>
                        </w:pPr>
                        <w:r w:rsidRPr="00E30ED1">
                          <w:rPr>
                            <w:rFonts w:ascii="Calibri" w:eastAsia="Calibri" w:hAnsi="Calibri"/>
                            <w:b/>
                            <w:bCs/>
                            <w:color w:val="000000" w:themeColor="text1"/>
                            <w:kern w:val="24"/>
                            <w:sz w:val="20"/>
                            <w:szCs w:val="20"/>
                          </w:rPr>
                          <w:t xml:space="preserve">Analýzy </w:t>
                        </w:r>
                      </w:p>
                      <w:p w14:paraId="67B2DFE7" w14:textId="77777777" w:rsidR="00DF7074" w:rsidRPr="00E30ED1" w:rsidRDefault="00DF7074" w:rsidP="00DF7074">
                        <w:pPr>
                          <w:pStyle w:val="Normlnweb"/>
                          <w:spacing w:line="180" w:lineRule="auto"/>
                          <w:jc w:val="center"/>
                          <w:rPr>
                            <w:sz w:val="20"/>
                            <w:szCs w:val="20"/>
                          </w:rPr>
                        </w:pPr>
                        <w:r w:rsidRPr="00E30ED1">
                          <w:rPr>
                            <w:rFonts w:ascii="Calibri" w:eastAsia="Calibri" w:hAnsi="Calibri"/>
                            <w:b/>
                            <w:bCs/>
                            <w:color w:val="000000" w:themeColor="text1"/>
                            <w:kern w:val="24"/>
                            <w:sz w:val="20"/>
                            <w:szCs w:val="20"/>
                          </w:rPr>
                          <w:t>v rámci strategické práce</w:t>
                        </w:r>
                      </w:p>
                    </w:txbxContent>
                  </v:textbox>
                </v:round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Zakřivená spojnice 50" o:spid="_x0000_s1033" type="#_x0000_t38" style="position:absolute;left:32272;top:8068;width:4289;height:2295;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" adj="10800" strokecolor="#4472c4 [3204]" strokeweight="2.25pt">
                  <v:stroke startarrow="oval" endarrow="block" joinstyle="miter"/>
                </v:shape>
                <v:shapetype id="_x0000_t37" coordsize="21600,21600" o:spt="37" o:oned="t" path="m,c10800,,21600,10800,21600,21600e" filled="f">
                  <v:path arrowok="t" fillok="f" o:connecttype="none"/>
                  <o:lock v:ext="edit" shapetype="t"/>
                </v:shapetype>
                <v:shape id="Zakřivená spojnice 113" o:spid="_x0000_s1034" type="#_x0000_t37" style="position:absolute;left:24166;top:16712;width:8807;height:5059;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" strokecolor="#4472c4 [3204]" strokeweight="4.5pt">
                  <v:stroke startarrow="oval" endarrow="block" joinstyle="miter"/>
                </v:shape>
                <v:roundrect id="Textové pole 22" o:spid="_x0000_s1035" style="position:absolute;left:29429;top:2458;width:7559;height:4483;visibility:visible;mso-wrap-style:square;v-text-anchor:top" arcsize="167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" fillcolor="#ffc000" strokeweight="3pt">
                  <v:textbox>
                    <w:txbxContent>
                      <w:p w14:paraId="544483AC" w14:textId="77777777" w:rsidR="00DF7074" w:rsidRPr="000E0BBC" w:rsidRDefault="00DF7074" w:rsidP="00DF7074">
                        <w:pPr>
                          <w:pStyle w:val="Normlnweb"/>
                          <w:spacing w:line="180" w:lineRule="auto"/>
                          <w:jc w:val="center"/>
                          <w:rPr>
                            <w:sz w:val="16"/>
                          </w:rPr>
                        </w:pPr>
                        <w:r w:rsidRPr="000E0BBC">
                          <w:rPr>
                            <w:rFonts w:ascii="Calibri" w:eastAsia="Calibri" w:hAnsi="Calibri"/>
                            <w:b/>
                            <w:bCs/>
                            <w:color w:val="000000" w:themeColor="text1"/>
                            <w:kern w:val="24"/>
                            <w:sz w:val="20"/>
                            <w:szCs w:val="32"/>
                          </w:rPr>
                          <w:t>SWOT analýza</w:t>
                        </w:r>
                      </w:p>
                    </w:txbxContent>
                  </v:textbox>
                </v:roundrect>
                <v:roundrect id="Textové pole 22" o:spid="_x0000_s1036" style="position:absolute;left:45720;top:2382;width:8574;height:5333;visibility:visible;mso-wrap-style:square;v-text-anchor:top" arcsize="86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" fillcolor="#fff2cc [663]" strokeweight="3pt">
                  <v:textbox>
                    <w:txbxContent>
                      <w:p w14:paraId="637C46C2" w14:textId="77777777" w:rsidR="00DF7074" w:rsidRPr="000E0BBC" w:rsidRDefault="00DF7074" w:rsidP="00DF7074">
                        <w:pPr>
                          <w:pStyle w:val="Normlnweb"/>
                          <w:spacing w:line="180" w:lineRule="auto"/>
                          <w:jc w:val="center"/>
                          <w:rPr>
                            <w:sz w:val="16"/>
                          </w:rPr>
                        </w:pPr>
                        <w:r w:rsidRPr="000E0BBC">
                          <w:rPr>
                            <w:rFonts w:ascii="Calibri" w:eastAsia="Calibri" w:hAnsi="Calibri"/>
                            <w:b/>
                            <w:bCs/>
                            <w:color w:val="000000" w:themeColor="text1"/>
                            <w:kern w:val="24"/>
                            <w:sz w:val="20"/>
                            <w:szCs w:val="32"/>
                          </w:rPr>
                          <w:t xml:space="preserve">Analýza, řízení a registr rizik </w:t>
                        </w:r>
                      </w:p>
                    </w:txbxContent>
                  </v:textbox>
                </v:roundrect>
                <v:roundrect id="Textové pole 22" o:spid="_x0000_s1037" style="position:absolute;left:45335;top:8529;width:8605;height:4479;visibility:visible;mso-wrap-style:square;v-text-anchor:top" arcsize="107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" fillcolor="#fff2cc [663]" strokeweight="3pt">
                  <v:textbox>
                    <w:txbxContent>
                      <w:p w14:paraId="31B3622F" w14:textId="77777777" w:rsidR="00DF7074" w:rsidRPr="000E0BBC" w:rsidRDefault="00DF7074" w:rsidP="00DF7074">
                        <w:pPr>
                          <w:pStyle w:val="Normlnweb"/>
                          <w:spacing w:line="180" w:lineRule="auto"/>
                          <w:jc w:val="center"/>
                          <w:rPr>
                            <w:sz w:val="20"/>
                            <w:szCs w:val="20"/>
                          </w:rPr>
                        </w:pPr>
                        <w:r w:rsidRPr="000E0BBC">
                          <w:rPr>
                            <w:rFonts w:ascii="Calibri" w:eastAsia="Calibri" w:hAnsi="Calibri"/>
                            <w:b/>
                            <w:bCs/>
                            <w:color w:val="000000" w:themeColor="text1"/>
                            <w:kern w:val="24"/>
                            <w:sz w:val="20"/>
                            <w:szCs w:val="20"/>
                          </w:rPr>
                          <w:t>Využívání příležitostí</w:t>
                        </w:r>
                      </w:p>
                    </w:txbxContent>
                  </v:textbox>
                </v:roundrect>
                <v:shape id="Zakřivená spojnice 42" o:spid="_x0000_s1038" type="#_x0000_t37" style="position:absolute;left:37420;top:2920;width:6501;height:10160;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" strokecolor="#4472c4 [3204]" strokeweight="2.25pt">
                  <v:stroke startarrow="oval" endarrow="block" joinstyle="miter"/>
                </v:shape>
                <v:shape id="Zakřivená spojnice 45" o:spid="_x0000_s1039" type="#_x0000_t37" style="position:absolute;left:40263;top:6147;width:513;height:9876;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" strokecolor="#4472c4 [3204]" strokeweight="2.25pt">
                  <v:stroke startarrow="oval" endarrow="block" joinstyle="miter"/>
                </v:shape>
                <v:roundrect id="Textové pole 22" o:spid="_x0000_s1040" style="position:absolute;left:32810;top:36652;width:10605;height:5763;visibility:visible;mso-wrap-style:square;v-text-anchor:top" arcsize="167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" fillcolor="#fff2cc [663]" strokeweight="3pt">
                  <v:textbox>
                    <w:txbxContent>
                      <w:p w14:paraId="49CA7985" w14:textId="77777777" w:rsidR="00DF7074" w:rsidRPr="000E0BBC" w:rsidRDefault="00DF7074" w:rsidP="00DF7074">
                        <w:pPr>
                          <w:pStyle w:val="Normlnweb"/>
                          <w:spacing w:line="180" w:lineRule="auto"/>
                          <w:jc w:val="center"/>
                          <w:rPr>
                            <w:sz w:val="20"/>
                            <w:szCs w:val="20"/>
                          </w:rPr>
                        </w:pPr>
                        <w:r w:rsidRPr="000E0BBC">
                          <w:rPr>
                            <w:rFonts w:ascii="Calibri" w:eastAsia="Calibri" w:hAnsi="Calibri"/>
                            <w:b/>
                            <w:bCs/>
                            <w:color w:val="000000" w:themeColor="text1"/>
                            <w:kern w:val="24"/>
                            <w:sz w:val="20"/>
                            <w:szCs w:val="20"/>
                          </w:rPr>
                          <w:t>Rozhodování a strategický přístup</w:t>
                        </w:r>
                      </w:p>
                    </w:txbxContent>
                  </v:textbox>
                </v:roundrect>
                <v:roundrect id="Textové pole 22" o:spid="_x0000_s1041" style="position:absolute;left:38727;top:26509;width:9804;height:8057;visibility:visible;mso-wrap-style:square;v-text-anchor:top" arcsize="90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" fillcolor="#fff2cc [663]" strokeweight="3pt">
                  <v:textbox>
                    <w:txbxContent>
                      <w:p w14:paraId="77A4B1FD" w14:textId="77777777" w:rsidR="00DF7074" w:rsidRPr="000E0BBC" w:rsidRDefault="00DF7074" w:rsidP="00DF7074">
                        <w:pPr>
                          <w:pStyle w:val="Normlnweb"/>
                          <w:spacing w:line="180" w:lineRule="auto"/>
                          <w:jc w:val="center"/>
                          <w:rPr>
                            <w:sz w:val="20"/>
                            <w:szCs w:val="20"/>
                          </w:rPr>
                        </w:pPr>
                        <w:r w:rsidRPr="000E0BBC">
                          <w:rPr>
                            <w:rFonts w:ascii="Calibri" w:eastAsia="Calibri" w:hAnsi="Calibri"/>
                            <w:b/>
                            <w:bCs/>
                            <w:color w:val="000000" w:themeColor="text1"/>
                            <w:kern w:val="24"/>
                            <w:sz w:val="20"/>
                            <w:szCs w:val="20"/>
                          </w:rPr>
                          <w:t xml:space="preserve">Komunikace, participace a marketing </w:t>
                        </w:r>
                      </w:p>
                      <w:p w14:paraId="044D2C7A" w14:textId="77777777" w:rsidR="00DF7074" w:rsidRPr="000E0BBC" w:rsidRDefault="00DF7074" w:rsidP="00DF7074">
                        <w:pPr>
                          <w:pStyle w:val="Normlnweb"/>
                          <w:spacing w:line="180" w:lineRule="auto"/>
                          <w:jc w:val="center"/>
                          <w:rPr>
                            <w:sz w:val="20"/>
                            <w:szCs w:val="20"/>
                          </w:rPr>
                        </w:pPr>
                        <w:r w:rsidRPr="000E0BBC">
                          <w:rPr>
                            <w:rFonts w:ascii="Calibri" w:eastAsia="Calibri" w:hAnsi="Calibri"/>
                            <w:b/>
                            <w:bCs/>
                            <w:color w:val="000000" w:themeColor="text1"/>
                            <w:kern w:val="24"/>
                            <w:sz w:val="20"/>
                            <w:szCs w:val="20"/>
                          </w:rPr>
                          <w:t>strategií a projektů</w:t>
                        </w:r>
                      </w:p>
                    </w:txbxContent>
                  </v:textbox>
                </v:roundrect>
                <v:roundrect id="Textové pole 22" o:spid="_x0000_s1042" style="position:absolute;left:46565;top:17596;width:8591;height:5411;visibility:visible;mso-wrap-style:square;v-text-anchor:top" arcsize="167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" fillcolor="#fff2cc [663]" strokeweight="3pt">
                  <v:textbox>
                    <w:txbxContent>
                      <w:p w14:paraId="1FAFF7A6" w14:textId="77777777" w:rsidR="00DF7074" w:rsidRPr="000E0BBC" w:rsidRDefault="00DF7074" w:rsidP="00DF7074">
                        <w:pPr>
                          <w:pStyle w:val="Normlnweb"/>
                          <w:spacing w:line="180" w:lineRule="auto"/>
                          <w:jc w:val="center"/>
                          <w:rPr>
                            <w:sz w:val="20"/>
                            <w:szCs w:val="20"/>
                          </w:rPr>
                        </w:pPr>
                        <w:r w:rsidRPr="000E0BBC">
                          <w:rPr>
                            <w:rFonts w:ascii="Calibri" w:eastAsia="Calibri" w:hAnsi="Calibri"/>
                            <w:b/>
                            <w:bCs/>
                            <w:color w:val="000000" w:themeColor="text1"/>
                            <w:kern w:val="24"/>
                            <w:sz w:val="20"/>
                            <w:szCs w:val="20"/>
                          </w:rPr>
                          <w:t>Metody získávání dat</w:t>
                        </w:r>
                      </w:p>
                    </w:txbxContent>
                  </v:textbox>
                </v:roundrect>
                <v:shape id="Zakřivená spojnice 63" o:spid="_x0000_s1043" type="#_x0000_t38" style="position:absolute;left:32426;top:20285;width:14271;height:836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" adj="10800" strokecolor="#4472c4 [3204]" strokeweight="4.5pt">
                  <v:stroke startarrow="oval" endarrow="block" joinstyle="miter"/>
                </v:shape>
                <v:shape id="Zakřivená spojnice 64" o:spid="_x0000_s1044" type="#_x0000_t38" style="position:absolute;left:32426;top:28738;width:6336;height:192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" adj="13674" strokecolor="#4472c4 [3204]" strokeweight="4.5pt">
                  <v:stroke startarrow="oval" endarrow="block" joinstyle="miter"/>
                </v:shape>
                <v:shape id="Zakřivená spojnice 65" o:spid="_x0000_s1045" type="#_x0000_t37" style="position:absolute;left:32426;top:28738;width:5774;height:837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" strokecolor="#4472c4 [3204]" strokeweight="4.5pt">
                  <v:stroke startarrow="oval" endarrow="block" joinstyle="miter"/>
                </v:shape>
                <v:shape id="Zakřivená spojnice 84" o:spid="_x0000_s1046" type="#_x0000_t37" style="position:absolute;left:44145;top:10795;width:2784;height:10853;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" strokecolor="#ed7d31 [3205]" strokeweight=".5pt">
                  <v:stroke startarrow="oval" endarrow="block" joinstyle="miter"/>
                </v:shape>
                <v:shape id="Zakřivená spojnice 88" o:spid="_x0000_s1047" type="#_x0000_t37" style="position:absolute;left:46103;top:25511;width:7593;height:2406;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" strokecolor="#ed7d31 [3205]" strokeweight=".5pt">
                  <v:stroke startarrow="oval" endarrow="block" joinstyle="miter"/>
                </v:shape>
                <v:shape id="Zakřivená spojnice 91" o:spid="_x0000_s1048" type="#_x0000_t37" style="position:absolute;left:40187;top:26279;width:16675;height:10005;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" strokecolor="#ed7d31 [3205]" strokeweight=".5pt">
                  <v:stroke startarrow="oval" endarrow="block" joinstyle="miter"/>
                </v:shape>
                <v:shape id="Zakřivená spojnice 128" o:spid="_x0000_s1049" type="#_x0000_t38" style="position:absolute;left:37037;top:20055;width:8346;height:4876;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" adj="10800" strokecolor="#ed7d31 [3205]" strokeweight=".5pt">
                  <v:stroke startarrow="block" endarrow="block" joinstyle="miter"/>
                </v:shape>
                <v:shape id="Zakřivená spojnice 131" o:spid="_x0000_s1050" type="#_x0000_t38" style="position:absolute;left:41915;top:34924;width:2083;height:1238;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" adj="10800" strokecolor="#ed7d31 [3205]" strokeweight=".5pt">
                  <v:stroke startarrow="oval" endarrow="block" joinstyle="miter"/>
                </v:shape>
                <v:roundrect id="Textové pole 22" o:spid="_x0000_s1051" style="position:absolute;left:14445;top:12063;width:9062;height:6732;visibility:visible;mso-wrap-style:square;v-text-anchor:top" arcsize="114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" fillcolor="white [3212]" strokeweight="1.5pt">
                  <v:stroke dashstyle="3 1"/>
                  <v:textbox>
                    <w:txbxContent>
                      <w:p w14:paraId="3CBC5F0A" w14:textId="77777777" w:rsidR="00DF7074" w:rsidRPr="004653F9" w:rsidRDefault="00DF7074" w:rsidP="00DF7074">
                        <w:pPr>
                          <w:pStyle w:val="Normlnweb"/>
                          <w:spacing w:line="180" w:lineRule="auto"/>
                          <w:jc w:val="center"/>
                          <w:rPr>
                            <w:sz w:val="20"/>
                            <w:szCs w:val="20"/>
                          </w:rPr>
                        </w:pPr>
                        <w:r w:rsidRPr="004653F9">
                          <w:rPr>
                            <w:rFonts w:ascii="Calibri" w:eastAsia="Calibri" w:hAnsi="Calibri"/>
                            <w:b/>
                            <w:bCs/>
                            <w:color w:val="000000" w:themeColor="text1"/>
                            <w:kern w:val="24"/>
                            <w:sz w:val="20"/>
                            <w:szCs w:val="20"/>
                          </w:rPr>
                          <w:t xml:space="preserve">Další zvažovaná témata pro nástroje </w:t>
                        </w:r>
                      </w:p>
                    </w:txbxContent>
                  </v:textbox>
                </v:roundrect>
                <v:shape id="Zakřivená spojnice 141" o:spid="_x0000_s1052" type="#_x0000_t37" style="position:absolute;left:20669;top:18211;width:8253;height:2536;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" strokecolor="#4472c4 [3204]" strokeweight="4.5pt">
                  <v:stroke dashstyle="1 1" startarrow="oval" endarrow="block" joinstyle="miter"/>
                </v:shape>
                <v:roundrect id="Textové pole 22" o:spid="_x0000_s1053" style="position:absolute;left:7683;top:2381;width:10387;height:7012;visibility:visible;mso-wrap-style:square;v-text-anchor:top" arcsize="167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" fillcolor="white [3212]" strokeweight="1.5pt">
                  <v:stroke dashstyle="3 1"/>
                  <v:textbox>
                    <w:txbxContent>
                      <w:p w14:paraId="2196E444" w14:textId="77777777" w:rsidR="00DF7074" w:rsidRPr="004653F9" w:rsidRDefault="00DF7074" w:rsidP="00DF7074">
                        <w:pPr>
                          <w:pStyle w:val="Normlnweb"/>
                          <w:spacing w:line="180" w:lineRule="auto"/>
                          <w:jc w:val="center"/>
                          <w:rPr>
                            <w:sz w:val="20"/>
                            <w:szCs w:val="22"/>
                          </w:rPr>
                        </w:pPr>
                        <w:r w:rsidRPr="004653F9">
                          <w:rPr>
                            <w:rFonts w:ascii="Calibri" w:eastAsia="Calibri" w:hAnsi="Calibri"/>
                            <w:b/>
                            <w:bCs/>
                            <w:color w:val="000000" w:themeColor="text1"/>
                            <w:kern w:val="24"/>
                            <w:sz w:val="20"/>
                            <w:szCs w:val="22"/>
                          </w:rPr>
                          <w:t xml:space="preserve">Nástroje </w:t>
                        </w:r>
                      </w:p>
                      <w:p w14:paraId="34BFD22E" w14:textId="77777777" w:rsidR="00DF7074" w:rsidRPr="004653F9" w:rsidRDefault="00DF7074" w:rsidP="00DF7074">
                        <w:pPr>
                          <w:pStyle w:val="Normlnweb"/>
                          <w:spacing w:line="180" w:lineRule="auto"/>
                          <w:jc w:val="center"/>
                          <w:rPr>
                            <w:sz w:val="20"/>
                            <w:szCs w:val="22"/>
                          </w:rPr>
                        </w:pPr>
                        <w:r w:rsidRPr="004653F9">
                          <w:rPr>
                            <w:rFonts w:ascii="Calibri" w:eastAsia="Calibri" w:hAnsi="Calibri"/>
                            <w:b/>
                            <w:bCs/>
                            <w:color w:val="000000" w:themeColor="text1"/>
                            <w:kern w:val="24"/>
                            <w:sz w:val="20"/>
                            <w:szCs w:val="22"/>
                          </w:rPr>
                          <w:t xml:space="preserve">ke </w:t>
                        </w:r>
                        <w:r w:rsidRPr="004653F9">
                          <w:rPr>
                            <w:rFonts w:ascii="Calibri" w:eastAsia="Calibri" w:hAnsi="Calibri"/>
                            <w:b/>
                            <w:bCs/>
                            <w:color w:val="000000" w:themeColor="text1"/>
                            <w:kern w:val="24"/>
                            <w:sz w:val="20"/>
                            <w:szCs w:val="22"/>
                            <w:lang w:val="en-US"/>
                          </w:rPr>
                          <w:t xml:space="preserve">Smart </w:t>
                        </w:r>
                        <w:proofErr w:type="spellStart"/>
                        <w:r w:rsidRPr="004653F9">
                          <w:rPr>
                            <w:rFonts w:ascii="Calibri" w:eastAsia="Calibri" w:hAnsi="Calibri"/>
                            <w:b/>
                            <w:bCs/>
                            <w:color w:val="000000" w:themeColor="text1"/>
                            <w:kern w:val="24"/>
                            <w:sz w:val="20"/>
                            <w:szCs w:val="22"/>
                          </w:rPr>
                          <w:t>Cities</w:t>
                        </w:r>
                        <w:proofErr w:type="spellEnd"/>
                        <w:r w:rsidRPr="004653F9">
                          <w:rPr>
                            <w:rFonts w:ascii="Calibri" w:eastAsia="Calibri" w:hAnsi="Calibri"/>
                            <w:b/>
                            <w:bCs/>
                            <w:color w:val="000000" w:themeColor="text1"/>
                            <w:kern w:val="24"/>
                            <w:sz w:val="20"/>
                            <w:szCs w:val="22"/>
                            <w:lang w:val="en-US"/>
                          </w:rPr>
                          <w:t xml:space="preserve"> Management</w:t>
                        </w:r>
                      </w:p>
                    </w:txbxContent>
                  </v:textbox>
                </v:roundrect>
                <v:roundrect id="Textové pole 22" o:spid="_x0000_s1054" style="position:absolute;top:9526;width:10191;height:9006;visibility:visible;mso-wrap-style:square;v-text-anchor:top" arcsize="130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" fillcolor="white [3212]" strokeweight="1.5pt">
                  <v:stroke dashstyle="3 1"/>
                  <v:textbox>
                    <w:txbxContent>
                      <w:p w14:paraId="3DEF0182" w14:textId="77777777" w:rsidR="00DF7074" w:rsidRPr="004653F9" w:rsidRDefault="00DF7074" w:rsidP="00DF7074">
                        <w:pPr>
                          <w:pStyle w:val="Normlnweb"/>
                          <w:spacing w:line="180" w:lineRule="auto"/>
                          <w:jc w:val="center"/>
                          <w:rPr>
                            <w:sz w:val="20"/>
                            <w:szCs w:val="22"/>
                          </w:rPr>
                        </w:pPr>
                        <w:r w:rsidRPr="004653F9">
                          <w:rPr>
                            <w:rFonts w:ascii="Calibri" w:eastAsia="Calibri" w:hAnsi="Calibri"/>
                            <w:b/>
                            <w:bCs/>
                            <w:color w:val="000000" w:themeColor="text1"/>
                            <w:kern w:val="24"/>
                            <w:sz w:val="20"/>
                            <w:szCs w:val="22"/>
                          </w:rPr>
                          <w:t>Zdravé finanční řízení ve vazbě na strategické řízení</w:t>
                        </w:r>
                      </w:p>
                    </w:txbxContent>
                  </v:textbox>
                </v:roundrect>
                <v:roundrect id="Textové pole 22" o:spid="_x0000_s1055" style="position:absolute;top:22514;width:16696;height:19810;visibility:visible;mso-wrap-style:square;v-text-anchor:top" arcsize="67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" fillcolor="white [3212]" strokeweight="1.5pt">
                  <v:stroke dashstyle="3 1"/>
                  <v:textbox>
                    <w:txbxContent>
                      <w:p w14:paraId="1519A70E" w14:textId="77777777" w:rsidR="00DF7074" w:rsidRPr="004653F9" w:rsidRDefault="00DF7074" w:rsidP="00DF7074">
                        <w:pPr>
                          <w:pStyle w:val="Normlnweb"/>
                          <w:spacing w:line="180" w:lineRule="auto"/>
                          <w:jc w:val="center"/>
                          <w:rPr>
                            <w:sz w:val="20"/>
                            <w:szCs w:val="22"/>
                          </w:rPr>
                        </w:pPr>
                        <w:r w:rsidRPr="004653F9">
                          <w:rPr>
                            <w:rFonts w:ascii="Calibri" w:eastAsia="Calibri" w:hAnsi="Calibri"/>
                            <w:b/>
                            <w:bCs/>
                            <w:color w:val="000000" w:themeColor="text1"/>
                            <w:kern w:val="24"/>
                            <w:sz w:val="20"/>
                            <w:szCs w:val="22"/>
                          </w:rPr>
                          <w:t>Další témata k diskusi:</w:t>
                        </w:r>
                      </w:p>
                      <w:p w14:paraId="142A7ADD" w14:textId="77777777" w:rsidR="00DF7074" w:rsidRPr="004653F9" w:rsidRDefault="00DF7074" w:rsidP="00DF7074">
                        <w:pPr>
                          <w:pStyle w:val="Odstavecseseznamem"/>
                          <w:numPr>
                            <w:ilvl w:val="0"/>
                            <w:numId w:val="36"/>
                          </w:numPr>
                          <w:tabs>
                            <w:tab w:val="clear" w:pos="720"/>
                          </w:tabs>
                          <w:spacing w:line="180" w:lineRule="auto"/>
                          <w:ind w:left="142" w:hanging="284"/>
                          <w:contextualSpacing/>
                          <w:jc w:val="center"/>
                          <w:rPr>
                            <w:sz w:val="20"/>
                            <w:szCs w:val="22"/>
                          </w:rPr>
                        </w:pPr>
                        <w:r w:rsidRPr="004653F9">
                          <w:rPr>
                            <w:rFonts w:ascii="Calibri" w:eastAsia="Calibri" w:hAnsi="Calibri"/>
                            <w:color w:val="000000" w:themeColor="text1"/>
                            <w:kern w:val="24"/>
                            <w:sz w:val="20"/>
                            <w:szCs w:val="22"/>
                          </w:rPr>
                          <w:t>Monitoring, hodnocení, aktualizace, evaluace strategie</w:t>
                        </w:r>
                      </w:p>
                      <w:p w14:paraId="3CB81B4B" w14:textId="77777777" w:rsidR="00DF7074" w:rsidRPr="004653F9" w:rsidRDefault="00DF7074" w:rsidP="00DF7074">
                        <w:pPr>
                          <w:pStyle w:val="Odstavecseseznamem"/>
                          <w:numPr>
                            <w:ilvl w:val="0"/>
                            <w:numId w:val="36"/>
                          </w:numPr>
                          <w:tabs>
                            <w:tab w:val="clear" w:pos="720"/>
                          </w:tabs>
                          <w:spacing w:line="180" w:lineRule="auto"/>
                          <w:ind w:left="142" w:hanging="284"/>
                          <w:contextualSpacing/>
                          <w:jc w:val="center"/>
                          <w:rPr>
                            <w:sz w:val="20"/>
                            <w:szCs w:val="22"/>
                          </w:rPr>
                        </w:pPr>
                        <w:r w:rsidRPr="004653F9">
                          <w:rPr>
                            <w:rFonts w:ascii="Calibri" w:eastAsia="Calibri" w:hAnsi="Calibri"/>
                            <w:color w:val="000000" w:themeColor="text1"/>
                            <w:kern w:val="24"/>
                            <w:sz w:val="20"/>
                            <w:szCs w:val="22"/>
                          </w:rPr>
                          <w:t>Využití procesního přístupu v rámci strategické práce</w:t>
                        </w:r>
                      </w:p>
                      <w:p w14:paraId="7DFBF01F" w14:textId="77777777" w:rsidR="00DF7074" w:rsidRPr="004653F9" w:rsidRDefault="00DF7074" w:rsidP="00DF7074">
                        <w:pPr>
                          <w:pStyle w:val="Odstavecseseznamem"/>
                          <w:numPr>
                            <w:ilvl w:val="0"/>
                            <w:numId w:val="36"/>
                          </w:numPr>
                          <w:tabs>
                            <w:tab w:val="clear" w:pos="720"/>
                          </w:tabs>
                          <w:spacing w:line="180" w:lineRule="auto"/>
                          <w:ind w:left="142" w:hanging="284"/>
                          <w:contextualSpacing/>
                          <w:jc w:val="center"/>
                          <w:rPr>
                            <w:sz w:val="20"/>
                            <w:szCs w:val="22"/>
                          </w:rPr>
                        </w:pPr>
                        <w:r w:rsidRPr="004653F9">
                          <w:rPr>
                            <w:rFonts w:ascii="Calibri" w:eastAsia="Calibri" w:hAnsi="Calibri"/>
                            <w:color w:val="000000" w:themeColor="text1"/>
                            <w:kern w:val="24"/>
                            <w:sz w:val="20"/>
                            <w:szCs w:val="22"/>
                          </w:rPr>
                          <w:t>Plánování a řízení času ve vazbě na strategie</w:t>
                        </w:r>
                      </w:p>
                      <w:p w14:paraId="4537DA56" w14:textId="77777777" w:rsidR="00DF7074" w:rsidRPr="004653F9" w:rsidRDefault="00DF7074" w:rsidP="00DF7074">
                        <w:pPr>
                          <w:pStyle w:val="Odstavecseseznamem"/>
                          <w:numPr>
                            <w:ilvl w:val="0"/>
                            <w:numId w:val="36"/>
                          </w:numPr>
                          <w:tabs>
                            <w:tab w:val="clear" w:pos="720"/>
                          </w:tabs>
                          <w:spacing w:line="180" w:lineRule="auto"/>
                          <w:ind w:left="142" w:hanging="284"/>
                          <w:contextualSpacing/>
                          <w:jc w:val="center"/>
                          <w:rPr>
                            <w:sz w:val="20"/>
                            <w:szCs w:val="22"/>
                          </w:rPr>
                        </w:pPr>
                        <w:r w:rsidRPr="004653F9">
                          <w:rPr>
                            <w:rFonts w:ascii="Calibri" w:eastAsia="Calibri" w:hAnsi="Calibri"/>
                            <w:color w:val="000000" w:themeColor="text1"/>
                            <w:kern w:val="24"/>
                            <w:sz w:val="20"/>
                            <w:szCs w:val="22"/>
                          </w:rPr>
                          <w:t>Řízení projektů v rámci strategické práce</w:t>
                        </w:r>
                      </w:p>
                      <w:p w14:paraId="0ABFDF80" w14:textId="77777777" w:rsidR="00DF7074" w:rsidRPr="004653F9" w:rsidRDefault="00DF7074" w:rsidP="00DF7074">
                        <w:pPr>
                          <w:pStyle w:val="Odstavecseseznamem"/>
                          <w:numPr>
                            <w:ilvl w:val="0"/>
                            <w:numId w:val="36"/>
                          </w:numPr>
                          <w:tabs>
                            <w:tab w:val="clear" w:pos="720"/>
                          </w:tabs>
                          <w:spacing w:line="180" w:lineRule="auto"/>
                          <w:ind w:left="142" w:hanging="284"/>
                          <w:contextualSpacing/>
                          <w:jc w:val="center"/>
                          <w:rPr>
                            <w:sz w:val="20"/>
                            <w:szCs w:val="22"/>
                          </w:rPr>
                        </w:pPr>
                        <w:r w:rsidRPr="004653F9">
                          <w:rPr>
                            <w:rFonts w:ascii="Calibri" w:eastAsia="Calibri" w:hAnsi="Calibri"/>
                            <w:color w:val="000000" w:themeColor="text1"/>
                            <w:kern w:val="24"/>
                            <w:sz w:val="20"/>
                            <w:szCs w:val="22"/>
                          </w:rPr>
                          <w:t>Facilitace v rámci strategické práce</w:t>
                        </w:r>
                      </w:p>
                      <w:p w14:paraId="7DEDE532" w14:textId="77777777" w:rsidR="00DF7074" w:rsidRPr="004653F9" w:rsidRDefault="00DF7074" w:rsidP="00DF7074">
                        <w:pPr>
                          <w:pStyle w:val="Odstavecseseznamem"/>
                          <w:numPr>
                            <w:ilvl w:val="0"/>
                            <w:numId w:val="36"/>
                          </w:numPr>
                          <w:tabs>
                            <w:tab w:val="clear" w:pos="720"/>
                            <w:tab w:val="num" w:pos="426"/>
                          </w:tabs>
                          <w:spacing w:line="180" w:lineRule="auto"/>
                          <w:ind w:left="284" w:hanging="284"/>
                          <w:contextualSpacing/>
                          <w:jc w:val="center"/>
                          <w:rPr>
                            <w:sz w:val="20"/>
                            <w:szCs w:val="22"/>
                          </w:rPr>
                        </w:pPr>
                        <w:r w:rsidRPr="004653F9">
                          <w:rPr>
                            <w:rFonts w:ascii="Calibri" w:eastAsia="Calibri" w:hAnsi="Calibri"/>
                            <w:color w:val="000000" w:themeColor="text1"/>
                            <w:kern w:val="24"/>
                            <w:sz w:val="20"/>
                            <w:szCs w:val="22"/>
                          </w:rPr>
                          <w:t xml:space="preserve">Ex ante spolupráce se zpracovatelem SEA </w:t>
                        </w:r>
                      </w:p>
                    </w:txbxContent>
                  </v:textbox>
                </v:roundrect>
                <v:shape id="Zakřivená spojnice 150" o:spid="_x0000_s1056" type="#_x0000_t37" style="position:absolute;left:12448;top:9374;width:1917;height:6010;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" strokecolor="#4472c4 [3204]" strokeweight="2.25pt">
                  <v:stroke dashstyle="3 1" startarrow="oval" endarrow="block" joinstyle="miter"/>
                </v:shape>
                <v:shape id="Zakřivená spojnice 153" o:spid="_x0000_s1057" type="#_x0000_t38" style="position:absolute;left:10219;top:14215;width:4230;height:1137;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" adj="10800" strokecolor="#4472c4 [3204]" strokeweight="2.25pt">
                  <v:stroke dashstyle="3 1" startarrow="oval" endarrow="block" joinstyle="miter"/>
                </v:shape>
                <v:shape id="Zakřivená spojnice 156" o:spid="_x0000_s1058" type="#_x0000_t37" style="position:absolute;left:8298;top:15368;width:6067;height:7641;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" strokecolor="#4472c4 [3204]" strokeweight="2.25pt">
                  <v:stroke dashstyle="3 1" startarrow="oval" endarrow="block" joinstyle="miter"/>
                </v:shape>
                <v:shape id="Zakřivená spojnice 37" o:spid="_x0000_s1059" type="#_x0000_t38" style="position:absolute;left:37113;top:2612;width:8682;height:1421;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" adj="10800" strokecolor="#ed7d31 [3205]" strokeweight=".5pt">
                  <v:stroke startarrow="oval" endarrow="block" joinstyle="miter"/>
                </v:shape>
                <v:shape id="Zakřivená spojnice 40" o:spid="_x0000_s1060" type="#_x0000_t38" style="position:absolute;left:37037;top:4840;width:8391;height:4543;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" adj="10800" strokecolor="#ed7d31 [3205]" strokeweight=".5pt">
                  <v:stroke startarrow="oval" endarrow="block" joinstyle="miter"/>
                </v:shape>
                <v:shape id="Zakřivená spojnice 91" o:spid="_x0000_s1062" type="#_x0000_t37" style="position:absolute;left:26740;top:27201;width:18248;height:516;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" strokecolor="#ed7d31 [3205]" strokeweight=".5pt">
                  <v:stroke startarrow="oval" endarrow="block" joinstyle="miter"/>
                </v:shape>
              </v:group>
            </w:pict>
          </mc:Fallback>
        </mc:AlternateContent>
      </w:r>
      <w:r>
        <w:rPr>
          <w:rFonts w:asciiTheme="minorHAnsi" w:eastAsia="Calibri" w:hAnsiTheme="minorHAnsi" w:cstheme="minorHAnsi"/>
          <w:i/>
          <w:iCs/>
          <w:sz w:val="24"/>
          <w:szCs w:val="24"/>
        </w:rPr>
        <w:t xml:space="preserve">Obr. 4 </w:t>
      </w:r>
      <w:r w:rsidRPr="00DF7074">
        <w:rPr>
          <w:rFonts w:asciiTheme="minorHAnsi" w:eastAsia="Calibri" w:hAnsiTheme="minorHAnsi" w:cstheme="minorHAnsi"/>
          <w:i/>
          <w:iCs/>
          <w:sz w:val="24"/>
          <w:szCs w:val="24"/>
        </w:rPr>
        <w:t>Vazby na ostatní nástroje zpracovávané v rámci projektu – stav březen 2022</w:t>
      </w:r>
    </w:p>
    <w:p w14:paraId="14F2D467" w14:textId="3038187A" w:rsidR="00DF7074" w:rsidRDefault="00DF7074" w:rsidP="001970E1">
      <w:pPr>
        <w:spacing w:after="120"/>
        <w:jc w:val="both"/>
        <w:rPr>
          <w:rFonts w:ascii="Calibri" w:hAnsi="Calibri" w:cs="Calibri"/>
        </w:rPr>
      </w:pPr>
    </w:p>
    <w:p w14:paraId="730FC4E0" w14:textId="1F61107F" w:rsidR="00DF7074" w:rsidRDefault="00DF7074" w:rsidP="001970E1">
      <w:pPr>
        <w:spacing w:after="120"/>
        <w:jc w:val="both"/>
        <w:rPr>
          <w:rFonts w:ascii="Calibri" w:hAnsi="Calibri" w:cs="Calibri"/>
        </w:rPr>
      </w:pPr>
    </w:p>
    <w:p w14:paraId="69C28A56" w14:textId="06AF31A7" w:rsidR="00DF7074" w:rsidRDefault="00DF7074" w:rsidP="001970E1">
      <w:pPr>
        <w:spacing w:after="120"/>
        <w:jc w:val="both"/>
        <w:rPr>
          <w:rFonts w:ascii="Calibri" w:hAnsi="Calibri" w:cs="Calibri"/>
        </w:rPr>
      </w:pPr>
    </w:p>
    <w:p w14:paraId="0A10880C" w14:textId="3C317206" w:rsidR="00DF7074" w:rsidRDefault="00DF7074" w:rsidP="001970E1">
      <w:pPr>
        <w:spacing w:after="120"/>
        <w:jc w:val="both"/>
        <w:rPr>
          <w:rFonts w:ascii="Calibri" w:hAnsi="Calibri" w:cs="Calibri"/>
        </w:rPr>
      </w:pPr>
    </w:p>
    <w:p w14:paraId="4FF03389" w14:textId="66DE67FC" w:rsidR="00DF7074" w:rsidRDefault="00DF7074" w:rsidP="001970E1">
      <w:pPr>
        <w:spacing w:after="120"/>
        <w:jc w:val="both"/>
        <w:rPr>
          <w:rFonts w:ascii="Calibri" w:hAnsi="Calibri" w:cs="Calibri"/>
        </w:rPr>
      </w:pPr>
    </w:p>
    <w:p w14:paraId="7D4810C6" w14:textId="343A5AF2" w:rsidR="00DF7074" w:rsidRDefault="00DF7074" w:rsidP="001970E1">
      <w:pPr>
        <w:spacing w:after="120"/>
        <w:jc w:val="both"/>
        <w:rPr>
          <w:rFonts w:ascii="Calibri" w:hAnsi="Calibri" w:cs="Calibri"/>
        </w:rPr>
      </w:pPr>
    </w:p>
    <w:p w14:paraId="3DBFB8E7" w14:textId="203EF95D" w:rsidR="00DF7074" w:rsidRDefault="00DF7074" w:rsidP="001970E1">
      <w:pPr>
        <w:spacing w:after="120"/>
        <w:jc w:val="both"/>
        <w:rPr>
          <w:rFonts w:ascii="Calibri" w:hAnsi="Calibri" w:cs="Calibri"/>
        </w:rPr>
      </w:pPr>
    </w:p>
    <w:p w14:paraId="2AF11DBB" w14:textId="080C225A" w:rsidR="00DF7074" w:rsidRDefault="00DF7074" w:rsidP="001970E1">
      <w:pPr>
        <w:spacing w:after="120"/>
        <w:jc w:val="both"/>
        <w:rPr>
          <w:rFonts w:ascii="Calibri" w:hAnsi="Calibri" w:cs="Calibri"/>
        </w:rPr>
      </w:pPr>
    </w:p>
    <w:p w14:paraId="548E8FDD" w14:textId="74664946" w:rsidR="00DF7074" w:rsidRDefault="00DF7074" w:rsidP="001970E1">
      <w:pPr>
        <w:spacing w:after="120"/>
        <w:jc w:val="both"/>
        <w:rPr>
          <w:rFonts w:ascii="Calibri" w:hAnsi="Calibri" w:cs="Calibri"/>
        </w:rPr>
      </w:pPr>
    </w:p>
    <w:p w14:paraId="13160927" w14:textId="6AE38221" w:rsidR="00DF7074" w:rsidRDefault="00DF7074" w:rsidP="001970E1">
      <w:pPr>
        <w:spacing w:after="120"/>
        <w:jc w:val="both"/>
        <w:rPr>
          <w:rFonts w:ascii="Calibri" w:hAnsi="Calibri" w:cs="Calibri"/>
        </w:rPr>
      </w:pPr>
    </w:p>
    <w:p w14:paraId="3504181C" w14:textId="0EE7454B" w:rsidR="00DF7074" w:rsidRDefault="00DF7074" w:rsidP="001970E1">
      <w:pPr>
        <w:spacing w:after="120"/>
        <w:jc w:val="both"/>
        <w:rPr>
          <w:rFonts w:ascii="Calibri" w:hAnsi="Calibri" w:cs="Calibri"/>
        </w:rPr>
      </w:pPr>
    </w:p>
    <w:p w14:paraId="595A0B3D" w14:textId="77777777" w:rsidR="00DF7074" w:rsidRPr="00D85AC5" w:rsidRDefault="00DF7074" w:rsidP="001970E1">
      <w:pPr>
        <w:spacing w:after="120"/>
        <w:jc w:val="both"/>
        <w:rPr>
          <w:rFonts w:ascii="Calibri" w:hAnsi="Calibri" w:cs="Calibri"/>
        </w:rPr>
      </w:pPr>
    </w:p>
    <w:p w14:paraId="3068755F" w14:textId="61C65348" w:rsidR="001D35A4" w:rsidRDefault="00DF7074" w:rsidP="00DF7074">
      <w:pPr>
        <w:pStyle w:val="A1-text"/>
        <w:spacing w:after="0"/>
        <w:rPr>
          <w:rFonts w:ascii="Calibri" w:hAnsi="Calibri"/>
          <w:i/>
          <w:iCs/>
          <w:lang w:val="cs-CZ"/>
        </w:rPr>
      </w:pPr>
      <w:r w:rsidRPr="00DF7074">
        <w:rPr>
          <w:rFonts w:ascii="Calibri" w:hAnsi="Calibri"/>
          <w:i/>
          <w:iCs/>
          <w:lang w:val="cs-CZ"/>
        </w:rPr>
        <w:t>Zdroj: autoři</w:t>
      </w:r>
    </w:p>
    <w:p w14:paraId="1075EDD7" w14:textId="22D28678" w:rsidR="00DF7074" w:rsidRDefault="00DF7074" w:rsidP="00DF7074">
      <w:pPr>
        <w:pStyle w:val="A1-text"/>
        <w:spacing w:after="0"/>
        <w:rPr>
          <w:rFonts w:ascii="Calibri" w:hAnsi="Calibri"/>
          <w:iCs/>
          <w:lang w:val="cs-CZ"/>
        </w:rPr>
      </w:pPr>
      <w:r>
        <w:rPr>
          <w:rFonts w:ascii="Calibri" w:hAnsi="Calibri"/>
          <w:iCs/>
          <w:lang w:val="cs-CZ"/>
        </w:rPr>
        <w:lastRenderedPageBreak/>
        <w:t xml:space="preserve">U SWOT je patrné, že před jejím zpracováním je vhodné provést analýzu rizik a analýzu příležitostí. SWOT (stejně jako ostatní analýzy) je důležitá jako vstup pro rozhodování. </w:t>
      </w:r>
    </w:p>
    <w:p w14:paraId="017D75A6" w14:textId="77777777" w:rsidR="00DF7074" w:rsidRPr="00DF7074" w:rsidRDefault="00DF7074" w:rsidP="00DF7074">
      <w:pPr>
        <w:pStyle w:val="A1-text"/>
        <w:spacing w:after="0"/>
        <w:rPr>
          <w:rFonts w:ascii="Calibri" w:hAnsi="Calibri"/>
          <w:iCs/>
          <w:lang w:val="cs-CZ"/>
        </w:rPr>
      </w:pPr>
    </w:p>
    <w:p w14:paraId="3495193A" w14:textId="719B34AA" w:rsidR="00DF7074" w:rsidRDefault="00DF7074" w:rsidP="00DF7074">
      <w:pPr>
        <w:spacing w:after="120"/>
        <w:jc w:val="both"/>
        <w:rPr>
          <w:rFonts w:ascii="Calibri" w:hAnsi="Calibri" w:cs="Calibri"/>
        </w:rPr>
      </w:pPr>
      <w:r w:rsidRPr="00D85AC5">
        <w:rPr>
          <w:rFonts w:ascii="Calibri" w:hAnsi="Calibri" w:cs="Calibri"/>
        </w:rPr>
        <w:t>Nástroj (tento text včetně šablony v Excelu, video přednášky a ostatních příloh) je dostupný na stránkách projektu „Podpora strategického řízení a plánování ve veřejné správě ČR s důrazem na rozšiřování metod, nástrojů, inovací, znalostí a zkušeností v praxi“</w:t>
      </w:r>
      <w:r w:rsidRPr="00D85AC5">
        <w:rPr>
          <w:rStyle w:val="Znakapoznpodarou"/>
          <w:rFonts w:ascii="Calibri" w:hAnsi="Calibri" w:cs="Calibri"/>
        </w:rPr>
        <w:footnoteReference w:id="14"/>
      </w:r>
      <w:r w:rsidRPr="00D85AC5">
        <w:rPr>
          <w:rFonts w:ascii="Calibri" w:hAnsi="Calibri" w:cs="Calibri"/>
        </w:rPr>
        <w:t>. Na těchto stránkách jsou k dispozici také další nástroje pro strategickou práci zpracované v rámci metodické podpory a poradenství (například analýza rizik, komunikace a marketing).</w:t>
      </w:r>
    </w:p>
    <w:p w14:paraId="7450D260" w14:textId="43A79F0B" w:rsidR="001D35A4" w:rsidRPr="00D85AC5" w:rsidRDefault="001D35A4" w:rsidP="001970E1">
      <w:pPr>
        <w:spacing w:after="120"/>
        <w:jc w:val="both"/>
        <w:rPr>
          <w:rFonts w:ascii="Calibri" w:hAnsi="Calibri" w:cs="Calibri"/>
        </w:rPr>
      </w:pPr>
    </w:p>
    <w:p w14:paraId="108D301B" w14:textId="77777777" w:rsidR="001D35A4" w:rsidRPr="00D85AC5" w:rsidRDefault="001D35A4" w:rsidP="001970E1">
      <w:pPr>
        <w:spacing w:after="120"/>
        <w:jc w:val="both"/>
        <w:rPr>
          <w:rFonts w:ascii="Calibri" w:hAnsi="Calibri" w:cs="Calibri"/>
        </w:rPr>
      </w:pPr>
    </w:p>
    <w:p w14:paraId="01E77AF1" w14:textId="46491382" w:rsidR="00D03F2C" w:rsidRPr="00D85AC5" w:rsidRDefault="00D03F2C" w:rsidP="004600E6">
      <w:pPr>
        <w:pStyle w:val="Nadpis1"/>
        <w:pageBreakBefore/>
        <w:numPr>
          <w:ilvl w:val="0"/>
          <w:numId w:val="0"/>
        </w:numPr>
        <w:ind w:left="431" w:hanging="431"/>
        <w:rPr>
          <w:rFonts w:ascii="Calibri" w:hAnsi="Calibri" w:cs="Calibri"/>
          <w:caps/>
          <w:color w:val="7493B0"/>
          <w:sz w:val="32"/>
          <w:szCs w:val="32"/>
          <w:lang w:val="cs-CZ"/>
        </w:rPr>
      </w:pPr>
      <w:bookmarkStart w:id="20" w:name="_Toc42889323"/>
      <w:bookmarkStart w:id="21" w:name="_Toc100306869"/>
      <w:r w:rsidRPr="00D85AC5">
        <w:rPr>
          <w:rFonts w:ascii="Calibri" w:hAnsi="Calibri" w:cs="Calibri"/>
          <w:caps/>
          <w:color w:val="7493B0"/>
          <w:sz w:val="32"/>
          <w:szCs w:val="32"/>
          <w:lang w:val="cs-CZ"/>
        </w:rPr>
        <w:lastRenderedPageBreak/>
        <w:t>Přílohy</w:t>
      </w:r>
      <w:bookmarkEnd w:id="20"/>
      <w:bookmarkEnd w:id="21"/>
      <w:r w:rsidRPr="00D85AC5">
        <w:rPr>
          <w:rFonts w:ascii="Calibri" w:hAnsi="Calibri" w:cs="Calibri"/>
          <w:caps/>
          <w:color w:val="7493B0"/>
          <w:sz w:val="32"/>
          <w:szCs w:val="32"/>
          <w:lang w:val="cs-CZ"/>
        </w:rPr>
        <w:t xml:space="preserve"> </w:t>
      </w:r>
    </w:p>
    <w:p w14:paraId="23B4DFD3" w14:textId="75025730" w:rsidR="00D03F2C" w:rsidRPr="00D85AC5" w:rsidRDefault="00D03F2C" w:rsidP="007A409F">
      <w:pPr>
        <w:pStyle w:val="Nadpis2"/>
        <w:numPr>
          <w:ilvl w:val="0"/>
          <w:numId w:val="0"/>
        </w:numPr>
        <w:spacing w:before="240" w:after="120"/>
        <w:rPr>
          <w:rFonts w:asciiTheme="minorHAnsi" w:hAnsiTheme="minorHAnsi" w:cstheme="minorHAnsi"/>
          <w:color w:val="7493B0"/>
          <w:sz w:val="24"/>
          <w:szCs w:val="24"/>
          <w:lang w:val="cs-CZ"/>
        </w:rPr>
      </w:pPr>
      <w:bookmarkStart w:id="22" w:name="_Toc42889324"/>
      <w:bookmarkStart w:id="23" w:name="_Toc100306870"/>
      <w:r w:rsidRPr="00D85AC5">
        <w:rPr>
          <w:rFonts w:asciiTheme="minorHAnsi" w:hAnsiTheme="minorHAnsi" w:cstheme="minorHAnsi"/>
          <w:color w:val="7493B0"/>
          <w:sz w:val="24"/>
          <w:szCs w:val="24"/>
          <w:lang w:val="cs-CZ"/>
        </w:rPr>
        <w:t>Příloha č. 1</w:t>
      </w:r>
      <w:bookmarkEnd w:id="22"/>
      <w:r w:rsidR="007A409F" w:rsidRPr="00D85AC5">
        <w:rPr>
          <w:rFonts w:asciiTheme="minorHAnsi" w:hAnsiTheme="minorHAnsi" w:cstheme="minorHAnsi"/>
          <w:color w:val="7493B0"/>
          <w:sz w:val="24"/>
          <w:szCs w:val="24"/>
          <w:lang w:val="cs-CZ"/>
        </w:rPr>
        <w:t xml:space="preserve">: </w:t>
      </w:r>
      <w:r w:rsidRPr="00D85AC5">
        <w:rPr>
          <w:rFonts w:asciiTheme="minorHAnsi" w:hAnsiTheme="minorHAnsi" w:cstheme="minorHAnsi"/>
          <w:color w:val="7493B0"/>
          <w:sz w:val="24"/>
          <w:szCs w:val="24"/>
          <w:lang w:val="cs-CZ"/>
        </w:rPr>
        <w:t xml:space="preserve">Prezentace: </w:t>
      </w:r>
      <w:r w:rsidR="005A6FE8" w:rsidRPr="00D85AC5">
        <w:rPr>
          <w:rFonts w:asciiTheme="minorHAnsi" w:hAnsiTheme="minorHAnsi" w:cstheme="minorHAnsi"/>
          <w:color w:val="7493B0"/>
          <w:sz w:val="24"/>
          <w:szCs w:val="24"/>
          <w:lang w:val="cs-CZ"/>
        </w:rPr>
        <w:t xml:space="preserve"> SWOT a</w:t>
      </w:r>
      <w:r w:rsidRPr="00D85AC5">
        <w:rPr>
          <w:rFonts w:asciiTheme="minorHAnsi" w:hAnsiTheme="minorHAnsi" w:cstheme="minorHAnsi"/>
          <w:color w:val="7493B0"/>
          <w:sz w:val="24"/>
          <w:szCs w:val="24"/>
          <w:lang w:val="cs-CZ"/>
        </w:rPr>
        <w:t>nalýza</w:t>
      </w:r>
      <w:bookmarkEnd w:id="23"/>
    </w:p>
    <w:p w14:paraId="1C73B0EB" w14:textId="2BFFBD37" w:rsidR="00D03F2C" w:rsidRPr="00D85AC5" w:rsidRDefault="00D03F2C" w:rsidP="007A409F">
      <w:pPr>
        <w:pStyle w:val="Nadpis2"/>
        <w:numPr>
          <w:ilvl w:val="0"/>
          <w:numId w:val="0"/>
        </w:numPr>
        <w:spacing w:before="240" w:after="120"/>
        <w:rPr>
          <w:rFonts w:asciiTheme="minorHAnsi" w:hAnsiTheme="minorHAnsi" w:cstheme="minorHAnsi"/>
          <w:color w:val="7493B0"/>
          <w:sz w:val="24"/>
          <w:szCs w:val="24"/>
          <w:lang w:val="cs-CZ"/>
        </w:rPr>
      </w:pPr>
      <w:bookmarkStart w:id="24" w:name="_Toc42889325"/>
      <w:bookmarkStart w:id="25" w:name="_Toc100306871"/>
      <w:r w:rsidRPr="00D85AC5">
        <w:rPr>
          <w:rFonts w:asciiTheme="minorHAnsi" w:hAnsiTheme="minorHAnsi" w:cstheme="minorHAnsi"/>
          <w:color w:val="7493B0"/>
          <w:sz w:val="24"/>
          <w:szCs w:val="24"/>
          <w:lang w:val="cs-CZ"/>
        </w:rPr>
        <w:t>Příloha č. 2</w:t>
      </w:r>
      <w:bookmarkEnd w:id="24"/>
      <w:r w:rsidR="007A409F" w:rsidRPr="00D85AC5">
        <w:rPr>
          <w:rFonts w:asciiTheme="minorHAnsi" w:hAnsiTheme="minorHAnsi" w:cstheme="minorHAnsi"/>
          <w:color w:val="7493B0"/>
          <w:sz w:val="24"/>
          <w:szCs w:val="24"/>
          <w:lang w:val="cs-CZ"/>
        </w:rPr>
        <w:t xml:space="preserve">: </w:t>
      </w:r>
      <w:r w:rsidRPr="00D85AC5">
        <w:rPr>
          <w:rFonts w:asciiTheme="minorHAnsi" w:hAnsiTheme="minorHAnsi" w:cstheme="minorHAnsi"/>
          <w:color w:val="7493B0"/>
          <w:sz w:val="24"/>
          <w:szCs w:val="24"/>
          <w:lang w:val="cs-CZ"/>
        </w:rPr>
        <w:t xml:space="preserve">Video </w:t>
      </w:r>
      <w:r w:rsidR="00304DE6" w:rsidRPr="00D85AC5">
        <w:rPr>
          <w:rFonts w:asciiTheme="minorHAnsi" w:hAnsiTheme="minorHAnsi" w:cstheme="minorHAnsi"/>
          <w:color w:val="7493B0"/>
          <w:sz w:val="24"/>
          <w:szCs w:val="24"/>
          <w:lang w:val="cs-CZ"/>
        </w:rPr>
        <w:t>přednáška</w:t>
      </w:r>
      <w:r w:rsidRPr="00D85AC5">
        <w:rPr>
          <w:rFonts w:asciiTheme="minorHAnsi" w:hAnsiTheme="minorHAnsi" w:cstheme="minorHAnsi"/>
          <w:color w:val="7493B0"/>
          <w:sz w:val="24"/>
          <w:szCs w:val="24"/>
          <w:lang w:val="cs-CZ"/>
        </w:rPr>
        <w:t xml:space="preserve">: </w:t>
      </w:r>
      <w:r w:rsidR="005A6FE8" w:rsidRPr="00D85AC5">
        <w:rPr>
          <w:rFonts w:asciiTheme="minorHAnsi" w:hAnsiTheme="minorHAnsi" w:cstheme="minorHAnsi"/>
          <w:color w:val="7493B0"/>
          <w:sz w:val="24"/>
          <w:szCs w:val="24"/>
          <w:lang w:val="cs-CZ"/>
        </w:rPr>
        <w:t>SWOT analýza</w:t>
      </w:r>
      <w:bookmarkEnd w:id="25"/>
    </w:p>
    <w:p w14:paraId="3F99AA3F" w14:textId="54D8069C" w:rsidR="005A6FE8" w:rsidRPr="00D85AC5" w:rsidRDefault="00D312BF" w:rsidP="009E4525">
      <w:pPr>
        <w:pStyle w:val="Nadpis2"/>
        <w:numPr>
          <w:ilvl w:val="0"/>
          <w:numId w:val="0"/>
        </w:numPr>
        <w:spacing w:before="240" w:after="120"/>
        <w:rPr>
          <w:rFonts w:asciiTheme="minorHAnsi" w:hAnsiTheme="minorHAnsi" w:cstheme="minorHAnsi"/>
          <w:color w:val="7493B0"/>
          <w:sz w:val="24"/>
          <w:szCs w:val="24"/>
          <w:lang w:val="cs-CZ"/>
        </w:rPr>
      </w:pPr>
      <w:bookmarkStart w:id="26" w:name="_Toc100306872"/>
      <w:r w:rsidRPr="00D85AC5">
        <w:rPr>
          <w:rFonts w:asciiTheme="minorHAnsi" w:hAnsiTheme="minorHAnsi" w:cstheme="minorHAnsi"/>
          <w:color w:val="7493B0"/>
          <w:sz w:val="24"/>
          <w:szCs w:val="24"/>
          <w:lang w:val="cs-CZ"/>
        </w:rPr>
        <w:t>Příloha č. 3</w:t>
      </w:r>
      <w:r w:rsidR="007A409F" w:rsidRPr="00D85AC5">
        <w:rPr>
          <w:rFonts w:asciiTheme="minorHAnsi" w:hAnsiTheme="minorHAnsi" w:cstheme="minorHAnsi"/>
          <w:color w:val="7493B0"/>
          <w:sz w:val="24"/>
          <w:szCs w:val="24"/>
          <w:lang w:val="cs-CZ"/>
        </w:rPr>
        <w:t xml:space="preserve">: </w:t>
      </w:r>
      <w:r w:rsidRPr="00D85AC5">
        <w:rPr>
          <w:rFonts w:asciiTheme="minorHAnsi" w:hAnsiTheme="minorHAnsi" w:cstheme="minorHAnsi"/>
          <w:color w:val="7493B0"/>
          <w:sz w:val="24"/>
          <w:szCs w:val="24"/>
          <w:lang w:val="cs-CZ"/>
        </w:rPr>
        <w:t xml:space="preserve">Šablona v Excelu pro </w:t>
      </w:r>
      <w:r w:rsidR="005A6FE8" w:rsidRPr="00D85AC5">
        <w:rPr>
          <w:rFonts w:asciiTheme="minorHAnsi" w:hAnsiTheme="minorHAnsi" w:cstheme="minorHAnsi"/>
          <w:color w:val="7493B0"/>
          <w:sz w:val="24"/>
          <w:szCs w:val="24"/>
          <w:lang w:val="cs-CZ"/>
        </w:rPr>
        <w:t>SWOT analýzu</w:t>
      </w:r>
      <w:bookmarkEnd w:id="26"/>
      <w:r w:rsidR="005A6FE8" w:rsidRPr="00D85AC5">
        <w:rPr>
          <w:rFonts w:asciiTheme="minorHAnsi" w:hAnsiTheme="minorHAnsi" w:cstheme="minorHAnsi"/>
          <w:color w:val="7493B0"/>
          <w:sz w:val="24"/>
          <w:szCs w:val="24"/>
          <w:lang w:val="cs-CZ"/>
        </w:rPr>
        <w:t xml:space="preserve"> </w:t>
      </w:r>
    </w:p>
    <w:p w14:paraId="4B5DD76A" w14:textId="294B0F60" w:rsidR="009E4525" w:rsidRPr="00D85AC5" w:rsidRDefault="009E4525" w:rsidP="009E4525">
      <w:pPr>
        <w:pStyle w:val="Nadpis2"/>
        <w:numPr>
          <w:ilvl w:val="0"/>
          <w:numId w:val="0"/>
        </w:numPr>
        <w:spacing w:before="240" w:after="120"/>
        <w:rPr>
          <w:rFonts w:asciiTheme="minorHAnsi" w:hAnsiTheme="minorHAnsi" w:cstheme="minorHAnsi"/>
          <w:color w:val="7493B0"/>
          <w:sz w:val="24"/>
          <w:szCs w:val="24"/>
          <w:lang w:val="cs-CZ"/>
        </w:rPr>
      </w:pPr>
      <w:bookmarkStart w:id="27" w:name="_Toc100306873"/>
      <w:r w:rsidRPr="00D85AC5">
        <w:rPr>
          <w:rFonts w:asciiTheme="minorHAnsi" w:hAnsiTheme="minorHAnsi" w:cstheme="minorHAnsi"/>
          <w:color w:val="7493B0"/>
          <w:sz w:val="24"/>
          <w:szCs w:val="24"/>
          <w:lang w:val="cs-CZ"/>
        </w:rPr>
        <w:t>Příloha č. 4: Video přednáška: Jak použít šablonu v Excelu</w:t>
      </w:r>
      <w:bookmarkEnd w:id="27"/>
    </w:p>
    <w:p w14:paraId="72BB1CBC" w14:textId="430C654F" w:rsidR="009E4525" w:rsidRPr="00D85AC5" w:rsidRDefault="009E4525" w:rsidP="009E4525">
      <w:pPr>
        <w:pStyle w:val="Nadpis2"/>
        <w:numPr>
          <w:ilvl w:val="0"/>
          <w:numId w:val="0"/>
        </w:numPr>
        <w:spacing w:before="240" w:after="120"/>
        <w:rPr>
          <w:rFonts w:asciiTheme="minorHAnsi" w:hAnsiTheme="minorHAnsi" w:cstheme="minorHAnsi"/>
          <w:color w:val="7493B0"/>
          <w:sz w:val="24"/>
          <w:szCs w:val="24"/>
          <w:lang w:val="cs-CZ"/>
        </w:rPr>
      </w:pPr>
      <w:bookmarkStart w:id="28" w:name="_Toc100306874"/>
      <w:r w:rsidRPr="00D85AC5">
        <w:rPr>
          <w:rFonts w:asciiTheme="minorHAnsi" w:hAnsiTheme="minorHAnsi" w:cstheme="minorHAnsi"/>
          <w:color w:val="7493B0"/>
          <w:sz w:val="24"/>
          <w:szCs w:val="24"/>
          <w:lang w:val="cs-CZ"/>
        </w:rPr>
        <w:t>Příloha č. 5: Návod, jak použít šablonu v Excelu</w:t>
      </w:r>
      <w:bookmarkEnd w:id="28"/>
    </w:p>
    <w:p w14:paraId="6424327A" w14:textId="77777777" w:rsidR="006C66FD" w:rsidRPr="00D85AC5" w:rsidRDefault="006C66FD" w:rsidP="009E4525"/>
    <w:p w14:paraId="74EE6B1D" w14:textId="306868DB" w:rsidR="000A4999" w:rsidRPr="00D85AC5" w:rsidRDefault="000A4999" w:rsidP="004600E6">
      <w:pPr>
        <w:pStyle w:val="Nadpis1"/>
        <w:pageBreakBefore/>
        <w:numPr>
          <w:ilvl w:val="0"/>
          <w:numId w:val="0"/>
        </w:numPr>
        <w:ind w:left="431" w:hanging="431"/>
        <w:rPr>
          <w:rFonts w:ascii="Calibri" w:hAnsi="Calibri" w:cs="Calibri"/>
          <w:caps/>
          <w:color w:val="7493B0"/>
          <w:sz w:val="32"/>
          <w:szCs w:val="32"/>
          <w:lang w:val="cs-CZ"/>
        </w:rPr>
      </w:pPr>
      <w:bookmarkStart w:id="29" w:name="_Toc43552756"/>
      <w:bookmarkStart w:id="30" w:name="_Toc100306875"/>
      <w:r w:rsidRPr="00D85AC5">
        <w:rPr>
          <w:rFonts w:ascii="Calibri" w:hAnsi="Calibri" w:cs="Calibri"/>
          <w:caps/>
          <w:color w:val="7493B0"/>
          <w:sz w:val="32"/>
          <w:szCs w:val="32"/>
          <w:lang w:val="cs-CZ"/>
        </w:rPr>
        <w:lastRenderedPageBreak/>
        <w:t>Použitá literatura</w:t>
      </w:r>
      <w:bookmarkEnd w:id="29"/>
      <w:bookmarkEnd w:id="30"/>
    </w:p>
    <w:p w14:paraId="69B44336" w14:textId="77777777" w:rsidR="00A8617C" w:rsidRPr="00D85AC5" w:rsidRDefault="00A8617C" w:rsidP="00DB21E6">
      <w:pPr>
        <w:spacing w:after="120" w:line="240" w:lineRule="auto"/>
        <w:jc w:val="both"/>
        <w:rPr>
          <w:rFonts w:asciiTheme="minorHAnsi" w:hAnsiTheme="minorHAnsi" w:cs="Arial"/>
          <w:color w:val="222222"/>
          <w:sz w:val="20"/>
          <w:szCs w:val="20"/>
          <w:shd w:val="clear" w:color="auto" w:fill="FFFFFF"/>
        </w:rPr>
      </w:pPr>
      <w:r w:rsidRPr="00D85AC5">
        <w:rPr>
          <w:rFonts w:asciiTheme="minorHAnsi" w:hAnsiTheme="minorHAnsi" w:cs="Arial"/>
          <w:color w:val="222222"/>
          <w:sz w:val="20"/>
          <w:szCs w:val="20"/>
          <w:shd w:val="clear" w:color="auto" w:fill="FFFFFF"/>
        </w:rPr>
        <w:t xml:space="preserve">AKTUALIZACE STRATEGICKÉHO PLÁNU MĚSTA KRNOVA 2016 – 2023 (2015). Zpracovatel: RADDIT </w:t>
      </w:r>
      <w:proofErr w:type="spellStart"/>
      <w:r w:rsidRPr="00D85AC5">
        <w:rPr>
          <w:rFonts w:asciiTheme="minorHAnsi" w:hAnsiTheme="minorHAnsi" w:cs="Arial"/>
          <w:color w:val="222222"/>
          <w:sz w:val="20"/>
          <w:szCs w:val="20"/>
          <w:shd w:val="clear" w:color="auto" w:fill="FFFFFF"/>
        </w:rPr>
        <w:t>consulting</w:t>
      </w:r>
      <w:proofErr w:type="spellEnd"/>
      <w:r w:rsidRPr="00D85AC5">
        <w:rPr>
          <w:rFonts w:asciiTheme="minorHAnsi" w:hAnsiTheme="minorHAnsi" w:cs="Arial"/>
          <w:color w:val="222222"/>
          <w:sz w:val="20"/>
          <w:szCs w:val="20"/>
          <w:shd w:val="clear" w:color="auto" w:fill="FFFFFF"/>
        </w:rPr>
        <w:t xml:space="preserve"> s.r.o. – EKOTOXA s.r.o.. Zadavatel: Město Krnov. </w:t>
      </w:r>
      <w:proofErr w:type="spellStart"/>
      <w:r w:rsidRPr="00D85AC5">
        <w:rPr>
          <w:rFonts w:asciiTheme="minorHAnsi" w:hAnsiTheme="minorHAnsi" w:cs="Arial"/>
          <w:color w:val="222222"/>
          <w:sz w:val="20"/>
          <w:szCs w:val="20"/>
          <w:shd w:val="clear" w:color="auto" w:fill="FFFFFF"/>
        </w:rPr>
        <w:t>Manuscript</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příl</w:t>
      </w:r>
      <w:proofErr w:type="spellEnd"/>
      <w:r w:rsidRPr="00D85AC5">
        <w:rPr>
          <w:rFonts w:asciiTheme="minorHAnsi" w:hAnsiTheme="minorHAnsi" w:cs="Arial"/>
          <w:color w:val="222222"/>
          <w:sz w:val="20"/>
          <w:szCs w:val="20"/>
          <w:shd w:val="clear" w:color="auto" w:fill="FFFFFF"/>
        </w:rPr>
        <w:t>. č. 1.</w:t>
      </w:r>
    </w:p>
    <w:p w14:paraId="6E08A92C" w14:textId="43834DED" w:rsidR="00DB21E6" w:rsidRPr="00D85AC5" w:rsidRDefault="00DB21E6" w:rsidP="00DB21E6">
      <w:pPr>
        <w:spacing w:after="120" w:line="240" w:lineRule="auto"/>
        <w:jc w:val="both"/>
        <w:rPr>
          <w:rFonts w:asciiTheme="minorHAnsi" w:hAnsiTheme="minorHAnsi" w:cs="Arial"/>
          <w:color w:val="222222"/>
          <w:sz w:val="20"/>
          <w:szCs w:val="20"/>
          <w:shd w:val="clear" w:color="auto" w:fill="FFFFFF"/>
        </w:rPr>
      </w:pPr>
      <w:r w:rsidRPr="00D85AC5">
        <w:rPr>
          <w:rFonts w:asciiTheme="minorHAnsi" w:hAnsiTheme="minorHAnsi" w:cs="Arial"/>
          <w:color w:val="222222"/>
          <w:sz w:val="20"/>
          <w:szCs w:val="20"/>
          <w:shd w:val="clear" w:color="auto" w:fill="FFFFFF"/>
        </w:rPr>
        <w:t xml:space="preserve">GHAZINOORY, S., ABDI, M., &amp; AZADEGAN-MEHR, M. (2011). SWOT </w:t>
      </w:r>
      <w:proofErr w:type="spellStart"/>
      <w:r w:rsidRPr="00D85AC5">
        <w:rPr>
          <w:rFonts w:asciiTheme="minorHAnsi" w:hAnsiTheme="minorHAnsi" w:cs="Arial"/>
          <w:color w:val="222222"/>
          <w:sz w:val="20"/>
          <w:szCs w:val="20"/>
          <w:shd w:val="clear" w:color="auto" w:fill="FFFFFF"/>
        </w:rPr>
        <w:t>methodology</w:t>
      </w:r>
      <w:proofErr w:type="spellEnd"/>
      <w:r w:rsidRPr="00D85AC5">
        <w:rPr>
          <w:rFonts w:asciiTheme="minorHAnsi" w:hAnsiTheme="minorHAnsi" w:cs="Arial"/>
          <w:color w:val="222222"/>
          <w:sz w:val="20"/>
          <w:szCs w:val="20"/>
          <w:shd w:val="clear" w:color="auto" w:fill="FFFFFF"/>
        </w:rPr>
        <w:t xml:space="preserve">: a </w:t>
      </w:r>
      <w:proofErr w:type="spellStart"/>
      <w:r w:rsidRPr="00D85AC5">
        <w:rPr>
          <w:rFonts w:asciiTheme="minorHAnsi" w:hAnsiTheme="minorHAnsi" w:cs="Arial"/>
          <w:color w:val="222222"/>
          <w:sz w:val="20"/>
          <w:szCs w:val="20"/>
          <w:shd w:val="clear" w:color="auto" w:fill="FFFFFF"/>
        </w:rPr>
        <w:t>state</w:t>
      </w:r>
      <w:proofErr w:type="spellEnd"/>
      <w:r w:rsidRPr="00D85AC5">
        <w:rPr>
          <w:rFonts w:asciiTheme="minorHAnsi" w:hAnsiTheme="minorHAnsi" w:cs="Arial"/>
          <w:color w:val="222222"/>
          <w:sz w:val="20"/>
          <w:szCs w:val="20"/>
          <w:shd w:val="clear" w:color="auto" w:fill="FFFFFF"/>
        </w:rPr>
        <w:t>-</w:t>
      </w:r>
      <w:proofErr w:type="spellStart"/>
      <w:r w:rsidRPr="00D85AC5">
        <w:rPr>
          <w:rFonts w:asciiTheme="minorHAnsi" w:hAnsiTheme="minorHAnsi" w:cs="Arial"/>
          <w:color w:val="222222"/>
          <w:sz w:val="20"/>
          <w:szCs w:val="20"/>
          <w:shd w:val="clear" w:color="auto" w:fill="FFFFFF"/>
        </w:rPr>
        <w:t>of</w:t>
      </w:r>
      <w:proofErr w:type="spellEnd"/>
      <w:r w:rsidRPr="00D85AC5">
        <w:rPr>
          <w:rFonts w:asciiTheme="minorHAnsi" w:hAnsiTheme="minorHAnsi" w:cs="Arial"/>
          <w:color w:val="222222"/>
          <w:sz w:val="20"/>
          <w:szCs w:val="20"/>
          <w:shd w:val="clear" w:color="auto" w:fill="FFFFFF"/>
        </w:rPr>
        <w:t>-</w:t>
      </w:r>
      <w:proofErr w:type="spellStart"/>
      <w:r w:rsidRPr="00D85AC5">
        <w:rPr>
          <w:rFonts w:asciiTheme="minorHAnsi" w:hAnsiTheme="minorHAnsi" w:cs="Arial"/>
          <w:color w:val="222222"/>
          <w:sz w:val="20"/>
          <w:szCs w:val="20"/>
          <w:shd w:val="clear" w:color="auto" w:fill="FFFFFF"/>
        </w:rPr>
        <w:t>the</w:t>
      </w:r>
      <w:proofErr w:type="spellEnd"/>
      <w:r w:rsidRPr="00D85AC5">
        <w:rPr>
          <w:rFonts w:asciiTheme="minorHAnsi" w:hAnsiTheme="minorHAnsi" w:cs="Arial"/>
          <w:color w:val="222222"/>
          <w:sz w:val="20"/>
          <w:szCs w:val="20"/>
          <w:shd w:val="clear" w:color="auto" w:fill="FFFFFF"/>
        </w:rPr>
        <w:t xml:space="preserve">-art </w:t>
      </w:r>
      <w:proofErr w:type="spellStart"/>
      <w:r w:rsidRPr="00D85AC5">
        <w:rPr>
          <w:rFonts w:asciiTheme="minorHAnsi" w:hAnsiTheme="minorHAnsi" w:cs="Arial"/>
          <w:color w:val="222222"/>
          <w:sz w:val="20"/>
          <w:szCs w:val="20"/>
          <w:shd w:val="clear" w:color="auto" w:fill="FFFFFF"/>
        </w:rPr>
        <w:t>review</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for</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the</w:t>
      </w:r>
      <w:proofErr w:type="spellEnd"/>
      <w:r w:rsidRPr="00D85AC5">
        <w:rPr>
          <w:rFonts w:asciiTheme="minorHAnsi" w:hAnsiTheme="minorHAnsi" w:cs="Arial"/>
          <w:color w:val="222222"/>
          <w:sz w:val="20"/>
          <w:szCs w:val="20"/>
          <w:shd w:val="clear" w:color="auto" w:fill="FFFFFF"/>
        </w:rPr>
        <w:t xml:space="preserve"> past, a framework </w:t>
      </w:r>
      <w:proofErr w:type="spellStart"/>
      <w:r w:rsidRPr="00D85AC5">
        <w:rPr>
          <w:rFonts w:asciiTheme="minorHAnsi" w:hAnsiTheme="minorHAnsi" w:cs="Arial"/>
          <w:color w:val="222222"/>
          <w:sz w:val="20"/>
          <w:szCs w:val="20"/>
          <w:shd w:val="clear" w:color="auto" w:fill="FFFFFF"/>
        </w:rPr>
        <w:t>for</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the</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future</w:t>
      </w:r>
      <w:proofErr w:type="spellEnd"/>
      <w:r w:rsidRPr="00D85AC5">
        <w:rPr>
          <w:rFonts w:asciiTheme="minorHAnsi" w:hAnsiTheme="minorHAnsi" w:cs="Arial"/>
          <w:color w:val="222222"/>
          <w:sz w:val="20"/>
          <w:szCs w:val="20"/>
          <w:shd w:val="clear" w:color="auto" w:fill="FFFFFF"/>
        </w:rPr>
        <w:t>. </w:t>
      </w:r>
      <w:proofErr w:type="spellStart"/>
      <w:r w:rsidRPr="00D85AC5">
        <w:rPr>
          <w:rFonts w:asciiTheme="minorHAnsi" w:hAnsiTheme="minorHAnsi" w:cs="Arial"/>
          <w:i/>
          <w:iCs/>
          <w:color w:val="222222"/>
          <w:sz w:val="20"/>
          <w:szCs w:val="20"/>
          <w:shd w:val="clear" w:color="auto" w:fill="FFFFFF"/>
        </w:rPr>
        <w:t>Journal</w:t>
      </w:r>
      <w:proofErr w:type="spellEnd"/>
      <w:r w:rsidRPr="00D85AC5">
        <w:rPr>
          <w:rFonts w:asciiTheme="minorHAnsi" w:hAnsiTheme="minorHAnsi" w:cs="Arial"/>
          <w:i/>
          <w:iCs/>
          <w:color w:val="222222"/>
          <w:sz w:val="20"/>
          <w:szCs w:val="20"/>
          <w:shd w:val="clear" w:color="auto" w:fill="FFFFFF"/>
        </w:rPr>
        <w:t xml:space="preserve"> </w:t>
      </w:r>
      <w:proofErr w:type="spellStart"/>
      <w:r w:rsidRPr="00D85AC5">
        <w:rPr>
          <w:rFonts w:asciiTheme="minorHAnsi" w:hAnsiTheme="minorHAnsi" w:cs="Arial"/>
          <w:i/>
          <w:iCs/>
          <w:color w:val="222222"/>
          <w:sz w:val="20"/>
          <w:szCs w:val="20"/>
          <w:shd w:val="clear" w:color="auto" w:fill="FFFFFF"/>
        </w:rPr>
        <w:t>of</w:t>
      </w:r>
      <w:proofErr w:type="spellEnd"/>
      <w:r w:rsidRPr="00D85AC5">
        <w:rPr>
          <w:rFonts w:asciiTheme="minorHAnsi" w:hAnsiTheme="minorHAnsi" w:cs="Arial"/>
          <w:i/>
          <w:iCs/>
          <w:color w:val="222222"/>
          <w:sz w:val="20"/>
          <w:szCs w:val="20"/>
          <w:shd w:val="clear" w:color="auto" w:fill="FFFFFF"/>
        </w:rPr>
        <w:t xml:space="preserve"> business </w:t>
      </w:r>
      <w:proofErr w:type="spellStart"/>
      <w:r w:rsidRPr="00D85AC5">
        <w:rPr>
          <w:rFonts w:asciiTheme="minorHAnsi" w:hAnsiTheme="minorHAnsi" w:cs="Arial"/>
          <w:i/>
          <w:iCs/>
          <w:color w:val="222222"/>
          <w:sz w:val="20"/>
          <w:szCs w:val="20"/>
          <w:shd w:val="clear" w:color="auto" w:fill="FFFFFF"/>
        </w:rPr>
        <w:t>economics</w:t>
      </w:r>
      <w:proofErr w:type="spellEnd"/>
      <w:r w:rsidRPr="00D85AC5">
        <w:rPr>
          <w:rFonts w:asciiTheme="minorHAnsi" w:hAnsiTheme="minorHAnsi" w:cs="Arial"/>
          <w:i/>
          <w:iCs/>
          <w:color w:val="222222"/>
          <w:sz w:val="20"/>
          <w:szCs w:val="20"/>
          <w:shd w:val="clear" w:color="auto" w:fill="FFFFFF"/>
        </w:rPr>
        <w:t xml:space="preserve"> and management</w:t>
      </w:r>
      <w:r w:rsidRPr="00D85AC5">
        <w:rPr>
          <w:rFonts w:asciiTheme="minorHAnsi" w:hAnsiTheme="minorHAnsi" w:cs="Arial"/>
          <w:color w:val="222222"/>
          <w:sz w:val="20"/>
          <w:szCs w:val="20"/>
          <w:shd w:val="clear" w:color="auto" w:fill="FFFFFF"/>
        </w:rPr>
        <w:t>, </w:t>
      </w:r>
      <w:r w:rsidRPr="00D85AC5">
        <w:rPr>
          <w:rFonts w:asciiTheme="minorHAnsi" w:hAnsiTheme="minorHAnsi" w:cs="Arial"/>
          <w:i/>
          <w:iCs/>
          <w:color w:val="222222"/>
          <w:sz w:val="20"/>
          <w:szCs w:val="20"/>
          <w:shd w:val="clear" w:color="auto" w:fill="FFFFFF"/>
        </w:rPr>
        <w:t>12</w:t>
      </w:r>
      <w:r w:rsidRPr="00D85AC5">
        <w:rPr>
          <w:rFonts w:asciiTheme="minorHAnsi" w:hAnsiTheme="minorHAnsi" w:cs="Arial"/>
          <w:color w:val="222222"/>
          <w:sz w:val="20"/>
          <w:szCs w:val="20"/>
          <w:shd w:val="clear" w:color="auto" w:fill="FFFFFF"/>
        </w:rPr>
        <w:t>(1), 24-48.</w:t>
      </w:r>
    </w:p>
    <w:p w14:paraId="5D4EEA01" w14:textId="77777777" w:rsidR="00DB21E6" w:rsidRPr="00D85AC5" w:rsidRDefault="00DB21E6" w:rsidP="00DB21E6">
      <w:pPr>
        <w:spacing w:after="120" w:line="240" w:lineRule="auto"/>
        <w:jc w:val="both"/>
        <w:rPr>
          <w:rFonts w:asciiTheme="minorHAnsi" w:hAnsiTheme="minorHAnsi" w:cs="Arial"/>
          <w:color w:val="222222"/>
          <w:sz w:val="20"/>
          <w:szCs w:val="20"/>
          <w:shd w:val="clear" w:color="auto" w:fill="FFFFFF"/>
        </w:rPr>
      </w:pPr>
      <w:r w:rsidRPr="00D85AC5">
        <w:rPr>
          <w:rFonts w:asciiTheme="minorHAnsi" w:hAnsiTheme="minorHAnsi" w:cs="Arial"/>
          <w:color w:val="222222"/>
          <w:sz w:val="20"/>
          <w:szCs w:val="20"/>
          <w:shd w:val="clear" w:color="auto" w:fill="FFFFFF"/>
        </w:rPr>
        <w:t xml:space="preserve">HELMS, M. M., NIXON, J. (2010). </w:t>
      </w:r>
      <w:proofErr w:type="spellStart"/>
      <w:r w:rsidRPr="00D85AC5">
        <w:rPr>
          <w:rFonts w:asciiTheme="minorHAnsi" w:hAnsiTheme="minorHAnsi" w:cs="Arial"/>
          <w:color w:val="222222"/>
          <w:sz w:val="20"/>
          <w:szCs w:val="20"/>
          <w:shd w:val="clear" w:color="auto" w:fill="FFFFFF"/>
        </w:rPr>
        <w:t>Exploring</w:t>
      </w:r>
      <w:proofErr w:type="spellEnd"/>
      <w:r w:rsidRPr="00D85AC5">
        <w:rPr>
          <w:rFonts w:asciiTheme="minorHAnsi" w:hAnsiTheme="minorHAnsi" w:cs="Arial"/>
          <w:color w:val="222222"/>
          <w:sz w:val="20"/>
          <w:szCs w:val="20"/>
          <w:shd w:val="clear" w:color="auto" w:fill="FFFFFF"/>
        </w:rPr>
        <w:t xml:space="preserve"> SWOT </w:t>
      </w:r>
      <w:proofErr w:type="spellStart"/>
      <w:r w:rsidRPr="00D85AC5">
        <w:rPr>
          <w:rFonts w:asciiTheme="minorHAnsi" w:hAnsiTheme="minorHAnsi" w:cs="Arial"/>
          <w:color w:val="222222"/>
          <w:sz w:val="20"/>
          <w:szCs w:val="20"/>
          <w:shd w:val="clear" w:color="auto" w:fill="FFFFFF"/>
        </w:rPr>
        <w:t>analysis</w:t>
      </w:r>
      <w:proofErr w:type="spellEnd"/>
      <w:r w:rsidRPr="00D85AC5">
        <w:rPr>
          <w:rFonts w:asciiTheme="minorHAnsi" w:hAnsiTheme="minorHAnsi" w:cs="Arial"/>
          <w:color w:val="222222"/>
          <w:sz w:val="20"/>
          <w:szCs w:val="20"/>
          <w:shd w:val="clear" w:color="auto" w:fill="FFFFFF"/>
        </w:rPr>
        <w:t>–</w:t>
      </w:r>
      <w:proofErr w:type="spellStart"/>
      <w:r w:rsidRPr="00D85AC5">
        <w:rPr>
          <w:rFonts w:asciiTheme="minorHAnsi" w:hAnsiTheme="minorHAnsi" w:cs="Arial"/>
          <w:color w:val="222222"/>
          <w:sz w:val="20"/>
          <w:szCs w:val="20"/>
          <w:shd w:val="clear" w:color="auto" w:fill="FFFFFF"/>
        </w:rPr>
        <w:t>where</w:t>
      </w:r>
      <w:proofErr w:type="spellEnd"/>
      <w:r w:rsidRPr="00D85AC5">
        <w:rPr>
          <w:rFonts w:asciiTheme="minorHAnsi" w:hAnsiTheme="minorHAnsi" w:cs="Arial"/>
          <w:color w:val="222222"/>
          <w:sz w:val="20"/>
          <w:szCs w:val="20"/>
          <w:shd w:val="clear" w:color="auto" w:fill="FFFFFF"/>
        </w:rPr>
        <w:t xml:space="preserve"> are </w:t>
      </w:r>
      <w:proofErr w:type="spellStart"/>
      <w:r w:rsidRPr="00D85AC5">
        <w:rPr>
          <w:rFonts w:asciiTheme="minorHAnsi" w:hAnsiTheme="minorHAnsi" w:cs="Arial"/>
          <w:color w:val="222222"/>
          <w:sz w:val="20"/>
          <w:szCs w:val="20"/>
          <w:shd w:val="clear" w:color="auto" w:fill="FFFFFF"/>
        </w:rPr>
        <w:t>we</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now</w:t>
      </w:r>
      <w:proofErr w:type="spellEnd"/>
      <w:r w:rsidRPr="00D85AC5">
        <w:rPr>
          <w:rFonts w:asciiTheme="minorHAnsi" w:hAnsiTheme="minorHAnsi" w:cs="Arial"/>
          <w:color w:val="222222"/>
          <w:sz w:val="20"/>
          <w:szCs w:val="20"/>
          <w:shd w:val="clear" w:color="auto" w:fill="FFFFFF"/>
        </w:rPr>
        <w:t xml:space="preserve">? A </w:t>
      </w:r>
      <w:proofErr w:type="spellStart"/>
      <w:r w:rsidRPr="00D85AC5">
        <w:rPr>
          <w:rFonts w:asciiTheme="minorHAnsi" w:hAnsiTheme="minorHAnsi" w:cs="Arial"/>
          <w:color w:val="222222"/>
          <w:sz w:val="20"/>
          <w:szCs w:val="20"/>
          <w:shd w:val="clear" w:color="auto" w:fill="FFFFFF"/>
        </w:rPr>
        <w:t>review</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of</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academic</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research</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from</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the</w:t>
      </w:r>
      <w:proofErr w:type="spellEnd"/>
      <w:r w:rsidRPr="00D85AC5">
        <w:rPr>
          <w:rFonts w:asciiTheme="minorHAnsi" w:hAnsiTheme="minorHAnsi" w:cs="Arial"/>
          <w:color w:val="222222"/>
          <w:sz w:val="20"/>
          <w:szCs w:val="20"/>
          <w:shd w:val="clear" w:color="auto" w:fill="FFFFFF"/>
        </w:rPr>
        <w:t xml:space="preserve"> last </w:t>
      </w:r>
      <w:proofErr w:type="spellStart"/>
      <w:r w:rsidRPr="00D85AC5">
        <w:rPr>
          <w:rFonts w:asciiTheme="minorHAnsi" w:hAnsiTheme="minorHAnsi" w:cs="Arial"/>
          <w:color w:val="222222"/>
          <w:sz w:val="20"/>
          <w:szCs w:val="20"/>
          <w:shd w:val="clear" w:color="auto" w:fill="FFFFFF"/>
        </w:rPr>
        <w:t>decade</w:t>
      </w:r>
      <w:proofErr w:type="spellEnd"/>
      <w:r w:rsidRPr="00D85AC5">
        <w:rPr>
          <w:rFonts w:asciiTheme="minorHAnsi" w:hAnsiTheme="minorHAnsi" w:cs="Arial"/>
          <w:color w:val="222222"/>
          <w:sz w:val="20"/>
          <w:szCs w:val="20"/>
          <w:shd w:val="clear" w:color="auto" w:fill="FFFFFF"/>
        </w:rPr>
        <w:t>. </w:t>
      </w:r>
      <w:proofErr w:type="spellStart"/>
      <w:r w:rsidRPr="00D85AC5">
        <w:rPr>
          <w:rFonts w:asciiTheme="minorHAnsi" w:hAnsiTheme="minorHAnsi" w:cs="Arial"/>
          <w:i/>
          <w:iCs/>
          <w:color w:val="222222"/>
          <w:sz w:val="20"/>
          <w:szCs w:val="20"/>
          <w:shd w:val="clear" w:color="auto" w:fill="FFFFFF"/>
        </w:rPr>
        <w:t>Journal</w:t>
      </w:r>
      <w:proofErr w:type="spellEnd"/>
      <w:r w:rsidRPr="00D85AC5">
        <w:rPr>
          <w:rFonts w:asciiTheme="minorHAnsi" w:hAnsiTheme="minorHAnsi" w:cs="Arial"/>
          <w:i/>
          <w:iCs/>
          <w:color w:val="222222"/>
          <w:sz w:val="20"/>
          <w:szCs w:val="20"/>
          <w:shd w:val="clear" w:color="auto" w:fill="FFFFFF"/>
        </w:rPr>
        <w:t xml:space="preserve"> </w:t>
      </w:r>
      <w:proofErr w:type="spellStart"/>
      <w:r w:rsidRPr="00D85AC5">
        <w:rPr>
          <w:rFonts w:asciiTheme="minorHAnsi" w:hAnsiTheme="minorHAnsi" w:cs="Arial"/>
          <w:i/>
          <w:iCs/>
          <w:color w:val="222222"/>
          <w:sz w:val="20"/>
          <w:szCs w:val="20"/>
          <w:shd w:val="clear" w:color="auto" w:fill="FFFFFF"/>
        </w:rPr>
        <w:t>of</w:t>
      </w:r>
      <w:proofErr w:type="spellEnd"/>
      <w:r w:rsidRPr="00D85AC5">
        <w:rPr>
          <w:rFonts w:asciiTheme="minorHAnsi" w:hAnsiTheme="minorHAnsi" w:cs="Arial"/>
          <w:i/>
          <w:iCs/>
          <w:color w:val="222222"/>
          <w:sz w:val="20"/>
          <w:szCs w:val="20"/>
          <w:shd w:val="clear" w:color="auto" w:fill="FFFFFF"/>
        </w:rPr>
        <w:t xml:space="preserve"> </w:t>
      </w:r>
      <w:proofErr w:type="spellStart"/>
      <w:r w:rsidRPr="00D85AC5">
        <w:rPr>
          <w:rFonts w:asciiTheme="minorHAnsi" w:hAnsiTheme="minorHAnsi" w:cs="Arial"/>
          <w:i/>
          <w:iCs/>
          <w:color w:val="222222"/>
          <w:sz w:val="20"/>
          <w:szCs w:val="20"/>
          <w:shd w:val="clear" w:color="auto" w:fill="FFFFFF"/>
        </w:rPr>
        <w:t>strategy</w:t>
      </w:r>
      <w:proofErr w:type="spellEnd"/>
      <w:r w:rsidRPr="00D85AC5">
        <w:rPr>
          <w:rFonts w:asciiTheme="minorHAnsi" w:hAnsiTheme="minorHAnsi" w:cs="Arial"/>
          <w:i/>
          <w:iCs/>
          <w:color w:val="222222"/>
          <w:sz w:val="20"/>
          <w:szCs w:val="20"/>
          <w:shd w:val="clear" w:color="auto" w:fill="FFFFFF"/>
        </w:rPr>
        <w:t xml:space="preserve"> and management</w:t>
      </w:r>
      <w:r w:rsidRPr="00D85AC5">
        <w:rPr>
          <w:rFonts w:asciiTheme="minorHAnsi" w:hAnsiTheme="minorHAnsi" w:cs="Arial"/>
          <w:color w:val="222222"/>
          <w:sz w:val="20"/>
          <w:szCs w:val="20"/>
          <w:shd w:val="clear" w:color="auto" w:fill="FFFFFF"/>
        </w:rPr>
        <w:t>. 2010</w:t>
      </w:r>
    </w:p>
    <w:p w14:paraId="37740D4B" w14:textId="77777777" w:rsidR="00DB21E6" w:rsidRPr="00D85AC5" w:rsidRDefault="00DB21E6" w:rsidP="00DB21E6">
      <w:pPr>
        <w:spacing w:after="120" w:line="240" w:lineRule="auto"/>
        <w:jc w:val="both"/>
        <w:rPr>
          <w:rFonts w:asciiTheme="minorHAnsi" w:hAnsiTheme="minorHAnsi" w:cs="Arial"/>
          <w:color w:val="222222"/>
          <w:sz w:val="20"/>
          <w:szCs w:val="20"/>
          <w:shd w:val="clear" w:color="auto" w:fill="FFFFFF"/>
        </w:rPr>
      </w:pPr>
      <w:r w:rsidRPr="00D85AC5">
        <w:rPr>
          <w:rFonts w:asciiTheme="minorHAnsi" w:hAnsiTheme="minorHAnsi" w:cs="Arial"/>
          <w:color w:val="222222"/>
          <w:sz w:val="20"/>
          <w:szCs w:val="20"/>
          <w:shd w:val="clear" w:color="auto" w:fill="FFFFFF"/>
        </w:rPr>
        <w:t xml:space="preserve">HILL, T., WESTBROOK, R. (1997). SWOT </w:t>
      </w:r>
      <w:proofErr w:type="spellStart"/>
      <w:r w:rsidRPr="00D85AC5">
        <w:rPr>
          <w:rFonts w:asciiTheme="minorHAnsi" w:hAnsiTheme="minorHAnsi" w:cs="Arial"/>
          <w:color w:val="222222"/>
          <w:sz w:val="20"/>
          <w:szCs w:val="20"/>
          <w:shd w:val="clear" w:color="auto" w:fill="FFFFFF"/>
        </w:rPr>
        <w:t>analysis</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it's</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time</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for</w:t>
      </w:r>
      <w:proofErr w:type="spellEnd"/>
      <w:r w:rsidRPr="00D85AC5">
        <w:rPr>
          <w:rFonts w:asciiTheme="minorHAnsi" w:hAnsiTheme="minorHAnsi" w:cs="Arial"/>
          <w:color w:val="222222"/>
          <w:sz w:val="20"/>
          <w:szCs w:val="20"/>
          <w:shd w:val="clear" w:color="auto" w:fill="FFFFFF"/>
        </w:rPr>
        <w:t xml:space="preserve"> a </w:t>
      </w:r>
      <w:proofErr w:type="spellStart"/>
      <w:r w:rsidRPr="00D85AC5">
        <w:rPr>
          <w:rFonts w:asciiTheme="minorHAnsi" w:hAnsiTheme="minorHAnsi" w:cs="Arial"/>
          <w:color w:val="222222"/>
          <w:sz w:val="20"/>
          <w:szCs w:val="20"/>
          <w:shd w:val="clear" w:color="auto" w:fill="FFFFFF"/>
        </w:rPr>
        <w:t>product</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recall</w:t>
      </w:r>
      <w:proofErr w:type="spellEnd"/>
      <w:r w:rsidRPr="00D85AC5">
        <w:rPr>
          <w:rFonts w:asciiTheme="minorHAnsi" w:hAnsiTheme="minorHAnsi" w:cs="Arial"/>
          <w:color w:val="222222"/>
          <w:sz w:val="20"/>
          <w:szCs w:val="20"/>
          <w:shd w:val="clear" w:color="auto" w:fill="FFFFFF"/>
        </w:rPr>
        <w:t>. </w:t>
      </w:r>
      <w:r w:rsidRPr="00D85AC5">
        <w:rPr>
          <w:rFonts w:asciiTheme="minorHAnsi" w:hAnsiTheme="minorHAnsi" w:cs="Arial"/>
          <w:i/>
          <w:iCs/>
          <w:color w:val="222222"/>
          <w:sz w:val="20"/>
          <w:szCs w:val="20"/>
          <w:shd w:val="clear" w:color="auto" w:fill="FFFFFF"/>
        </w:rPr>
        <w:t xml:space="preserve">Long </w:t>
      </w:r>
      <w:proofErr w:type="spellStart"/>
      <w:r w:rsidRPr="00D85AC5">
        <w:rPr>
          <w:rFonts w:asciiTheme="minorHAnsi" w:hAnsiTheme="minorHAnsi" w:cs="Arial"/>
          <w:i/>
          <w:iCs/>
          <w:color w:val="222222"/>
          <w:sz w:val="20"/>
          <w:szCs w:val="20"/>
          <w:shd w:val="clear" w:color="auto" w:fill="FFFFFF"/>
        </w:rPr>
        <w:t>range</w:t>
      </w:r>
      <w:proofErr w:type="spellEnd"/>
      <w:r w:rsidRPr="00D85AC5">
        <w:rPr>
          <w:rFonts w:asciiTheme="minorHAnsi" w:hAnsiTheme="minorHAnsi" w:cs="Arial"/>
          <w:i/>
          <w:iCs/>
          <w:color w:val="222222"/>
          <w:sz w:val="20"/>
          <w:szCs w:val="20"/>
          <w:shd w:val="clear" w:color="auto" w:fill="FFFFFF"/>
        </w:rPr>
        <w:t xml:space="preserve"> </w:t>
      </w:r>
      <w:proofErr w:type="spellStart"/>
      <w:r w:rsidRPr="00D85AC5">
        <w:rPr>
          <w:rFonts w:asciiTheme="minorHAnsi" w:hAnsiTheme="minorHAnsi" w:cs="Arial"/>
          <w:i/>
          <w:iCs/>
          <w:color w:val="222222"/>
          <w:sz w:val="20"/>
          <w:szCs w:val="20"/>
          <w:shd w:val="clear" w:color="auto" w:fill="FFFFFF"/>
        </w:rPr>
        <w:t>planning</w:t>
      </w:r>
      <w:proofErr w:type="spellEnd"/>
      <w:r w:rsidRPr="00D85AC5">
        <w:rPr>
          <w:rFonts w:asciiTheme="minorHAnsi" w:hAnsiTheme="minorHAnsi" w:cs="Arial"/>
          <w:color w:val="222222"/>
          <w:sz w:val="20"/>
          <w:szCs w:val="20"/>
          <w:shd w:val="clear" w:color="auto" w:fill="FFFFFF"/>
        </w:rPr>
        <w:t>, </w:t>
      </w:r>
      <w:r w:rsidRPr="00D85AC5">
        <w:rPr>
          <w:rFonts w:asciiTheme="minorHAnsi" w:hAnsiTheme="minorHAnsi" w:cs="Arial"/>
          <w:i/>
          <w:iCs/>
          <w:color w:val="222222"/>
          <w:sz w:val="20"/>
          <w:szCs w:val="20"/>
          <w:shd w:val="clear" w:color="auto" w:fill="FFFFFF"/>
        </w:rPr>
        <w:t>30</w:t>
      </w:r>
      <w:r w:rsidRPr="00D85AC5">
        <w:rPr>
          <w:rFonts w:asciiTheme="minorHAnsi" w:hAnsiTheme="minorHAnsi" w:cs="Arial"/>
          <w:color w:val="222222"/>
          <w:sz w:val="20"/>
          <w:szCs w:val="20"/>
          <w:shd w:val="clear" w:color="auto" w:fill="FFFFFF"/>
        </w:rPr>
        <w:t>(1), 46-52.</w:t>
      </w:r>
    </w:p>
    <w:p w14:paraId="7A2EC36B" w14:textId="77777777" w:rsidR="00DB21E6" w:rsidRPr="00D85AC5" w:rsidRDefault="00DB21E6" w:rsidP="00DB21E6">
      <w:pPr>
        <w:spacing w:after="120" w:line="240" w:lineRule="auto"/>
        <w:jc w:val="both"/>
        <w:rPr>
          <w:rFonts w:asciiTheme="minorHAnsi" w:hAnsiTheme="minorHAnsi" w:cs="Arial"/>
          <w:color w:val="222222"/>
          <w:sz w:val="20"/>
          <w:szCs w:val="20"/>
          <w:shd w:val="clear" w:color="auto" w:fill="FFFFFF"/>
        </w:rPr>
      </w:pPr>
      <w:r w:rsidRPr="00D85AC5">
        <w:rPr>
          <w:rFonts w:asciiTheme="minorHAnsi" w:hAnsiTheme="minorHAnsi" w:cs="Arial"/>
          <w:color w:val="222222"/>
          <w:sz w:val="20"/>
          <w:szCs w:val="20"/>
          <w:shd w:val="clear" w:color="auto" w:fill="FFFFFF"/>
        </w:rPr>
        <w:t xml:space="preserve">CHANG, H. H., &amp; HUANG, W. C. (2006). </w:t>
      </w:r>
      <w:proofErr w:type="spellStart"/>
      <w:r w:rsidRPr="00D85AC5">
        <w:rPr>
          <w:rFonts w:asciiTheme="minorHAnsi" w:hAnsiTheme="minorHAnsi" w:cs="Arial"/>
          <w:color w:val="222222"/>
          <w:sz w:val="20"/>
          <w:szCs w:val="20"/>
          <w:shd w:val="clear" w:color="auto" w:fill="FFFFFF"/>
        </w:rPr>
        <w:t>Application</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of</w:t>
      </w:r>
      <w:proofErr w:type="spellEnd"/>
      <w:r w:rsidRPr="00D85AC5">
        <w:rPr>
          <w:rFonts w:asciiTheme="minorHAnsi" w:hAnsiTheme="minorHAnsi" w:cs="Arial"/>
          <w:color w:val="222222"/>
          <w:sz w:val="20"/>
          <w:szCs w:val="20"/>
          <w:shd w:val="clear" w:color="auto" w:fill="FFFFFF"/>
        </w:rPr>
        <w:t xml:space="preserve"> a </w:t>
      </w:r>
      <w:proofErr w:type="spellStart"/>
      <w:r w:rsidRPr="00D85AC5">
        <w:rPr>
          <w:rFonts w:asciiTheme="minorHAnsi" w:hAnsiTheme="minorHAnsi" w:cs="Arial"/>
          <w:color w:val="222222"/>
          <w:sz w:val="20"/>
          <w:szCs w:val="20"/>
          <w:shd w:val="clear" w:color="auto" w:fill="FFFFFF"/>
        </w:rPr>
        <w:t>quantification</w:t>
      </w:r>
      <w:proofErr w:type="spellEnd"/>
      <w:r w:rsidRPr="00D85AC5">
        <w:rPr>
          <w:rFonts w:asciiTheme="minorHAnsi" w:hAnsiTheme="minorHAnsi" w:cs="Arial"/>
          <w:color w:val="222222"/>
          <w:sz w:val="20"/>
          <w:szCs w:val="20"/>
          <w:shd w:val="clear" w:color="auto" w:fill="FFFFFF"/>
        </w:rPr>
        <w:t xml:space="preserve"> SWOT </w:t>
      </w:r>
      <w:proofErr w:type="spellStart"/>
      <w:r w:rsidRPr="00D85AC5">
        <w:rPr>
          <w:rFonts w:asciiTheme="minorHAnsi" w:hAnsiTheme="minorHAnsi" w:cs="Arial"/>
          <w:color w:val="222222"/>
          <w:sz w:val="20"/>
          <w:szCs w:val="20"/>
          <w:shd w:val="clear" w:color="auto" w:fill="FFFFFF"/>
        </w:rPr>
        <w:t>analytical</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method</w:t>
      </w:r>
      <w:proofErr w:type="spellEnd"/>
      <w:r w:rsidRPr="00D85AC5">
        <w:rPr>
          <w:rFonts w:asciiTheme="minorHAnsi" w:hAnsiTheme="minorHAnsi" w:cs="Arial"/>
          <w:color w:val="222222"/>
          <w:sz w:val="20"/>
          <w:szCs w:val="20"/>
          <w:shd w:val="clear" w:color="auto" w:fill="FFFFFF"/>
        </w:rPr>
        <w:t>. </w:t>
      </w:r>
      <w:proofErr w:type="spellStart"/>
      <w:r w:rsidRPr="00D85AC5">
        <w:rPr>
          <w:rFonts w:asciiTheme="minorHAnsi" w:hAnsiTheme="minorHAnsi" w:cs="Arial"/>
          <w:i/>
          <w:iCs/>
          <w:color w:val="222222"/>
          <w:sz w:val="20"/>
          <w:szCs w:val="20"/>
          <w:shd w:val="clear" w:color="auto" w:fill="FFFFFF"/>
        </w:rPr>
        <w:t>Mathematical</w:t>
      </w:r>
      <w:proofErr w:type="spellEnd"/>
      <w:r w:rsidRPr="00D85AC5">
        <w:rPr>
          <w:rFonts w:asciiTheme="minorHAnsi" w:hAnsiTheme="minorHAnsi" w:cs="Arial"/>
          <w:i/>
          <w:iCs/>
          <w:color w:val="222222"/>
          <w:sz w:val="20"/>
          <w:szCs w:val="20"/>
          <w:shd w:val="clear" w:color="auto" w:fill="FFFFFF"/>
        </w:rPr>
        <w:t xml:space="preserve"> and </w:t>
      </w:r>
      <w:proofErr w:type="spellStart"/>
      <w:r w:rsidRPr="00D85AC5">
        <w:rPr>
          <w:rFonts w:asciiTheme="minorHAnsi" w:hAnsiTheme="minorHAnsi" w:cs="Arial"/>
          <w:i/>
          <w:iCs/>
          <w:color w:val="222222"/>
          <w:sz w:val="20"/>
          <w:szCs w:val="20"/>
          <w:shd w:val="clear" w:color="auto" w:fill="FFFFFF"/>
        </w:rPr>
        <w:t>computer</w:t>
      </w:r>
      <w:proofErr w:type="spellEnd"/>
      <w:r w:rsidRPr="00D85AC5">
        <w:rPr>
          <w:rFonts w:asciiTheme="minorHAnsi" w:hAnsiTheme="minorHAnsi" w:cs="Arial"/>
          <w:i/>
          <w:iCs/>
          <w:color w:val="222222"/>
          <w:sz w:val="20"/>
          <w:szCs w:val="20"/>
          <w:shd w:val="clear" w:color="auto" w:fill="FFFFFF"/>
        </w:rPr>
        <w:t xml:space="preserve"> modelling</w:t>
      </w:r>
      <w:r w:rsidRPr="00D85AC5">
        <w:rPr>
          <w:rFonts w:asciiTheme="minorHAnsi" w:hAnsiTheme="minorHAnsi" w:cs="Arial"/>
          <w:color w:val="222222"/>
          <w:sz w:val="20"/>
          <w:szCs w:val="20"/>
          <w:shd w:val="clear" w:color="auto" w:fill="FFFFFF"/>
        </w:rPr>
        <w:t>, </w:t>
      </w:r>
      <w:r w:rsidRPr="00D85AC5">
        <w:rPr>
          <w:rFonts w:asciiTheme="minorHAnsi" w:hAnsiTheme="minorHAnsi" w:cs="Arial"/>
          <w:i/>
          <w:iCs/>
          <w:color w:val="222222"/>
          <w:sz w:val="20"/>
          <w:szCs w:val="20"/>
          <w:shd w:val="clear" w:color="auto" w:fill="FFFFFF"/>
        </w:rPr>
        <w:t>43</w:t>
      </w:r>
      <w:r w:rsidRPr="00D85AC5">
        <w:rPr>
          <w:rFonts w:asciiTheme="minorHAnsi" w:hAnsiTheme="minorHAnsi" w:cs="Arial"/>
          <w:color w:val="222222"/>
          <w:sz w:val="20"/>
          <w:szCs w:val="20"/>
          <w:shd w:val="clear" w:color="auto" w:fill="FFFFFF"/>
        </w:rPr>
        <w:t>(1-2), 158-169.</w:t>
      </w:r>
    </w:p>
    <w:p w14:paraId="6F0BE384" w14:textId="77777777" w:rsidR="00DB21E6" w:rsidRPr="00D85AC5" w:rsidRDefault="00DB21E6" w:rsidP="00DB21E6">
      <w:pPr>
        <w:autoSpaceDE w:val="0"/>
        <w:spacing w:after="120" w:line="240" w:lineRule="auto"/>
        <w:jc w:val="both"/>
        <w:rPr>
          <w:rFonts w:asciiTheme="minorHAnsi" w:hAnsiTheme="minorHAnsi" w:cstheme="minorHAnsi"/>
          <w:sz w:val="20"/>
          <w:szCs w:val="20"/>
          <w:lang w:eastAsia="x-none"/>
        </w:rPr>
      </w:pPr>
      <w:r w:rsidRPr="00D85AC5">
        <w:rPr>
          <w:rFonts w:asciiTheme="minorHAnsi" w:hAnsiTheme="minorHAnsi" w:cstheme="minorHAnsi"/>
          <w:sz w:val="20"/>
          <w:szCs w:val="20"/>
          <w:lang w:eastAsia="x-none"/>
        </w:rPr>
        <w:t xml:space="preserve">OCHRANA, F., PŮČEK, J. M. A ŠPAČEK (2015) </w:t>
      </w:r>
      <w:r w:rsidRPr="00D85AC5">
        <w:rPr>
          <w:rFonts w:asciiTheme="minorHAnsi" w:hAnsiTheme="minorHAnsi" w:cstheme="minorHAnsi"/>
          <w:i/>
          <w:sz w:val="20"/>
          <w:szCs w:val="20"/>
        </w:rPr>
        <w:t>Veřejná správa</w:t>
      </w:r>
      <w:r w:rsidRPr="00D85AC5">
        <w:rPr>
          <w:rFonts w:asciiTheme="minorHAnsi" w:hAnsiTheme="minorHAnsi" w:cstheme="minorHAnsi"/>
          <w:sz w:val="20"/>
          <w:szCs w:val="20"/>
        </w:rPr>
        <w:t>.  Brno: ESF, Masarykova universita, 658 s</w:t>
      </w:r>
    </w:p>
    <w:p w14:paraId="362444B3" w14:textId="77777777" w:rsidR="00DB21E6" w:rsidRPr="00D85AC5" w:rsidRDefault="00DB21E6" w:rsidP="00DB21E6">
      <w:pPr>
        <w:autoSpaceDE w:val="0"/>
        <w:spacing w:after="120" w:line="240" w:lineRule="auto"/>
        <w:jc w:val="both"/>
        <w:rPr>
          <w:rFonts w:asciiTheme="minorHAnsi" w:hAnsiTheme="minorHAnsi" w:cstheme="minorHAnsi"/>
          <w:sz w:val="20"/>
          <w:szCs w:val="20"/>
          <w:lang w:eastAsia="x-none"/>
        </w:rPr>
      </w:pPr>
      <w:r w:rsidRPr="00D85AC5">
        <w:rPr>
          <w:rFonts w:asciiTheme="minorHAnsi" w:hAnsiTheme="minorHAnsi" w:cstheme="minorHAnsi"/>
          <w:sz w:val="20"/>
          <w:szCs w:val="20"/>
          <w:lang w:eastAsia="x-none"/>
        </w:rPr>
        <w:t xml:space="preserve">OCHRANA, F., PŮČEK, M. J. a kol. (2019) </w:t>
      </w:r>
      <w:r w:rsidRPr="00D85AC5">
        <w:rPr>
          <w:rFonts w:asciiTheme="minorHAnsi" w:hAnsiTheme="minorHAnsi" w:cstheme="minorHAnsi"/>
          <w:i/>
          <w:sz w:val="20"/>
          <w:szCs w:val="20"/>
          <w:lang w:eastAsia="x-none"/>
        </w:rPr>
        <w:t>Metodologie a řízení výzkumu v muzeu</w:t>
      </w:r>
      <w:r w:rsidRPr="00D85AC5">
        <w:rPr>
          <w:rFonts w:asciiTheme="minorHAnsi" w:hAnsiTheme="minorHAnsi" w:cstheme="minorHAnsi"/>
          <w:sz w:val="20"/>
          <w:szCs w:val="20"/>
          <w:lang w:eastAsia="x-none"/>
        </w:rPr>
        <w:t>. Praha: NZM</w:t>
      </w:r>
    </w:p>
    <w:p w14:paraId="286C69B6" w14:textId="77777777" w:rsidR="00DB21E6" w:rsidRPr="00D85AC5" w:rsidRDefault="00DB21E6" w:rsidP="00DB21E6">
      <w:pPr>
        <w:spacing w:after="120" w:line="240" w:lineRule="auto"/>
        <w:jc w:val="both"/>
        <w:rPr>
          <w:rFonts w:asciiTheme="minorHAnsi" w:hAnsiTheme="minorHAnsi" w:cs="Arial"/>
          <w:color w:val="222222"/>
          <w:sz w:val="20"/>
          <w:szCs w:val="20"/>
          <w:shd w:val="clear" w:color="auto" w:fill="FFFFFF"/>
        </w:rPr>
      </w:pPr>
      <w:r w:rsidRPr="00D85AC5">
        <w:rPr>
          <w:rFonts w:asciiTheme="minorHAnsi" w:hAnsiTheme="minorHAnsi" w:cs="Arial"/>
          <w:color w:val="222222"/>
          <w:sz w:val="20"/>
          <w:szCs w:val="20"/>
          <w:shd w:val="clear" w:color="auto" w:fill="FFFFFF"/>
        </w:rPr>
        <w:t xml:space="preserve">PICKTON, D. W., &amp; WRIGHT, S. (1998). </w:t>
      </w:r>
      <w:proofErr w:type="spellStart"/>
      <w:r w:rsidRPr="00D85AC5">
        <w:rPr>
          <w:rFonts w:asciiTheme="minorHAnsi" w:hAnsiTheme="minorHAnsi" w:cs="Arial"/>
          <w:color w:val="222222"/>
          <w:sz w:val="20"/>
          <w:szCs w:val="20"/>
          <w:shd w:val="clear" w:color="auto" w:fill="FFFFFF"/>
        </w:rPr>
        <w:t>What's</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swot</w:t>
      </w:r>
      <w:proofErr w:type="spellEnd"/>
      <w:r w:rsidRPr="00D85AC5">
        <w:rPr>
          <w:rFonts w:asciiTheme="minorHAnsi" w:hAnsiTheme="minorHAnsi" w:cs="Arial"/>
          <w:color w:val="222222"/>
          <w:sz w:val="20"/>
          <w:szCs w:val="20"/>
          <w:shd w:val="clear" w:color="auto" w:fill="FFFFFF"/>
        </w:rPr>
        <w:t xml:space="preserve"> in </w:t>
      </w:r>
      <w:proofErr w:type="spellStart"/>
      <w:r w:rsidRPr="00D85AC5">
        <w:rPr>
          <w:rFonts w:asciiTheme="minorHAnsi" w:hAnsiTheme="minorHAnsi" w:cs="Arial"/>
          <w:color w:val="222222"/>
          <w:sz w:val="20"/>
          <w:szCs w:val="20"/>
          <w:shd w:val="clear" w:color="auto" w:fill="FFFFFF"/>
        </w:rPr>
        <w:t>strategic</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analysis</w:t>
      </w:r>
      <w:proofErr w:type="spellEnd"/>
      <w:r w:rsidRPr="00D85AC5">
        <w:rPr>
          <w:rFonts w:asciiTheme="minorHAnsi" w:hAnsiTheme="minorHAnsi" w:cs="Arial"/>
          <w:color w:val="222222"/>
          <w:sz w:val="20"/>
          <w:szCs w:val="20"/>
          <w:shd w:val="clear" w:color="auto" w:fill="FFFFFF"/>
        </w:rPr>
        <w:t>?. </w:t>
      </w:r>
      <w:proofErr w:type="spellStart"/>
      <w:r w:rsidRPr="00D85AC5">
        <w:rPr>
          <w:rFonts w:asciiTheme="minorHAnsi" w:hAnsiTheme="minorHAnsi" w:cs="Arial"/>
          <w:i/>
          <w:iCs/>
          <w:color w:val="222222"/>
          <w:sz w:val="20"/>
          <w:szCs w:val="20"/>
          <w:shd w:val="clear" w:color="auto" w:fill="FFFFFF"/>
        </w:rPr>
        <w:t>Strategic</w:t>
      </w:r>
      <w:proofErr w:type="spellEnd"/>
      <w:r w:rsidRPr="00D85AC5">
        <w:rPr>
          <w:rFonts w:asciiTheme="minorHAnsi" w:hAnsiTheme="minorHAnsi" w:cs="Arial"/>
          <w:i/>
          <w:iCs/>
          <w:color w:val="222222"/>
          <w:sz w:val="20"/>
          <w:szCs w:val="20"/>
          <w:shd w:val="clear" w:color="auto" w:fill="FFFFFF"/>
        </w:rPr>
        <w:t xml:space="preserve"> </w:t>
      </w:r>
      <w:proofErr w:type="spellStart"/>
      <w:r w:rsidRPr="00D85AC5">
        <w:rPr>
          <w:rFonts w:asciiTheme="minorHAnsi" w:hAnsiTheme="minorHAnsi" w:cs="Arial"/>
          <w:i/>
          <w:iCs/>
          <w:color w:val="222222"/>
          <w:sz w:val="20"/>
          <w:szCs w:val="20"/>
          <w:shd w:val="clear" w:color="auto" w:fill="FFFFFF"/>
        </w:rPr>
        <w:t>change</w:t>
      </w:r>
      <w:proofErr w:type="spellEnd"/>
      <w:r w:rsidRPr="00D85AC5">
        <w:rPr>
          <w:rFonts w:asciiTheme="minorHAnsi" w:hAnsiTheme="minorHAnsi" w:cs="Arial"/>
          <w:color w:val="222222"/>
          <w:sz w:val="20"/>
          <w:szCs w:val="20"/>
          <w:shd w:val="clear" w:color="auto" w:fill="FFFFFF"/>
        </w:rPr>
        <w:t>, </w:t>
      </w:r>
      <w:r w:rsidRPr="00D85AC5">
        <w:rPr>
          <w:rFonts w:asciiTheme="minorHAnsi" w:hAnsiTheme="minorHAnsi" w:cs="Arial"/>
          <w:i/>
          <w:iCs/>
          <w:color w:val="222222"/>
          <w:sz w:val="20"/>
          <w:szCs w:val="20"/>
          <w:shd w:val="clear" w:color="auto" w:fill="FFFFFF"/>
        </w:rPr>
        <w:t>7</w:t>
      </w:r>
      <w:r w:rsidRPr="00D85AC5">
        <w:rPr>
          <w:rFonts w:asciiTheme="minorHAnsi" w:hAnsiTheme="minorHAnsi" w:cs="Arial"/>
          <w:color w:val="222222"/>
          <w:sz w:val="20"/>
          <w:szCs w:val="20"/>
          <w:shd w:val="clear" w:color="auto" w:fill="FFFFFF"/>
        </w:rPr>
        <w:t>(2), 101-109.</w:t>
      </w:r>
    </w:p>
    <w:p w14:paraId="6220270F" w14:textId="77777777" w:rsidR="00DB21E6" w:rsidRPr="00D85AC5" w:rsidRDefault="00DB21E6" w:rsidP="00DB21E6">
      <w:pPr>
        <w:spacing w:after="120" w:line="240" w:lineRule="auto"/>
        <w:jc w:val="both"/>
        <w:rPr>
          <w:rFonts w:asciiTheme="minorHAnsi" w:hAnsiTheme="minorHAnsi" w:cstheme="minorHAnsi"/>
          <w:sz w:val="20"/>
          <w:szCs w:val="20"/>
          <w:lang w:eastAsia="x-none"/>
        </w:rPr>
      </w:pPr>
      <w:r w:rsidRPr="00D85AC5">
        <w:rPr>
          <w:rFonts w:asciiTheme="minorHAnsi" w:hAnsiTheme="minorHAnsi" w:cstheme="minorHAnsi"/>
          <w:sz w:val="20"/>
          <w:szCs w:val="20"/>
          <w:lang w:eastAsia="x-none"/>
        </w:rPr>
        <w:t xml:space="preserve">PŮČEK M., J. (2018) Využití analýz rizik v rámci strategického plánování měst. </w:t>
      </w:r>
      <w:r w:rsidRPr="00D85AC5">
        <w:rPr>
          <w:rFonts w:asciiTheme="minorHAnsi" w:hAnsiTheme="minorHAnsi" w:cstheme="minorHAnsi"/>
          <w:i/>
          <w:sz w:val="20"/>
          <w:szCs w:val="20"/>
          <w:lang w:eastAsia="x-none"/>
        </w:rPr>
        <w:t>Právo a bezpečnost</w:t>
      </w:r>
      <w:r w:rsidRPr="00D85AC5">
        <w:rPr>
          <w:rFonts w:asciiTheme="minorHAnsi" w:hAnsiTheme="minorHAnsi" w:cstheme="minorHAnsi"/>
          <w:sz w:val="20"/>
          <w:szCs w:val="20"/>
          <w:lang w:eastAsia="x-none"/>
        </w:rPr>
        <w:t xml:space="preserve">. 3/2018. s. 110-122. Dostupné na: </w:t>
      </w:r>
      <w:hyperlink r:id="rId13" w:history="1">
        <w:r w:rsidRPr="00D85AC5">
          <w:rPr>
            <w:rStyle w:val="Hypertextovodkaz"/>
            <w:rFonts w:asciiTheme="minorHAnsi" w:hAnsiTheme="minorHAnsi" w:cstheme="minorHAnsi"/>
            <w:sz w:val="20"/>
            <w:szCs w:val="20"/>
            <w:lang w:eastAsia="x-none"/>
          </w:rPr>
          <w:t>https://www.vske.cz/data/ke_stazeni/pravo_a_bezpecnost/Pravo_a_bezpecnost_3-2018.pdf</w:t>
        </w:r>
      </w:hyperlink>
    </w:p>
    <w:p w14:paraId="06875048" w14:textId="77777777" w:rsidR="00DB21E6" w:rsidRPr="00D85AC5" w:rsidRDefault="00DB21E6" w:rsidP="00DB21E6">
      <w:pPr>
        <w:spacing w:after="120" w:line="240" w:lineRule="auto"/>
        <w:jc w:val="both"/>
        <w:rPr>
          <w:rFonts w:asciiTheme="minorHAnsi" w:hAnsiTheme="minorHAnsi" w:cstheme="minorHAnsi"/>
          <w:sz w:val="20"/>
          <w:szCs w:val="20"/>
          <w:lang w:eastAsia="x-none"/>
        </w:rPr>
      </w:pPr>
      <w:r w:rsidRPr="00D85AC5">
        <w:rPr>
          <w:rFonts w:asciiTheme="minorHAnsi" w:hAnsiTheme="minorHAnsi" w:cstheme="minorHAnsi"/>
          <w:sz w:val="20"/>
          <w:szCs w:val="20"/>
          <w:lang w:eastAsia="x-none"/>
        </w:rPr>
        <w:t xml:space="preserve">PŮČEK, J. M., OCHRANA, F., a kol. (2020) </w:t>
      </w:r>
      <w:r w:rsidRPr="00D85AC5">
        <w:rPr>
          <w:rFonts w:asciiTheme="minorHAnsi" w:hAnsiTheme="minorHAnsi" w:cstheme="minorHAnsi"/>
          <w:i/>
          <w:sz w:val="20"/>
          <w:szCs w:val="20"/>
        </w:rPr>
        <w:t>Řízení rizik a příležitostí (aplikace na případ muzea)</w:t>
      </w:r>
      <w:r w:rsidRPr="00D85AC5">
        <w:rPr>
          <w:rFonts w:asciiTheme="minorHAnsi" w:hAnsiTheme="minorHAnsi" w:cstheme="minorHAnsi"/>
          <w:sz w:val="20"/>
          <w:szCs w:val="20"/>
        </w:rPr>
        <w:t xml:space="preserve">.  Praha: Národní zemědělské muzeum. </w:t>
      </w:r>
      <w:r w:rsidRPr="00D85AC5">
        <w:rPr>
          <w:rFonts w:asciiTheme="minorHAnsi" w:hAnsiTheme="minorHAnsi" w:cstheme="minorHAnsi"/>
          <w:sz w:val="20"/>
          <w:szCs w:val="20"/>
          <w:lang w:eastAsia="x-none"/>
        </w:rPr>
        <w:t xml:space="preserve">Dostupné na </w:t>
      </w:r>
      <w:hyperlink r:id="rId14" w:history="1">
        <w:r w:rsidRPr="00D85AC5">
          <w:rPr>
            <w:rStyle w:val="Hypertextovodkaz"/>
            <w:rFonts w:asciiTheme="minorHAnsi" w:hAnsiTheme="minorHAnsi" w:cstheme="minorHAnsi"/>
            <w:sz w:val="20"/>
            <w:szCs w:val="20"/>
            <w:lang w:eastAsia="x-none"/>
          </w:rPr>
          <w:t>www.nzm.cz</w:t>
        </w:r>
      </w:hyperlink>
      <w:r w:rsidRPr="00D85AC5">
        <w:rPr>
          <w:rFonts w:asciiTheme="minorHAnsi" w:hAnsiTheme="minorHAnsi" w:cstheme="minorHAnsi"/>
          <w:sz w:val="20"/>
          <w:szCs w:val="20"/>
          <w:lang w:eastAsia="x-none"/>
        </w:rPr>
        <w:t xml:space="preserve"> (nebo vyžádat u autora)</w:t>
      </w:r>
    </w:p>
    <w:p w14:paraId="101F87DE" w14:textId="77777777" w:rsidR="00DB21E6" w:rsidRPr="00D85AC5" w:rsidRDefault="00DB21E6" w:rsidP="00DB21E6">
      <w:pPr>
        <w:autoSpaceDE w:val="0"/>
        <w:spacing w:after="120" w:line="240" w:lineRule="auto"/>
        <w:rPr>
          <w:rFonts w:asciiTheme="minorHAnsi" w:hAnsiTheme="minorHAnsi" w:cstheme="minorHAnsi"/>
          <w:sz w:val="20"/>
          <w:szCs w:val="20"/>
          <w:lang w:eastAsia="x-none"/>
        </w:rPr>
      </w:pPr>
      <w:r w:rsidRPr="00D85AC5">
        <w:rPr>
          <w:rFonts w:asciiTheme="minorHAnsi" w:hAnsiTheme="minorHAnsi" w:cstheme="minorHAnsi"/>
          <w:sz w:val="20"/>
          <w:szCs w:val="20"/>
          <w:lang w:eastAsia="x-none"/>
        </w:rPr>
        <w:t xml:space="preserve">PŮČEK, M., J. (2015) Udržitelné finanční řízení. Praha: NSZM. Dostupné na: </w:t>
      </w:r>
      <w:hyperlink r:id="rId15" w:history="1">
        <w:r w:rsidRPr="00D85AC5">
          <w:rPr>
            <w:rStyle w:val="Hypertextovodkaz"/>
            <w:rFonts w:asciiTheme="minorHAnsi" w:hAnsiTheme="minorHAnsi" w:cstheme="minorHAnsi"/>
            <w:sz w:val="20"/>
            <w:szCs w:val="20"/>
            <w:lang w:eastAsia="x-none"/>
          </w:rPr>
          <w:t>https://www.dataplan.info/img_upload/f96fc5d7def29509aeffc6784e61f65b/publikace_pucek_udrz.fin.rizeni.pdf</w:t>
        </w:r>
      </w:hyperlink>
    </w:p>
    <w:p w14:paraId="24ABFB7C" w14:textId="77777777" w:rsidR="00DB21E6" w:rsidRPr="00D85AC5" w:rsidRDefault="00DB21E6" w:rsidP="00DB21E6">
      <w:pPr>
        <w:pStyle w:val="Zhlav"/>
        <w:spacing w:after="120"/>
        <w:jc w:val="both"/>
        <w:rPr>
          <w:rFonts w:asciiTheme="minorHAnsi" w:hAnsiTheme="minorHAnsi" w:cstheme="minorHAnsi"/>
          <w:sz w:val="20"/>
          <w:szCs w:val="20"/>
          <w:lang w:val="cs-CZ"/>
        </w:rPr>
      </w:pPr>
      <w:r w:rsidRPr="00D85AC5">
        <w:rPr>
          <w:rFonts w:asciiTheme="minorHAnsi" w:hAnsiTheme="minorHAnsi" w:cstheme="minorHAnsi"/>
          <w:sz w:val="20"/>
          <w:szCs w:val="20"/>
          <w:lang w:val="cs-CZ"/>
        </w:rPr>
        <w:t xml:space="preserve">PŮČEK, M., KOPPTZ, D., SOBOTKA, M., </w:t>
      </w:r>
      <w:proofErr w:type="spellStart"/>
      <w:r w:rsidRPr="00D85AC5">
        <w:rPr>
          <w:rFonts w:asciiTheme="minorHAnsi" w:hAnsiTheme="minorHAnsi" w:cstheme="minorHAnsi"/>
          <w:sz w:val="20"/>
          <w:szCs w:val="20"/>
          <w:lang w:val="cs-CZ"/>
        </w:rPr>
        <w:t>Practical</w:t>
      </w:r>
      <w:proofErr w:type="spellEnd"/>
      <w:r w:rsidRPr="00D85AC5">
        <w:rPr>
          <w:rFonts w:asciiTheme="minorHAnsi" w:hAnsiTheme="minorHAnsi" w:cstheme="minorHAnsi"/>
          <w:sz w:val="20"/>
          <w:szCs w:val="20"/>
          <w:lang w:val="cs-CZ"/>
        </w:rPr>
        <w:t xml:space="preserve"> Use </w:t>
      </w:r>
      <w:proofErr w:type="spellStart"/>
      <w:r w:rsidRPr="00D85AC5">
        <w:rPr>
          <w:rFonts w:asciiTheme="minorHAnsi" w:hAnsiTheme="minorHAnsi" w:cstheme="minorHAnsi"/>
          <w:sz w:val="20"/>
          <w:szCs w:val="20"/>
          <w:lang w:val="cs-CZ"/>
        </w:rPr>
        <w:t>of</w:t>
      </w:r>
      <w:proofErr w:type="spellEnd"/>
      <w:r w:rsidRPr="00D85AC5">
        <w:rPr>
          <w:rFonts w:asciiTheme="minorHAnsi" w:hAnsiTheme="minorHAnsi" w:cstheme="minorHAnsi"/>
          <w:sz w:val="20"/>
          <w:szCs w:val="20"/>
          <w:lang w:val="cs-CZ"/>
        </w:rPr>
        <w:t xml:space="preserve"> </w:t>
      </w:r>
      <w:proofErr w:type="spellStart"/>
      <w:r w:rsidRPr="00D85AC5">
        <w:rPr>
          <w:rFonts w:asciiTheme="minorHAnsi" w:hAnsiTheme="minorHAnsi" w:cstheme="minorHAnsi"/>
          <w:sz w:val="20"/>
          <w:szCs w:val="20"/>
          <w:lang w:val="cs-CZ"/>
        </w:rPr>
        <w:t>the</w:t>
      </w:r>
      <w:proofErr w:type="spellEnd"/>
      <w:r w:rsidRPr="00D85AC5">
        <w:rPr>
          <w:rFonts w:asciiTheme="minorHAnsi" w:hAnsiTheme="minorHAnsi" w:cstheme="minorHAnsi"/>
          <w:sz w:val="20"/>
          <w:szCs w:val="20"/>
          <w:lang w:val="cs-CZ"/>
        </w:rPr>
        <w:t xml:space="preserve"> </w:t>
      </w:r>
      <w:proofErr w:type="spellStart"/>
      <w:r w:rsidRPr="00D85AC5">
        <w:rPr>
          <w:rFonts w:asciiTheme="minorHAnsi" w:hAnsiTheme="minorHAnsi" w:cstheme="minorHAnsi"/>
          <w:sz w:val="20"/>
          <w:szCs w:val="20"/>
          <w:lang w:val="cs-CZ"/>
        </w:rPr>
        <w:t>Dynamic</w:t>
      </w:r>
      <w:proofErr w:type="spellEnd"/>
      <w:r w:rsidRPr="00D85AC5">
        <w:rPr>
          <w:rFonts w:asciiTheme="minorHAnsi" w:hAnsiTheme="minorHAnsi" w:cstheme="minorHAnsi"/>
          <w:sz w:val="20"/>
          <w:szCs w:val="20"/>
          <w:lang w:val="cs-CZ"/>
        </w:rPr>
        <w:t xml:space="preserve"> </w:t>
      </w:r>
      <w:proofErr w:type="spellStart"/>
      <w:r w:rsidRPr="00D85AC5">
        <w:rPr>
          <w:rFonts w:asciiTheme="minorHAnsi" w:hAnsiTheme="minorHAnsi" w:cstheme="minorHAnsi"/>
          <w:sz w:val="20"/>
          <w:szCs w:val="20"/>
          <w:lang w:val="cs-CZ"/>
        </w:rPr>
        <w:t>Balanced</w:t>
      </w:r>
      <w:proofErr w:type="spellEnd"/>
      <w:r w:rsidRPr="00D85AC5">
        <w:rPr>
          <w:rFonts w:asciiTheme="minorHAnsi" w:hAnsiTheme="minorHAnsi" w:cstheme="minorHAnsi"/>
          <w:sz w:val="20"/>
          <w:szCs w:val="20"/>
          <w:lang w:val="cs-CZ"/>
        </w:rPr>
        <w:t xml:space="preserve"> </w:t>
      </w:r>
      <w:proofErr w:type="spellStart"/>
      <w:r w:rsidRPr="00D85AC5">
        <w:rPr>
          <w:rFonts w:asciiTheme="minorHAnsi" w:hAnsiTheme="minorHAnsi" w:cstheme="minorHAnsi"/>
          <w:sz w:val="20"/>
          <w:szCs w:val="20"/>
          <w:lang w:val="cs-CZ"/>
        </w:rPr>
        <w:t>Scorecard</w:t>
      </w:r>
      <w:proofErr w:type="spellEnd"/>
      <w:r w:rsidRPr="00D85AC5">
        <w:rPr>
          <w:rFonts w:asciiTheme="minorHAnsi" w:hAnsiTheme="minorHAnsi" w:cstheme="minorHAnsi"/>
          <w:sz w:val="20"/>
          <w:szCs w:val="20"/>
          <w:lang w:val="cs-CZ"/>
        </w:rPr>
        <w:t xml:space="preserve"> </w:t>
      </w:r>
      <w:proofErr w:type="spellStart"/>
      <w:r w:rsidRPr="00D85AC5">
        <w:rPr>
          <w:rFonts w:asciiTheme="minorHAnsi" w:hAnsiTheme="minorHAnsi" w:cstheme="minorHAnsi"/>
          <w:sz w:val="20"/>
          <w:szCs w:val="20"/>
          <w:lang w:val="cs-CZ"/>
        </w:rPr>
        <w:t>Method</w:t>
      </w:r>
      <w:proofErr w:type="spellEnd"/>
      <w:r w:rsidRPr="00D85AC5">
        <w:rPr>
          <w:rFonts w:asciiTheme="minorHAnsi" w:hAnsiTheme="minorHAnsi" w:cstheme="minorHAnsi"/>
          <w:sz w:val="20"/>
          <w:szCs w:val="20"/>
          <w:lang w:val="cs-CZ"/>
        </w:rPr>
        <w:t xml:space="preserve"> in a City. In: </w:t>
      </w:r>
      <w:proofErr w:type="spellStart"/>
      <w:r w:rsidRPr="00D85AC5">
        <w:rPr>
          <w:rFonts w:asciiTheme="minorHAnsi" w:hAnsiTheme="minorHAnsi" w:cstheme="minorHAnsi"/>
          <w:sz w:val="20"/>
          <w:szCs w:val="20"/>
          <w:lang w:val="cs-CZ"/>
        </w:rPr>
        <w:t>Modern</w:t>
      </w:r>
      <w:proofErr w:type="spellEnd"/>
      <w:r w:rsidRPr="00D85AC5">
        <w:rPr>
          <w:rFonts w:asciiTheme="minorHAnsi" w:hAnsiTheme="minorHAnsi" w:cstheme="minorHAnsi"/>
          <w:sz w:val="20"/>
          <w:szCs w:val="20"/>
          <w:lang w:val="cs-CZ"/>
        </w:rPr>
        <w:t xml:space="preserve"> And </w:t>
      </w:r>
      <w:proofErr w:type="spellStart"/>
      <w:r w:rsidRPr="00D85AC5">
        <w:rPr>
          <w:rFonts w:asciiTheme="minorHAnsi" w:hAnsiTheme="minorHAnsi" w:cstheme="minorHAnsi"/>
          <w:sz w:val="20"/>
          <w:szCs w:val="20"/>
          <w:lang w:val="cs-CZ"/>
        </w:rPr>
        <w:t>Current</w:t>
      </w:r>
      <w:proofErr w:type="spellEnd"/>
      <w:r w:rsidRPr="00D85AC5">
        <w:rPr>
          <w:rFonts w:asciiTheme="minorHAnsi" w:hAnsiTheme="minorHAnsi" w:cstheme="minorHAnsi"/>
          <w:sz w:val="20"/>
          <w:szCs w:val="20"/>
          <w:lang w:val="cs-CZ"/>
        </w:rPr>
        <w:t xml:space="preserve"> </w:t>
      </w:r>
      <w:proofErr w:type="spellStart"/>
      <w:r w:rsidRPr="00D85AC5">
        <w:rPr>
          <w:rFonts w:asciiTheme="minorHAnsi" w:hAnsiTheme="minorHAnsi" w:cstheme="minorHAnsi"/>
          <w:sz w:val="20"/>
          <w:szCs w:val="20"/>
          <w:lang w:val="cs-CZ"/>
        </w:rPr>
        <w:t>Trends</w:t>
      </w:r>
      <w:proofErr w:type="spellEnd"/>
      <w:r w:rsidRPr="00D85AC5">
        <w:rPr>
          <w:rFonts w:asciiTheme="minorHAnsi" w:hAnsiTheme="minorHAnsi" w:cstheme="minorHAnsi"/>
          <w:sz w:val="20"/>
          <w:szCs w:val="20"/>
          <w:lang w:val="cs-CZ"/>
        </w:rPr>
        <w:t xml:space="preserve"> In </w:t>
      </w:r>
      <w:proofErr w:type="spellStart"/>
      <w:r w:rsidRPr="00D85AC5">
        <w:rPr>
          <w:rFonts w:asciiTheme="minorHAnsi" w:hAnsiTheme="minorHAnsi" w:cstheme="minorHAnsi"/>
          <w:sz w:val="20"/>
          <w:szCs w:val="20"/>
          <w:lang w:val="cs-CZ"/>
        </w:rPr>
        <w:t>The</w:t>
      </w:r>
      <w:proofErr w:type="spellEnd"/>
      <w:r w:rsidRPr="00D85AC5">
        <w:rPr>
          <w:rFonts w:asciiTheme="minorHAnsi" w:hAnsiTheme="minorHAnsi" w:cstheme="minorHAnsi"/>
          <w:sz w:val="20"/>
          <w:szCs w:val="20"/>
          <w:lang w:val="cs-CZ"/>
        </w:rPr>
        <w:t xml:space="preserve"> Public </w:t>
      </w:r>
      <w:proofErr w:type="spellStart"/>
      <w:r w:rsidRPr="00D85AC5">
        <w:rPr>
          <w:rFonts w:asciiTheme="minorHAnsi" w:hAnsiTheme="minorHAnsi" w:cstheme="minorHAnsi"/>
          <w:sz w:val="20"/>
          <w:szCs w:val="20"/>
          <w:lang w:val="cs-CZ"/>
        </w:rPr>
        <w:t>Sector</w:t>
      </w:r>
      <w:proofErr w:type="spellEnd"/>
      <w:r w:rsidRPr="00D85AC5">
        <w:rPr>
          <w:rFonts w:asciiTheme="minorHAnsi" w:hAnsiTheme="minorHAnsi" w:cstheme="minorHAnsi"/>
          <w:sz w:val="20"/>
          <w:szCs w:val="20"/>
          <w:lang w:val="cs-CZ"/>
        </w:rPr>
        <w:t xml:space="preserve"> </w:t>
      </w:r>
      <w:proofErr w:type="spellStart"/>
      <w:r w:rsidRPr="00D85AC5">
        <w:rPr>
          <w:rFonts w:asciiTheme="minorHAnsi" w:hAnsiTheme="minorHAnsi" w:cstheme="minorHAnsi"/>
          <w:sz w:val="20"/>
          <w:szCs w:val="20"/>
          <w:lang w:val="cs-CZ"/>
        </w:rPr>
        <w:t>Research</w:t>
      </w:r>
      <w:proofErr w:type="spellEnd"/>
      <w:r w:rsidRPr="00D85AC5">
        <w:rPr>
          <w:rFonts w:asciiTheme="minorHAnsi" w:hAnsiTheme="minorHAnsi" w:cstheme="minorHAnsi"/>
          <w:sz w:val="20"/>
          <w:szCs w:val="20"/>
          <w:lang w:val="cs-CZ"/>
        </w:rPr>
        <w:t xml:space="preserve">. </w:t>
      </w:r>
      <w:proofErr w:type="spellStart"/>
      <w:r w:rsidRPr="00D85AC5">
        <w:rPr>
          <w:rFonts w:asciiTheme="minorHAnsi" w:hAnsiTheme="minorHAnsi" w:cstheme="minorHAnsi"/>
          <w:sz w:val="20"/>
          <w:szCs w:val="20"/>
          <w:lang w:val="cs-CZ"/>
        </w:rPr>
        <w:t>Slapanice</w:t>
      </w:r>
      <w:proofErr w:type="spellEnd"/>
      <w:r w:rsidRPr="00D85AC5">
        <w:rPr>
          <w:rFonts w:asciiTheme="minorHAnsi" w:hAnsiTheme="minorHAnsi" w:cstheme="minorHAnsi"/>
          <w:sz w:val="20"/>
          <w:szCs w:val="20"/>
          <w:lang w:val="cs-CZ"/>
        </w:rPr>
        <w:t>: Masarykova univerzita, 2013, pp.190-</w:t>
      </w:r>
      <w:proofErr w:type="gramStart"/>
      <w:r w:rsidRPr="00D85AC5">
        <w:rPr>
          <w:rFonts w:asciiTheme="minorHAnsi" w:hAnsiTheme="minorHAnsi" w:cstheme="minorHAnsi"/>
          <w:sz w:val="20"/>
          <w:szCs w:val="20"/>
          <w:lang w:val="cs-CZ"/>
        </w:rPr>
        <w:t>199,  ISBN</w:t>
      </w:r>
      <w:proofErr w:type="gramEnd"/>
      <w:r w:rsidRPr="00D85AC5">
        <w:rPr>
          <w:rFonts w:asciiTheme="minorHAnsi" w:hAnsiTheme="minorHAnsi" w:cstheme="minorHAnsi"/>
          <w:sz w:val="20"/>
          <w:szCs w:val="20"/>
          <w:lang w:val="cs-CZ"/>
        </w:rPr>
        <w:t xml:space="preserve"> 978-80-210-6159-0, </w:t>
      </w:r>
      <w:proofErr w:type="spellStart"/>
      <w:r w:rsidRPr="00D85AC5">
        <w:rPr>
          <w:rFonts w:asciiTheme="minorHAnsi" w:hAnsiTheme="minorHAnsi" w:cstheme="minorHAnsi"/>
          <w:sz w:val="20"/>
          <w:szCs w:val="20"/>
          <w:lang w:val="cs-CZ"/>
        </w:rPr>
        <w:t>available</w:t>
      </w:r>
      <w:proofErr w:type="spellEnd"/>
      <w:r w:rsidRPr="00D85AC5">
        <w:rPr>
          <w:rFonts w:asciiTheme="minorHAnsi" w:hAnsiTheme="minorHAnsi" w:cstheme="minorHAnsi"/>
          <w:sz w:val="20"/>
          <w:szCs w:val="20"/>
          <w:lang w:val="cs-CZ"/>
        </w:rPr>
        <w:t xml:space="preserve"> </w:t>
      </w:r>
      <w:proofErr w:type="spellStart"/>
      <w:r w:rsidRPr="00D85AC5">
        <w:rPr>
          <w:rFonts w:asciiTheme="minorHAnsi" w:hAnsiTheme="minorHAnsi" w:cstheme="minorHAnsi"/>
          <w:sz w:val="20"/>
          <w:szCs w:val="20"/>
          <w:lang w:val="cs-CZ"/>
        </w:rPr>
        <w:t>from</w:t>
      </w:r>
      <w:proofErr w:type="spellEnd"/>
      <w:r w:rsidRPr="00D85AC5">
        <w:rPr>
          <w:rFonts w:asciiTheme="minorHAnsi" w:hAnsiTheme="minorHAnsi" w:cstheme="minorHAnsi"/>
          <w:sz w:val="20"/>
          <w:szCs w:val="20"/>
          <w:lang w:val="cs-CZ"/>
        </w:rPr>
        <w:t xml:space="preserve"> http://is.muni.cz/repo/1094350/Sbornik_full_final_2013_A5.pdf</w:t>
      </w:r>
    </w:p>
    <w:p w14:paraId="74DB817C" w14:textId="77777777" w:rsidR="00DB21E6" w:rsidRPr="00D85AC5" w:rsidRDefault="00DB21E6" w:rsidP="00DB21E6">
      <w:pPr>
        <w:autoSpaceDE w:val="0"/>
        <w:spacing w:after="120" w:line="240" w:lineRule="auto"/>
        <w:jc w:val="both"/>
        <w:rPr>
          <w:rFonts w:asciiTheme="minorHAnsi" w:hAnsiTheme="minorHAnsi" w:cstheme="minorHAnsi"/>
          <w:sz w:val="20"/>
          <w:szCs w:val="20"/>
          <w:lang w:eastAsia="x-none"/>
        </w:rPr>
      </w:pPr>
      <w:r w:rsidRPr="00D85AC5">
        <w:rPr>
          <w:rFonts w:asciiTheme="minorHAnsi" w:hAnsiTheme="minorHAnsi" w:cstheme="minorHAnsi"/>
          <w:sz w:val="20"/>
          <w:szCs w:val="20"/>
          <w:lang w:eastAsia="x-none"/>
        </w:rPr>
        <w:t>PŮČEK, M., OCHRANA, F. a kol. (2009). </w:t>
      </w:r>
      <w:r w:rsidRPr="00D85AC5">
        <w:rPr>
          <w:rFonts w:asciiTheme="minorHAnsi" w:hAnsiTheme="minorHAnsi" w:cstheme="minorHAnsi"/>
          <w:i/>
          <w:sz w:val="20"/>
          <w:szCs w:val="20"/>
          <w:lang w:eastAsia="x-none"/>
        </w:rPr>
        <w:t>Chytrá veřejná správa: kohezní politika</w:t>
      </w:r>
      <w:r w:rsidRPr="00D85AC5">
        <w:rPr>
          <w:rFonts w:asciiTheme="minorHAnsi" w:hAnsiTheme="minorHAnsi" w:cstheme="minorHAnsi"/>
          <w:sz w:val="20"/>
          <w:szCs w:val="20"/>
          <w:lang w:eastAsia="x-none"/>
        </w:rPr>
        <w:t>. Praha: MMR</w:t>
      </w:r>
    </w:p>
    <w:p w14:paraId="24037027" w14:textId="77777777" w:rsidR="00DB21E6" w:rsidRPr="00D85AC5" w:rsidRDefault="00DB21E6" w:rsidP="00DB21E6">
      <w:pPr>
        <w:autoSpaceDE w:val="0"/>
        <w:spacing w:after="120" w:line="240" w:lineRule="auto"/>
        <w:jc w:val="both"/>
        <w:rPr>
          <w:rFonts w:asciiTheme="minorHAnsi" w:hAnsiTheme="minorHAnsi" w:cstheme="minorHAnsi"/>
          <w:sz w:val="20"/>
          <w:szCs w:val="20"/>
          <w:lang w:eastAsia="x-none"/>
        </w:rPr>
      </w:pPr>
      <w:r w:rsidRPr="00D85AC5">
        <w:rPr>
          <w:rFonts w:asciiTheme="minorHAnsi" w:hAnsiTheme="minorHAnsi" w:cstheme="minorHAnsi"/>
          <w:sz w:val="20"/>
          <w:szCs w:val="20"/>
          <w:lang w:eastAsia="x-none"/>
        </w:rPr>
        <w:t xml:space="preserve">PŮČEK, </w:t>
      </w:r>
      <w:proofErr w:type="gramStart"/>
      <w:r w:rsidRPr="00D85AC5">
        <w:rPr>
          <w:rFonts w:asciiTheme="minorHAnsi" w:hAnsiTheme="minorHAnsi" w:cstheme="minorHAnsi"/>
          <w:sz w:val="20"/>
          <w:szCs w:val="20"/>
          <w:lang w:eastAsia="x-none"/>
        </w:rPr>
        <w:t>M.,J.</w:t>
      </w:r>
      <w:proofErr w:type="gramEnd"/>
      <w:r w:rsidRPr="00D85AC5">
        <w:rPr>
          <w:rFonts w:asciiTheme="minorHAnsi" w:hAnsiTheme="minorHAnsi" w:cstheme="minorHAnsi"/>
          <w:sz w:val="20"/>
          <w:szCs w:val="20"/>
          <w:lang w:eastAsia="x-none"/>
        </w:rPr>
        <w:t xml:space="preserve">, KOPPITZ, D. (2012) </w:t>
      </w:r>
      <w:r w:rsidRPr="00D85AC5">
        <w:rPr>
          <w:rFonts w:asciiTheme="minorHAnsi" w:hAnsiTheme="minorHAnsi" w:cstheme="minorHAnsi"/>
          <w:i/>
          <w:sz w:val="20"/>
          <w:szCs w:val="20"/>
          <w:lang w:eastAsia="x-none"/>
        </w:rPr>
        <w:t>Strategické řízení a plánování pro obce, města a regiony</w:t>
      </w:r>
      <w:r w:rsidRPr="00D85AC5">
        <w:rPr>
          <w:rFonts w:asciiTheme="minorHAnsi" w:hAnsiTheme="minorHAnsi" w:cstheme="minorHAnsi"/>
          <w:sz w:val="20"/>
          <w:szCs w:val="20"/>
          <w:lang w:eastAsia="x-none"/>
        </w:rPr>
        <w:t xml:space="preserve">. Praha: NSZM. Dostupné na: </w:t>
      </w:r>
      <w:hyperlink r:id="rId16" w:history="1">
        <w:r w:rsidRPr="00D85AC5">
          <w:rPr>
            <w:rStyle w:val="Hypertextovodkaz"/>
            <w:rFonts w:asciiTheme="minorHAnsi" w:hAnsiTheme="minorHAnsi" w:cstheme="minorHAnsi"/>
            <w:sz w:val="20"/>
            <w:szCs w:val="20"/>
            <w:lang w:eastAsia="x-none"/>
          </w:rPr>
          <w:t>https://www.dataplan.info/img_upload/f96fc5d7def29509aeffc6784e61f65b/publikace-nszm-el_2.pdf</w:t>
        </w:r>
      </w:hyperlink>
    </w:p>
    <w:p w14:paraId="32F2569E" w14:textId="797A27CB" w:rsidR="00DB21E6" w:rsidRPr="00D85AC5" w:rsidRDefault="00DB21E6" w:rsidP="00DB21E6">
      <w:pPr>
        <w:spacing w:after="120" w:line="240" w:lineRule="auto"/>
        <w:rPr>
          <w:rStyle w:val="Hypertextovodkaz"/>
          <w:rFonts w:asciiTheme="minorHAnsi" w:hAnsiTheme="minorHAnsi" w:cstheme="minorHAnsi"/>
          <w:color w:val="auto"/>
          <w:sz w:val="20"/>
          <w:szCs w:val="20"/>
          <w:u w:val="none"/>
        </w:rPr>
      </w:pPr>
      <w:r w:rsidRPr="00D85AC5">
        <w:rPr>
          <w:rFonts w:asciiTheme="minorHAnsi" w:hAnsiTheme="minorHAnsi" w:cstheme="minorHAnsi"/>
          <w:sz w:val="20"/>
          <w:szCs w:val="20"/>
        </w:rPr>
        <w:t xml:space="preserve">PŮČEK, Milan Jan. </w:t>
      </w:r>
      <w:r w:rsidRPr="00D85AC5">
        <w:rPr>
          <w:rFonts w:asciiTheme="minorHAnsi" w:hAnsiTheme="minorHAnsi" w:cstheme="minorHAnsi"/>
          <w:i/>
          <w:sz w:val="20"/>
          <w:szCs w:val="20"/>
        </w:rPr>
        <w:t>Techniky efektivního řízení měst a obcí - část „SWOT analýza“ (metodika).</w:t>
      </w:r>
      <w:r w:rsidRPr="00D85AC5">
        <w:rPr>
          <w:rFonts w:asciiTheme="minorHAnsi" w:hAnsiTheme="minorHAnsi" w:cstheme="minorHAnsi"/>
          <w:sz w:val="20"/>
          <w:szCs w:val="20"/>
        </w:rPr>
        <w:t xml:space="preserve"> Praha: NSZM, 2020. Dostupné z </w:t>
      </w:r>
      <w:r w:rsidRPr="00D85AC5">
        <w:rPr>
          <w:rStyle w:val="Hypertextovodkaz"/>
          <w:rFonts w:asciiTheme="minorHAnsi" w:hAnsiTheme="minorHAnsi" w:cstheme="minorHAnsi"/>
          <w:sz w:val="20"/>
          <w:szCs w:val="20"/>
        </w:rPr>
        <w:t>https://dobrapraxe.cz/cz/video/nszm-videokurz-swot-analyza</w:t>
      </w:r>
    </w:p>
    <w:p w14:paraId="15F1CC0F" w14:textId="77777777" w:rsidR="00DB21E6" w:rsidRPr="00D85AC5" w:rsidRDefault="00DB21E6" w:rsidP="00DB21E6">
      <w:pPr>
        <w:spacing w:after="120" w:line="240" w:lineRule="auto"/>
        <w:jc w:val="both"/>
        <w:rPr>
          <w:rFonts w:asciiTheme="minorHAnsi" w:hAnsiTheme="minorHAnsi" w:cstheme="minorHAnsi"/>
          <w:sz w:val="20"/>
          <w:szCs w:val="20"/>
        </w:rPr>
      </w:pPr>
      <w:r w:rsidRPr="00D85AC5">
        <w:rPr>
          <w:rFonts w:asciiTheme="minorHAnsi" w:hAnsiTheme="minorHAnsi" w:cstheme="minorHAnsi"/>
          <w:sz w:val="20"/>
          <w:szCs w:val="20"/>
        </w:rPr>
        <w:t xml:space="preserve">Seminární a závěrečné práce studentů Ambis (diplomové nebo bakalářské – zejména Jandová, </w:t>
      </w:r>
      <w:proofErr w:type="spellStart"/>
      <w:r w:rsidRPr="00D85AC5">
        <w:rPr>
          <w:rFonts w:asciiTheme="minorHAnsi" w:hAnsiTheme="minorHAnsi" w:cstheme="minorHAnsi"/>
          <w:sz w:val="20"/>
          <w:szCs w:val="20"/>
        </w:rPr>
        <w:t>Brošová</w:t>
      </w:r>
      <w:proofErr w:type="spellEnd"/>
      <w:r w:rsidRPr="00D85AC5">
        <w:rPr>
          <w:rFonts w:asciiTheme="minorHAnsi" w:hAnsiTheme="minorHAnsi" w:cstheme="minorHAnsi"/>
          <w:sz w:val="20"/>
          <w:szCs w:val="20"/>
        </w:rPr>
        <w:t xml:space="preserve">, Veltruská, </w:t>
      </w:r>
      <w:proofErr w:type="spellStart"/>
      <w:r w:rsidRPr="00D85AC5">
        <w:rPr>
          <w:rFonts w:asciiTheme="minorHAnsi" w:hAnsiTheme="minorHAnsi" w:cstheme="minorHAnsi"/>
          <w:sz w:val="20"/>
          <w:szCs w:val="20"/>
        </w:rPr>
        <w:t>Jančovičová</w:t>
      </w:r>
      <w:proofErr w:type="spellEnd"/>
      <w:r w:rsidRPr="00D85AC5">
        <w:rPr>
          <w:rFonts w:asciiTheme="minorHAnsi" w:hAnsiTheme="minorHAnsi" w:cstheme="minorHAnsi"/>
          <w:sz w:val="20"/>
          <w:szCs w:val="20"/>
        </w:rPr>
        <w:t xml:space="preserve">, </w:t>
      </w:r>
      <w:proofErr w:type="spellStart"/>
      <w:r w:rsidRPr="00D85AC5">
        <w:rPr>
          <w:rFonts w:asciiTheme="minorHAnsi" w:hAnsiTheme="minorHAnsi" w:cstheme="minorHAnsi"/>
          <w:sz w:val="20"/>
          <w:szCs w:val="20"/>
        </w:rPr>
        <w:t>Jirasová</w:t>
      </w:r>
      <w:proofErr w:type="spellEnd"/>
      <w:r w:rsidRPr="00D85AC5">
        <w:rPr>
          <w:rFonts w:asciiTheme="minorHAnsi" w:hAnsiTheme="minorHAnsi" w:cstheme="minorHAnsi"/>
          <w:sz w:val="20"/>
          <w:szCs w:val="20"/>
        </w:rPr>
        <w:t>, Jandová a další), u kterých byl školitelem M. J. Půček, s vazbou na problematiku SWOT (respektive řízení rizik a příležitostí).</w:t>
      </w:r>
    </w:p>
    <w:p w14:paraId="782E1B0F" w14:textId="77777777" w:rsidR="00DB21E6" w:rsidRPr="00D85AC5" w:rsidRDefault="00DB21E6" w:rsidP="00DB21E6">
      <w:pPr>
        <w:spacing w:after="120" w:line="240" w:lineRule="auto"/>
        <w:jc w:val="both"/>
        <w:rPr>
          <w:rFonts w:asciiTheme="minorHAnsi" w:hAnsiTheme="minorHAnsi" w:cs="Arial"/>
          <w:color w:val="222222"/>
          <w:sz w:val="20"/>
          <w:szCs w:val="20"/>
          <w:shd w:val="clear" w:color="auto" w:fill="FFFFFF"/>
        </w:rPr>
      </w:pPr>
      <w:r w:rsidRPr="00D85AC5">
        <w:rPr>
          <w:rFonts w:asciiTheme="minorHAnsi" w:hAnsiTheme="minorHAnsi" w:cs="Arial"/>
          <w:color w:val="222222"/>
          <w:sz w:val="20"/>
          <w:szCs w:val="20"/>
          <w:shd w:val="clear" w:color="auto" w:fill="FFFFFF"/>
        </w:rPr>
        <w:t xml:space="preserve">SHABANZADEH NAMINI, R., LODA, M., MESHKINI, A. (2021). SWOT </w:t>
      </w:r>
      <w:proofErr w:type="spellStart"/>
      <w:r w:rsidRPr="00D85AC5">
        <w:rPr>
          <w:rFonts w:asciiTheme="minorHAnsi" w:hAnsiTheme="minorHAnsi" w:cs="Arial"/>
          <w:color w:val="222222"/>
          <w:sz w:val="20"/>
          <w:szCs w:val="20"/>
          <w:shd w:val="clear" w:color="auto" w:fill="FFFFFF"/>
        </w:rPr>
        <w:t>Analysis</w:t>
      </w:r>
      <w:proofErr w:type="spellEnd"/>
      <w:r w:rsidRPr="00D85AC5">
        <w:rPr>
          <w:rFonts w:asciiTheme="minorHAnsi" w:hAnsiTheme="minorHAnsi" w:cs="Arial"/>
          <w:color w:val="222222"/>
          <w:sz w:val="20"/>
          <w:szCs w:val="20"/>
          <w:shd w:val="clear" w:color="auto" w:fill="FFFFFF"/>
        </w:rPr>
        <w:t xml:space="preserve"> and </w:t>
      </w:r>
      <w:proofErr w:type="spellStart"/>
      <w:r w:rsidRPr="00D85AC5">
        <w:rPr>
          <w:rFonts w:asciiTheme="minorHAnsi" w:hAnsiTheme="minorHAnsi" w:cs="Arial"/>
          <w:color w:val="222222"/>
          <w:sz w:val="20"/>
          <w:szCs w:val="20"/>
          <w:shd w:val="clear" w:color="auto" w:fill="FFFFFF"/>
        </w:rPr>
        <w:t>Developing</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Strategies</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for</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the</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Realisation</w:t>
      </w:r>
      <w:proofErr w:type="spellEnd"/>
      <w:r w:rsidRPr="00D85AC5">
        <w:rPr>
          <w:rFonts w:asciiTheme="minorHAnsi" w:hAnsiTheme="minorHAnsi" w:cs="Arial"/>
          <w:color w:val="222222"/>
          <w:sz w:val="20"/>
          <w:szCs w:val="20"/>
          <w:shd w:val="clear" w:color="auto" w:fill="FFFFFF"/>
        </w:rPr>
        <w:t xml:space="preserve"> </w:t>
      </w:r>
      <w:proofErr w:type="spellStart"/>
      <w:r w:rsidRPr="00D85AC5">
        <w:rPr>
          <w:rFonts w:asciiTheme="minorHAnsi" w:hAnsiTheme="minorHAnsi" w:cs="Arial"/>
          <w:color w:val="222222"/>
          <w:sz w:val="20"/>
          <w:szCs w:val="20"/>
          <w:shd w:val="clear" w:color="auto" w:fill="FFFFFF"/>
        </w:rPr>
        <w:t>of</w:t>
      </w:r>
      <w:proofErr w:type="spellEnd"/>
      <w:r w:rsidRPr="00D85AC5">
        <w:rPr>
          <w:rFonts w:asciiTheme="minorHAnsi" w:hAnsiTheme="minorHAnsi" w:cs="Arial"/>
          <w:color w:val="222222"/>
          <w:sz w:val="20"/>
          <w:szCs w:val="20"/>
          <w:shd w:val="clear" w:color="auto" w:fill="FFFFFF"/>
        </w:rPr>
        <w:t xml:space="preserve"> Urban </w:t>
      </w:r>
      <w:proofErr w:type="spellStart"/>
      <w:r w:rsidRPr="00D85AC5">
        <w:rPr>
          <w:rFonts w:asciiTheme="minorHAnsi" w:hAnsiTheme="minorHAnsi" w:cs="Arial"/>
          <w:color w:val="222222"/>
          <w:sz w:val="20"/>
          <w:szCs w:val="20"/>
          <w:shd w:val="clear" w:color="auto" w:fill="FFFFFF"/>
        </w:rPr>
        <w:t>Livability</w:t>
      </w:r>
      <w:proofErr w:type="spellEnd"/>
      <w:r w:rsidRPr="00D85AC5">
        <w:rPr>
          <w:rFonts w:asciiTheme="minorHAnsi" w:hAnsiTheme="minorHAnsi" w:cs="Arial"/>
          <w:color w:val="222222"/>
          <w:sz w:val="20"/>
          <w:szCs w:val="20"/>
          <w:shd w:val="clear" w:color="auto" w:fill="FFFFFF"/>
        </w:rPr>
        <w:t>. </w:t>
      </w:r>
      <w:r w:rsidRPr="00D85AC5">
        <w:rPr>
          <w:rFonts w:asciiTheme="minorHAnsi" w:hAnsiTheme="minorHAnsi" w:cs="Arial"/>
          <w:i/>
          <w:iCs/>
          <w:color w:val="222222"/>
          <w:sz w:val="20"/>
          <w:szCs w:val="20"/>
          <w:shd w:val="clear" w:color="auto" w:fill="FFFFFF"/>
        </w:rPr>
        <w:t xml:space="preserve">International </w:t>
      </w:r>
      <w:proofErr w:type="spellStart"/>
      <w:r w:rsidRPr="00D85AC5">
        <w:rPr>
          <w:rFonts w:asciiTheme="minorHAnsi" w:hAnsiTheme="minorHAnsi" w:cs="Arial"/>
          <w:i/>
          <w:iCs/>
          <w:color w:val="222222"/>
          <w:sz w:val="20"/>
          <w:szCs w:val="20"/>
          <w:shd w:val="clear" w:color="auto" w:fill="FFFFFF"/>
        </w:rPr>
        <w:t>Journal</w:t>
      </w:r>
      <w:proofErr w:type="spellEnd"/>
      <w:r w:rsidRPr="00D85AC5">
        <w:rPr>
          <w:rFonts w:asciiTheme="minorHAnsi" w:hAnsiTheme="minorHAnsi" w:cs="Arial"/>
          <w:i/>
          <w:iCs/>
          <w:color w:val="222222"/>
          <w:sz w:val="20"/>
          <w:szCs w:val="20"/>
          <w:shd w:val="clear" w:color="auto" w:fill="FFFFFF"/>
        </w:rPr>
        <w:t xml:space="preserve"> </w:t>
      </w:r>
      <w:proofErr w:type="spellStart"/>
      <w:r w:rsidRPr="00D85AC5">
        <w:rPr>
          <w:rFonts w:asciiTheme="minorHAnsi" w:hAnsiTheme="minorHAnsi" w:cs="Arial"/>
          <w:i/>
          <w:iCs/>
          <w:color w:val="222222"/>
          <w:sz w:val="20"/>
          <w:szCs w:val="20"/>
          <w:shd w:val="clear" w:color="auto" w:fill="FFFFFF"/>
        </w:rPr>
        <w:t>of</w:t>
      </w:r>
      <w:proofErr w:type="spellEnd"/>
      <w:r w:rsidRPr="00D85AC5">
        <w:rPr>
          <w:rFonts w:asciiTheme="minorHAnsi" w:hAnsiTheme="minorHAnsi" w:cs="Arial"/>
          <w:i/>
          <w:iCs/>
          <w:color w:val="222222"/>
          <w:sz w:val="20"/>
          <w:szCs w:val="20"/>
          <w:shd w:val="clear" w:color="auto" w:fill="FFFFFF"/>
        </w:rPr>
        <w:t xml:space="preserve"> Urban </w:t>
      </w:r>
      <w:proofErr w:type="spellStart"/>
      <w:r w:rsidRPr="00D85AC5">
        <w:rPr>
          <w:rFonts w:asciiTheme="minorHAnsi" w:hAnsiTheme="minorHAnsi" w:cs="Arial"/>
          <w:i/>
          <w:iCs/>
          <w:color w:val="222222"/>
          <w:sz w:val="20"/>
          <w:szCs w:val="20"/>
          <w:shd w:val="clear" w:color="auto" w:fill="FFFFFF"/>
        </w:rPr>
        <w:t>Sustainable</w:t>
      </w:r>
      <w:proofErr w:type="spellEnd"/>
      <w:r w:rsidRPr="00D85AC5">
        <w:rPr>
          <w:rFonts w:asciiTheme="minorHAnsi" w:hAnsiTheme="minorHAnsi" w:cs="Arial"/>
          <w:i/>
          <w:iCs/>
          <w:color w:val="222222"/>
          <w:sz w:val="20"/>
          <w:szCs w:val="20"/>
          <w:shd w:val="clear" w:color="auto" w:fill="FFFFFF"/>
        </w:rPr>
        <w:t xml:space="preserve"> Development</w:t>
      </w:r>
      <w:r w:rsidRPr="00D85AC5">
        <w:rPr>
          <w:rFonts w:asciiTheme="minorHAnsi" w:hAnsiTheme="minorHAnsi" w:cs="Arial"/>
          <w:color w:val="222222"/>
          <w:sz w:val="20"/>
          <w:szCs w:val="20"/>
          <w:shd w:val="clear" w:color="auto" w:fill="FFFFFF"/>
        </w:rPr>
        <w:t>, </w:t>
      </w:r>
      <w:r w:rsidRPr="00D85AC5">
        <w:rPr>
          <w:rFonts w:asciiTheme="minorHAnsi" w:hAnsiTheme="minorHAnsi" w:cs="Arial"/>
          <w:i/>
          <w:iCs/>
          <w:color w:val="222222"/>
          <w:sz w:val="20"/>
          <w:szCs w:val="20"/>
          <w:shd w:val="clear" w:color="auto" w:fill="FFFFFF"/>
        </w:rPr>
        <w:t>13</w:t>
      </w:r>
      <w:r w:rsidRPr="00D85AC5">
        <w:rPr>
          <w:rFonts w:asciiTheme="minorHAnsi" w:hAnsiTheme="minorHAnsi" w:cs="Arial"/>
          <w:color w:val="222222"/>
          <w:sz w:val="20"/>
          <w:szCs w:val="20"/>
          <w:shd w:val="clear" w:color="auto" w:fill="FFFFFF"/>
        </w:rPr>
        <w:t>(1), 117-129.</w:t>
      </w:r>
    </w:p>
    <w:p w14:paraId="492479F2" w14:textId="63431AE7" w:rsidR="005D6F80" w:rsidRPr="00DB21E6" w:rsidRDefault="00A8617C" w:rsidP="00DB21E6">
      <w:pPr>
        <w:spacing w:after="120" w:line="240" w:lineRule="auto"/>
        <w:jc w:val="both"/>
        <w:rPr>
          <w:rFonts w:asciiTheme="minorHAnsi" w:hAnsiTheme="minorHAnsi" w:cstheme="minorHAnsi"/>
          <w:sz w:val="20"/>
          <w:szCs w:val="20"/>
        </w:rPr>
      </w:pPr>
      <w:r w:rsidRPr="00D85AC5">
        <w:rPr>
          <w:rFonts w:asciiTheme="minorHAnsi" w:hAnsiTheme="minorHAnsi" w:cs="Arial"/>
          <w:color w:val="222222"/>
          <w:sz w:val="20"/>
          <w:szCs w:val="20"/>
          <w:shd w:val="clear" w:color="auto" w:fill="FFFFFF"/>
        </w:rPr>
        <w:t xml:space="preserve">STUDIE </w:t>
      </w:r>
      <w:r w:rsidR="005D6F80" w:rsidRPr="00D85AC5">
        <w:rPr>
          <w:rFonts w:asciiTheme="minorHAnsi" w:hAnsiTheme="minorHAnsi" w:cs="Arial"/>
          <w:color w:val="222222"/>
          <w:sz w:val="20"/>
          <w:szCs w:val="20"/>
          <w:shd w:val="clear" w:color="auto" w:fill="FFFFFF"/>
        </w:rPr>
        <w:t xml:space="preserve">POTŘEB OBCÍ REGIONU NP ČESKÉ ŠVÝCARSKO V OBLASTI OCHRANY ŽP A UDRŽITELNÉHO ROZVOJE (2020). Zpracovatel: RADDIT </w:t>
      </w:r>
      <w:proofErr w:type="spellStart"/>
      <w:r w:rsidR="005D6F80" w:rsidRPr="00D85AC5">
        <w:rPr>
          <w:rFonts w:asciiTheme="minorHAnsi" w:hAnsiTheme="minorHAnsi" w:cs="Arial"/>
          <w:color w:val="222222"/>
          <w:sz w:val="20"/>
          <w:szCs w:val="20"/>
          <w:shd w:val="clear" w:color="auto" w:fill="FFFFFF"/>
        </w:rPr>
        <w:t>consulting</w:t>
      </w:r>
      <w:proofErr w:type="spellEnd"/>
      <w:r w:rsidR="005D6F80" w:rsidRPr="00D85AC5">
        <w:rPr>
          <w:rFonts w:asciiTheme="minorHAnsi" w:hAnsiTheme="minorHAnsi" w:cs="Arial"/>
          <w:color w:val="222222"/>
          <w:sz w:val="20"/>
          <w:szCs w:val="20"/>
          <w:shd w:val="clear" w:color="auto" w:fill="FFFFFF"/>
        </w:rPr>
        <w:t xml:space="preserve"> s.r.o. Zadavatel: České Švýcarsko, o.p.s.. </w:t>
      </w:r>
      <w:proofErr w:type="spellStart"/>
      <w:r w:rsidR="005D6F80" w:rsidRPr="00D85AC5">
        <w:rPr>
          <w:rFonts w:asciiTheme="minorHAnsi" w:hAnsiTheme="minorHAnsi" w:cs="Arial"/>
          <w:color w:val="222222"/>
          <w:sz w:val="20"/>
          <w:szCs w:val="20"/>
          <w:shd w:val="clear" w:color="auto" w:fill="FFFFFF"/>
        </w:rPr>
        <w:t>Manuscript</w:t>
      </w:r>
      <w:proofErr w:type="spellEnd"/>
      <w:r w:rsidR="005D6F80" w:rsidRPr="00D85AC5">
        <w:rPr>
          <w:rFonts w:asciiTheme="minorHAnsi" w:hAnsiTheme="minorHAnsi" w:cs="Arial"/>
          <w:color w:val="222222"/>
          <w:sz w:val="20"/>
          <w:szCs w:val="20"/>
          <w:shd w:val="clear" w:color="auto" w:fill="FFFFFF"/>
        </w:rPr>
        <w:t>, 45-47.</w:t>
      </w:r>
    </w:p>
    <w:sectPr w:rsidR="005D6F80" w:rsidRPr="00DB21E6" w:rsidSect="00B266E6">
      <w:pgSz w:w="11906" w:h="16838"/>
      <w:pgMar w:top="1440" w:right="1440" w:bottom="851" w:left="144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8609" w14:textId="77777777" w:rsidR="00622CE3" w:rsidRDefault="00622CE3" w:rsidP="00167AF3">
      <w:pPr>
        <w:spacing w:line="240" w:lineRule="auto"/>
      </w:pPr>
      <w:r>
        <w:separator/>
      </w:r>
    </w:p>
  </w:endnote>
  <w:endnote w:type="continuationSeparator" w:id="0">
    <w:p w14:paraId="3B9C1D3A" w14:textId="77777777" w:rsidR="00622CE3" w:rsidRDefault="00622CE3" w:rsidP="00167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w Cen MT">
    <w:panose1 w:val="020B06020201040206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0F12" w14:textId="06FC95BB" w:rsidR="0050118A" w:rsidRPr="00FC675F" w:rsidRDefault="0050118A">
    <w:pPr>
      <w:pStyle w:val="Zpat"/>
      <w:jc w:val="center"/>
      <w:rPr>
        <w:rFonts w:asciiTheme="majorHAnsi" w:hAnsiTheme="majorHAnsi" w:cstheme="majorHAnsi"/>
        <w:sz w:val="20"/>
        <w:szCs w:val="20"/>
      </w:rPr>
    </w:pPr>
    <w:r w:rsidRPr="00FC675F">
      <w:rPr>
        <w:rFonts w:asciiTheme="majorHAnsi" w:hAnsiTheme="majorHAnsi" w:cstheme="majorHAnsi"/>
        <w:sz w:val="20"/>
        <w:szCs w:val="20"/>
      </w:rPr>
      <w:fldChar w:fldCharType="begin"/>
    </w:r>
    <w:r w:rsidRPr="00FC675F">
      <w:rPr>
        <w:rFonts w:asciiTheme="majorHAnsi" w:hAnsiTheme="majorHAnsi" w:cstheme="majorHAnsi"/>
        <w:sz w:val="20"/>
        <w:szCs w:val="20"/>
      </w:rPr>
      <w:instrText>PAGE   \* MERGEFORMAT</w:instrText>
    </w:r>
    <w:r w:rsidRPr="00FC675F">
      <w:rPr>
        <w:rFonts w:asciiTheme="majorHAnsi" w:hAnsiTheme="majorHAnsi" w:cstheme="majorHAnsi"/>
        <w:sz w:val="20"/>
        <w:szCs w:val="20"/>
      </w:rPr>
      <w:fldChar w:fldCharType="separate"/>
    </w:r>
    <w:r w:rsidR="001D0C0D" w:rsidRPr="001D0C0D">
      <w:rPr>
        <w:rFonts w:asciiTheme="majorHAnsi" w:hAnsiTheme="majorHAnsi" w:cstheme="majorHAnsi"/>
        <w:noProof/>
        <w:sz w:val="20"/>
        <w:szCs w:val="20"/>
        <w:lang w:val="cs-CZ"/>
      </w:rPr>
      <w:t>45</w:t>
    </w:r>
    <w:r w:rsidRPr="00FC675F">
      <w:rPr>
        <w:rFonts w:asciiTheme="majorHAnsi" w:hAnsiTheme="majorHAnsi" w:cstheme="majorHAnsi"/>
        <w:sz w:val="20"/>
        <w:szCs w:val="20"/>
      </w:rPr>
      <w:fldChar w:fldCharType="end"/>
    </w:r>
  </w:p>
  <w:p w14:paraId="79F6E6CC" w14:textId="77777777" w:rsidR="0050118A" w:rsidRDefault="005011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46BF" w14:textId="77777777" w:rsidR="00622CE3" w:rsidRDefault="00622CE3" w:rsidP="00167AF3">
      <w:pPr>
        <w:spacing w:line="240" w:lineRule="auto"/>
      </w:pPr>
      <w:r>
        <w:separator/>
      </w:r>
    </w:p>
  </w:footnote>
  <w:footnote w:type="continuationSeparator" w:id="0">
    <w:p w14:paraId="46D89F84" w14:textId="77777777" w:rsidR="00622CE3" w:rsidRDefault="00622CE3" w:rsidP="00167AF3">
      <w:pPr>
        <w:spacing w:line="240" w:lineRule="auto"/>
      </w:pPr>
      <w:r>
        <w:continuationSeparator/>
      </w:r>
    </w:p>
  </w:footnote>
  <w:footnote w:id="1">
    <w:p w14:paraId="4A323EC2" w14:textId="727D1E5B" w:rsidR="0050118A" w:rsidRPr="00AD3744" w:rsidRDefault="0050118A" w:rsidP="00DA103C">
      <w:pPr>
        <w:tabs>
          <w:tab w:val="num" w:pos="720"/>
        </w:tabs>
        <w:spacing w:line="240" w:lineRule="auto"/>
        <w:jc w:val="both"/>
        <w:rPr>
          <w:rFonts w:asciiTheme="minorHAnsi" w:hAnsiTheme="minorHAnsi" w:cstheme="minorHAnsi"/>
          <w:sz w:val="20"/>
          <w:szCs w:val="20"/>
        </w:rPr>
      </w:pPr>
      <w:r w:rsidRPr="00AD3744">
        <w:rPr>
          <w:rStyle w:val="Znakapoznpodarou"/>
          <w:rFonts w:asciiTheme="minorHAnsi" w:hAnsiTheme="minorHAnsi" w:cstheme="minorHAnsi"/>
          <w:sz w:val="20"/>
          <w:szCs w:val="20"/>
        </w:rPr>
        <w:footnoteRef/>
      </w:r>
      <w:r>
        <w:rPr>
          <w:rFonts w:asciiTheme="minorHAnsi" w:hAnsiTheme="minorHAnsi" w:cstheme="minorHAnsi"/>
          <w:sz w:val="20"/>
          <w:szCs w:val="20"/>
        </w:rPr>
        <w:t xml:space="preserve"> Při </w:t>
      </w:r>
      <w:r w:rsidRPr="00AD3744">
        <w:rPr>
          <w:rFonts w:asciiTheme="minorHAnsi" w:hAnsiTheme="minorHAnsi" w:cstheme="minorHAnsi"/>
          <w:sz w:val="20"/>
          <w:szCs w:val="20"/>
        </w:rPr>
        <w:t xml:space="preserve">zpracování byl použit mix normativní a nenormativní metodologie. Nenormativní </w:t>
      </w:r>
      <w:r>
        <w:rPr>
          <w:rFonts w:asciiTheme="minorHAnsi" w:hAnsiTheme="minorHAnsi" w:cstheme="minorHAnsi"/>
          <w:sz w:val="20"/>
          <w:szCs w:val="20"/>
        </w:rPr>
        <w:t xml:space="preserve">metodologie </w:t>
      </w:r>
      <w:r w:rsidRPr="00AD3744">
        <w:rPr>
          <w:rFonts w:asciiTheme="minorHAnsi" w:hAnsiTheme="minorHAnsi" w:cstheme="minorHAnsi"/>
          <w:sz w:val="20"/>
          <w:szCs w:val="20"/>
        </w:rPr>
        <w:t xml:space="preserve">byla použita při popisu problému. Normativní </w:t>
      </w:r>
      <w:r>
        <w:rPr>
          <w:rFonts w:asciiTheme="minorHAnsi" w:hAnsiTheme="minorHAnsi" w:cstheme="minorHAnsi"/>
          <w:sz w:val="20"/>
          <w:szCs w:val="20"/>
        </w:rPr>
        <w:t xml:space="preserve">metodologie </w:t>
      </w:r>
      <w:r w:rsidRPr="00AD3744">
        <w:rPr>
          <w:rFonts w:asciiTheme="minorHAnsi" w:hAnsiTheme="minorHAnsi" w:cstheme="minorHAnsi"/>
          <w:sz w:val="20"/>
          <w:szCs w:val="20"/>
        </w:rPr>
        <w:t xml:space="preserve">při zkoumání evaluačních aspektů dosažených výsledků. </w:t>
      </w:r>
      <w:r>
        <w:rPr>
          <w:rFonts w:asciiTheme="minorHAnsi" w:hAnsiTheme="minorHAnsi" w:cstheme="minorHAnsi"/>
          <w:sz w:val="20"/>
          <w:szCs w:val="20"/>
        </w:rPr>
        <w:t>Kromě rešerše, analýzy zdrojů, analýzy strategických a dalších dokumentů obcí (nebo krajů), metody případové studie, metody rozhovorů a metody expertního odhadu b</w:t>
      </w:r>
      <w:r w:rsidRPr="00AD3744">
        <w:rPr>
          <w:rFonts w:asciiTheme="minorHAnsi" w:hAnsiTheme="minorHAnsi" w:cstheme="minorHAnsi"/>
          <w:sz w:val="20"/>
          <w:szCs w:val="20"/>
        </w:rPr>
        <w:t xml:space="preserve">yly </w:t>
      </w:r>
      <w:r>
        <w:rPr>
          <w:rFonts w:asciiTheme="minorHAnsi" w:hAnsiTheme="minorHAnsi" w:cstheme="minorHAnsi"/>
          <w:sz w:val="20"/>
          <w:szCs w:val="20"/>
        </w:rPr>
        <w:t xml:space="preserve">též </w:t>
      </w:r>
      <w:r w:rsidRPr="00AD3744">
        <w:rPr>
          <w:rFonts w:asciiTheme="minorHAnsi" w:hAnsiTheme="minorHAnsi" w:cstheme="minorHAnsi"/>
          <w:sz w:val="20"/>
          <w:szCs w:val="20"/>
        </w:rPr>
        <w:t xml:space="preserve">využity </w:t>
      </w:r>
      <w:r>
        <w:rPr>
          <w:rFonts w:asciiTheme="minorHAnsi" w:hAnsiTheme="minorHAnsi" w:cstheme="minorHAnsi"/>
          <w:sz w:val="20"/>
          <w:szCs w:val="20"/>
        </w:rPr>
        <w:t>obecně vědní metody -</w:t>
      </w:r>
      <w:r w:rsidRPr="00AD3744">
        <w:rPr>
          <w:rFonts w:asciiTheme="minorHAnsi" w:hAnsiTheme="minorHAnsi" w:cstheme="minorHAnsi"/>
          <w:sz w:val="20"/>
          <w:szCs w:val="20"/>
        </w:rPr>
        <w:t xml:space="preserve"> analýza, syntéza, analogie, specifikace a generalizace. </w:t>
      </w:r>
      <w:r>
        <w:rPr>
          <w:rFonts w:asciiTheme="minorHAnsi" w:hAnsiTheme="minorHAnsi" w:cstheme="minorHAnsi"/>
          <w:sz w:val="20"/>
          <w:szCs w:val="20"/>
        </w:rPr>
        <w:t>Byly též využity poznatky identifikované ve spolupráci se studenty (mimo jiné v rámci případových studií, závěrečných prací, dvou projektů SIGA - Ambis). Cílem výzkumu bylo identifikovat v této oblasti nové poznatky (nové poznatky se týkají zejména příkladů oblastí SWOT a hodnocení SWOT), vyhodnotit je v kontextu existujících poznatků a prezentovat je v nové formě (audio vizuální tvorba).</w:t>
      </w:r>
    </w:p>
    <w:p w14:paraId="0F00C7F5" w14:textId="77777777" w:rsidR="0050118A" w:rsidRPr="00AD3744" w:rsidRDefault="0050118A" w:rsidP="00683FF6">
      <w:pPr>
        <w:tabs>
          <w:tab w:val="num" w:pos="720"/>
        </w:tabs>
        <w:spacing w:line="240" w:lineRule="auto"/>
        <w:jc w:val="both"/>
        <w:rPr>
          <w:rFonts w:asciiTheme="minorHAnsi" w:hAnsiTheme="minorHAnsi" w:cstheme="minorHAnsi"/>
          <w:sz w:val="20"/>
          <w:szCs w:val="20"/>
        </w:rPr>
      </w:pPr>
    </w:p>
  </w:footnote>
  <w:footnote w:id="2">
    <w:p w14:paraId="4839A2E3" w14:textId="77777777" w:rsidR="0050118A" w:rsidRDefault="0050118A" w:rsidP="00410129">
      <w:pPr>
        <w:pStyle w:val="Textpoznpodarou"/>
      </w:pPr>
      <w:r>
        <w:rPr>
          <w:rStyle w:val="Znakapoznpodarou"/>
        </w:rPr>
        <w:footnoteRef/>
      </w:r>
      <w:r>
        <w:t xml:space="preserve"> </w:t>
      </w:r>
      <w:r>
        <w:rPr>
          <w:rFonts w:ascii="Calibri" w:hAnsi="Calibri"/>
        </w:rPr>
        <w:t>K analýze rizik je zpracována samostatný nástroj a video návod.</w:t>
      </w:r>
    </w:p>
  </w:footnote>
  <w:footnote w:id="3">
    <w:p w14:paraId="49549583" w14:textId="4BD2B911" w:rsidR="0050118A" w:rsidRPr="00AD306B" w:rsidRDefault="0050118A" w:rsidP="00AD306B">
      <w:pPr>
        <w:pStyle w:val="Textpoznpodarou"/>
        <w:jc w:val="both"/>
        <w:rPr>
          <w:rFonts w:asciiTheme="minorHAnsi" w:hAnsiTheme="minorHAnsi" w:cstheme="minorHAnsi"/>
        </w:rPr>
      </w:pPr>
      <w:r w:rsidRPr="00AD306B">
        <w:rPr>
          <w:rStyle w:val="Znakapoznpodarou"/>
          <w:rFonts w:asciiTheme="minorHAnsi" w:hAnsiTheme="minorHAnsi" w:cstheme="minorHAnsi"/>
        </w:rPr>
        <w:footnoteRef/>
      </w:r>
      <w:r w:rsidRPr="00AD306B">
        <w:rPr>
          <w:rFonts w:asciiTheme="minorHAnsi" w:hAnsiTheme="minorHAnsi" w:cstheme="minorHAnsi"/>
        </w:rPr>
        <w:t xml:space="preserve"> U tohoto přístupu se často i odborníci se přou, co je vnější a co vnitřní vliv. Aby to bylo srozumitelnější, bude uveden příklad. „Povodně“ jsou obvykle považovány za hrozbu (riziko) – pokud jde o povodeň, která vznikla mimo území obce (problémem je, že „bleskové“ povodně na malých tocích mohou vznikat i uvnitř území). Nicméně „nepřipravenost obce a dalších vlastníků nemovitostí na povodně“ pak je slabou stránkou. Záleží tedy na přesnosti formulace. Jako další příklad můžeme uvést „tranzitní dopravu“. Pokud je uvedeno do slabých stránek „tranzitní doprava“, mnohem přesnější by bylo uvést „přetížení centra obce tranzitní dopravou“ – pak je jasné, že je to slabá stránka. Protože „tranzitní doprava“ je často považována za hrozbu (riziko), přesněji jde o „nárůst tranzitní dopravy“ – tranzitní doprava působí z vnějšího prostředí, je tedy vnější vliv. Obdobně třeba „vandalismus“. Z toho není jasné, zda jde o slabou stránku či o hrozbu (riziko). Slabou stránkou by bylo „časté poškozování nemovitostí a majetku vandalismem“ nebo „vysoký počet občanů obce – vandalů“. Vandalismus může být i vnějším vlivem, v takovém případě jej konají turisté (včetně fanoušků sportovních utkání, koncertů atd.), respektive ti, kdo do obce dojíždějí. Pak by to v rizicích znělo „vandalismus turistů či dojíždějících</w:t>
      </w:r>
      <w:r>
        <w:rPr>
          <w:rFonts w:asciiTheme="minorHAnsi" w:hAnsiTheme="minorHAnsi" w:cstheme="minorHAnsi"/>
        </w:rPr>
        <w:t>. Proto se i u územní SWOT používá také druhý přístup – tedy současnost a budoucnost místo vnitřních a vnějších vlivů.</w:t>
      </w:r>
    </w:p>
  </w:footnote>
  <w:footnote w:id="4">
    <w:p w14:paraId="2B263F46" w14:textId="308DD289" w:rsidR="0050118A" w:rsidRPr="003F0236" w:rsidRDefault="0050118A">
      <w:pPr>
        <w:pStyle w:val="Textpoznpodarou"/>
        <w:rPr>
          <w:rStyle w:val="Hypertextovodkaz"/>
          <w:rFonts w:asciiTheme="minorHAnsi" w:hAnsiTheme="minorHAnsi" w:cstheme="minorHAnsi"/>
        </w:rPr>
      </w:pPr>
      <w:r>
        <w:rPr>
          <w:rStyle w:val="Znakapoznpodarou"/>
        </w:rPr>
        <w:footnoteRef/>
      </w:r>
      <w:r>
        <w:t xml:space="preserve"> </w:t>
      </w:r>
      <w:hyperlink r:id="rId1" w:history="1">
        <w:r w:rsidRPr="003F0236">
          <w:rPr>
            <w:rStyle w:val="Hypertextovodkaz"/>
            <w:rFonts w:asciiTheme="minorHAnsi" w:hAnsiTheme="minorHAnsi" w:cstheme="minorHAnsi"/>
          </w:rPr>
          <w:t>https://mmr.cz/cs/microsites/portal-strategicke-prace-v-ceske-republice/nastroje-a-metodicka-podpora/podpora-strategickeho-rizeni-a-planovani-ve-verejn</w:t>
        </w:r>
      </w:hyperlink>
    </w:p>
    <w:p w14:paraId="2E35B0A7" w14:textId="796CC940" w:rsidR="0050118A" w:rsidRDefault="0050118A">
      <w:pPr>
        <w:pStyle w:val="Textpoznpodarou"/>
      </w:pPr>
      <w:r w:rsidRPr="003F0236">
        <w:rPr>
          <w:rFonts w:asciiTheme="minorHAnsi" w:hAnsiTheme="minorHAnsi" w:cstheme="minorHAnsi"/>
        </w:rPr>
        <w:t xml:space="preserve">Nebo případně zde: </w:t>
      </w:r>
      <w:hyperlink r:id="rId2" w:history="1">
        <w:r w:rsidRPr="001B3205">
          <w:rPr>
            <w:rStyle w:val="Hypertextovodkaz"/>
            <w:rFonts w:asciiTheme="minorHAnsi" w:hAnsiTheme="minorHAnsi" w:cstheme="minorHAnsi"/>
          </w:rPr>
          <w:t>https://mmr.cz/cs/microsites/portal-strategicke-prace-v-ceske-republice/nastroje-a-metodicka-podpora/nastroje-pro-strategickou-praci</w:t>
        </w:r>
      </w:hyperlink>
    </w:p>
  </w:footnote>
  <w:footnote w:id="5">
    <w:p w14:paraId="6C448F71" w14:textId="47633B3F" w:rsidR="0050118A" w:rsidRPr="005A7207" w:rsidRDefault="0050118A" w:rsidP="005A7207">
      <w:pPr>
        <w:pStyle w:val="Textpoznpodarou"/>
        <w:jc w:val="both"/>
        <w:rPr>
          <w:rFonts w:asciiTheme="minorHAnsi" w:hAnsiTheme="minorHAnsi"/>
        </w:rPr>
      </w:pPr>
      <w:r w:rsidRPr="005A7207">
        <w:rPr>
          <w:rStyle w:val="Znakapoznpodarou"/>
          <w:rFonts w:asciiTheme="minorHAnsi" w:hAnsiTheme="minorHAnsi"/>
        </w:rPr>
        <w:footnoteRef/>
      </w:r>
      <w:r w:rsidRPr="005A7207">
        <w:rPr>
          <w:rFonts w:asciiTheme="minorHAnsi" w:hAnsiTheme="minorHAnsi"/>
        </w:rPr>
        <w:t xml:space="preserve"> P</w:t>
      </w:r>
      <w:r w:rsidRPr="00AE211D">
        <w:rPr>
          <w:rFonts w:asciiTheme="minorHAnsi" w:hAnsiTheme="minorHAnsi" w:cstheme="minorHAnsi"/>
        </w:rPr>
        <w:t>orovnání s jinými srovnatelnými obcemi/kraji za účelem hledání dobré praxe</w:t>
      </w:r>
      <w:r>
        <w:rPr>
          <w:rFonts w:asciiTheme="minorHAnsi" w:hAnsiTheme="minorHAnsi" w:cstheme="minorHAnsi"/>
        </w:rPr>
        <w:t>.</w:t>
      </w:r>
    </w:p>
  </w:footnote>
  <w:footnote w:id="6">
    <w:p w14:paraId="32EED049" w14:textId="6DBDB03A" w:rsidR="0050118A" w:rsidRDefault="0050118A" w:rsidP="00AE211D">
      <w:pPr>
        <w:pStyle w:val="Textpoznpodarou"/>
        <w:jc w:val="both"/>
      </w:pPr>
      <w:r w:rsidRPr="005A7207">
        <w:rPr>
          <w:rStyle w:val="Znakapoznpodarou"/>
          <w:rFonts w:asciiTheme="minorHAnsi" w:hAnsiTheme="minorHAnsi"/>
        </w:rPr>
        <w:footnoteRef/>
      </w:r>
      <w:r w:rsidRPr="005A7207">
        <w:rPr>
          <w:rFonts w:asciiTheme="minorHAnsi" w:hAnsiTheme="minorHAnsi"/>
        </w:rPr>
        <w:t xml:space="preserve"> </w:t>
      </w:r>
      <w:r w:rsidRPr="00AE211D">
        <w:rPr>
          <w:rFonts w:asciiTheme="minorHAnsi" w:hAnsiTheme="minorHAnsi" w:cs="Arial"/>
          <w:color w:val="202122"/>
          <w:shd w:val="clear" w:color="auto" w:fill="FFFFFF"/>
        </w:rPr>
        <w:t> </w:t>
      </w:r>
      <w:r>
        <w:rPr>
          <w:rFonts w:asciiTheme="minorHAnsi" w:hAnsiTheme="minorHAnsi" w:cs="Arial"/>
          <w:color w:val="202122"/>
          <w:shd w:val="clear" w:color="auto" w:fill="FFFFFF"/>
        </w:rPr>
        <w:t xml:space="preserve">Lze ji považovat za </w:t>
      </w:r>
      <w:r w:rsidRPr="00AE211D">
        <w:rPr>
          <w:rFonts w:asciiTheme="minorHAnsi" w:hAnsiTheme="minorHAnsi" w:cs="Arial"/>
          <w:color w:val="202122"/>
          <w:shd w:val="clear" w:color="auto" w:fill="FFFFFF"/>
        </w:rPr>
        <w:t>expertní</w:t>
      </w:r>
      <w:r>
        <w:rPr>
          <w:rFonts w:asciiTheme="minorHAnsi" w:hAnsiTheme="minorHAnsi" w:cs="Arial"/>
          <w:color w:val="202122"/>
          <w:shd w:val="clear" w:color="auto" w:fill="FFFFFF"/>
        </w:rPr>
        <w:t xml:space="preserve"> (prognostickou)</w:t>
      </w:r>
      <w:r w:rsidRPr="00AE211D">
        <w:rPr>
          <w:rFonts w:asciiTheme="minorHAnsi" w:hAnsiTheme="minorHAnsi" w:cs="Arial"/>
          <w:color w:val="202122"/>
          <w:shd w:val="clear" w:color="auto" w:fill="FFFFFF"/>
        </w:rPr>
        <w:t> metod</w:t>
      </w:r>
      <w:r>
        <w:rPr>
          <w:rFonts w:asciiTheme="minorHAnsi" w:hAnsiTheme="minorHAnsi" w:cs="Arial"/>
          <w:color w:val="202122"/>
          <w:shd w:val="clear" w:color="auto" w:fill="FFFFFF"/>
        </w:rPr>
        <w:t>u</w:t>
      </w:r>
      <w:r w:rsidRPr="00AE211D">
        <w:rPr>
          <w:rFonts w:asciiTheme="minorHAnsi" w:hAnsiTheme="minorHAnsi" w:cs="Arial"/>
          <w:color w:val="202122"/>
          <w:shd w:val="clear" w:color="auto" w:fill="FFFFFF"/>
        </w:rPr>
        <w:t xml:space="preserve"> hledání řešení</w:t>
      </w:r>
      <w:r>
        <w:rPr>
          <w:rFonts w:asciiTheme="minorHAnsi" w:hAnsiTheme="minorHAnsi" w:cs="Arial"/>
          <w:color w:val="202122"/>
          <w:shd w:val="clear" w:color="auto" w:fill="FFFFFF"/>
        </w:rPr>
        <w:t xml:space="preserve"> ve vybrané skupině expertů</w:t>
      </w:r>
      <w:r w:rsidRPr="00AE211D">
        <w:rPr>
          <w:rFonts w:asciiTheme="minorHAnsi" w:hAnsiTheme="minorHAnsi" w:cs="Arial"/>
          <w:color w:val="202122"/>
          <w:shd w:val="clear" w:color="auto" w:fill="FFFFFF"/>
        </w:rPr>
        <w:t xml:space="preserve">. </w:t>
      </w:r>
      <w:r>
        <w:rPr>
          <w:rFonts w:asciiTheme="minorHAnsi" w:hAnsiTheme="minorHAnsi" w:cs="Arial"/>
          <w:color w:val="202122"/>
          <w:shd w:val="clear" w:color="auto" w:fill="FFFFFF"/>
        </w:rPr>
        <w:t>Postuluje se tak, že je určen facilitátor (organizátor) skupiny dá členům skupiny zadání (problém, který má být řešen), a to například pomocí dotazníku či formulovaných otázek. Po soustředění odpovědí z prvního kola provede facilitátor shrnutí odpovědí, hledá kompromisní formulace a zašle je expertům k vyjádření. Počet kol není předem stanoven – obvykle je zapotřebí 3 až 5 kol, než dojde ke shodě formulací mezi experty.</w:t>
      </w:r>
    </w:p>
  </w:footnote>
  <w:footnote w:id="7">
    <w:p w14:paraId="24CCE25C" w14:textId="6E6B87BF" w:rsidR="0050118A" w:rsidRPr="009340C8" w:rsidRDefault="0050118A" w:rsidP="009340C8">
      <w:pPr>
        <w:pStyle w:val="Odstavecseseznamem"/>
        <w:spacing w:line="240" w:lineRule="auto"/>
        <w:ind w:left="0"/>
        <w:jc w:val="both"/>
        <w:rPr>
          <w:rFonts w:asciiTheme="minorHAnsi" w:hAnsiTheme="minorHAnsi" w:cstheme="minorHAnsi"/>
          <w:sz w:val="20"/>
          <w:szCs w:val="20"/>
        </w:rPr>
      </w:pPr>
      <w:r w:rsidRPr="009340C8">
        <w:rPr>
          <w:rStyle w:val="Znakapoznpodarou"/>
          <w:rFonts w:asciiTheme="minorHAnsi" w:hAnsiTheme="minorHAnsi" w:cstheme="minorHAnsi"/>
          <w:sz w:val="20"/>
          <w:szCs w:val="20"/>
        </w:rPr>
        <w:footnoteRef/>
      </w:r>
      <w:r w:rsidRPr="009340C8">
        <w:rPr>
          <w:rFonts w:asciiTheme="minorHAnsi" w:hAnsiTheme="minorHAnsi" w:cstheme="minorHAnsi"/>
          <w:sz w:val="20"/>
          <w:szCs w:val="20"/>
        </w:rPr>
        <w:t xml:space="preserve"> </w:t>
      </w:r>
      <w:r w:rsidRPr="009340C8">
        <w:rPr>
          <w:rFonts w:asciiTheme="minorHAnsi" w:eastAsia="Calibri" w:hAnsiTheme="minorHAnsi" w:cstheme="minorHAnsi"/>
          <w:sz w:val="20"/>
          <w:szCs w:val="20"/>
        </w:rPr>
        <w:t>Pracujeme s</w:t>
      </w:r>
      <w:r>
        <w:rPr>
          <w:rFonts w:asciiTheme="minorHAnsi" w:eastAsia="Calibri" w:hAnsiTheme="minorHAnsi" w:cstheme="minorHAnsi"/>
          <w:sz w:val="20"/>
          <w:szCs w:val="20"/>
        </w:rPr>
        <w:t> druhým přístupem (</w:t>
      </w:r>
      <w:r w:rsidRPr="009340C8">
        <w:rPr>
          <w:rFonts w:asciiTheme="minorHAnsi" w:eastAsia="Calibri" w:hAnsiTheme="minorHAnsi" w:cstheme="minorHAnsi"/>
          <w:sz w:val="20"/>
          <w:szCs w:val="20"/>
        </w:rPr>
        <w:t>variantou</w:t>
      </w:r>
      <w:r>
        <w:rPr>
          <w:rFonts w:asciiTheme="minorHAnsi" w:eastAsia="Calibri" w:hAnsiTheme="minorHAnsi" w:cstheme="minorHAnsi"/>
          <w:sz w:val="20"/>
          <w:szCs w:val="20"/>
        </w:rPr>
        <w:t>)</w:t>
      </w:r>
      <w:r w:rsidRPr="009340C8">
        <w:rPr>
          <w:rFonts w:asciiTheme="minorHAnsi" w:eastAsia="Calibri" w:hAnsiTheme="minorHAnsi" w:cstheme="minorHAnsi"/>
          <w:sz w:val="20"/>
          <w:szCs w:val="20"/>
        </w:rPr>
        <w:t xml:space="preserve"> SWOT analýzy popsané v kapitole 2.1.</w:t>
      </w:r>
    </w:p>
  </w:footnote>
  <w:footnote w:id="8">
    <w:p w14:paraId="7B76031C" w14:textId="541792EB" w:rsidR="0050118A" w:rsidRPr="00F4422A" w:rsidRDefault="0050118A">
      <w:pPr>
        <w:pStyle w:val="Textpoznpodarou"/>
        <w:rPr>
          <w:rFonts w:asciiTheme="minorHAnsi" w:hAnsiTheme="minorHAnsi" w:cstheme="minorHAnsi"/>
        </w:rPr>
      </w:pPr>
      <w:r w:rsidRPr="00F4422A">
        <w:rPr>
          <w:rStyle w:val="Znakapoznpodarou"/>
          <w:rFonts w:asciiTheme="minorHAnsi" w:hAnsiTheme="minorHAnsi" w:cstheme="minorHAnsi"/>
        </w:rPr>
        <w:footnoteRef/>
      </w:r>
      <w:r w:rsidRPr="00F4422A">
        <w:rPr>
          <w:rFonts w:asciiTheme="minorHAnsi" w:hAnsiTheme="minorHAnsi" w:cstheme="minorHAnsi"/>
        </w:rPr>
        <w:t xml:space="preserve"> Nebývá zřídkavé se setkat se snahou označit jako významné 9 zjištění z 10.</w:t>
      </w:r>
    </w:p>
  </w:footnote>
  <w:footnote w:id="9">
    <w:p w14:paraId="018703C6" w14:textId="060A0C2B" w:rsidR="0050118A" w:rsidRPr="008C2028" w:rsidRDefault="0050118A" w:rsidP="008C2028">
      <w:pPr>
        <w:pStyle w:val="Textpoznpodarou"/>
        <w:jc w:val="both"/>
        <w:rPr>
          <w:rFonts w:asciiTheme="minorHAnsi" w:hAnsiTheme="minorHAnsi" w:cstheme="minorHAnsi"/>
        </w:rPr>
      </w:pPr>
      <w:r w:rsidRPr="008C2028">
        <w:rPr>
          <w:rStyle w:val="Znakapoznpodarou"/>
          <w:rFonts w:asciiTheme="minorHAnsi" w:hAnsiTheme="minorHAnsi" w:cstheme="minorHAnsi"/>
        </w:rPr>
        <w:footnoteRef/>
      </w:r>
      <w:r w:rsidRPr="008C2028">
        <w:rPr>
          <w:rFonts w:asciiTheme="minorHAnsi" w:hAnsiTheme="minorHAnsi" w:cstheme="minorHAnsi"/>
        </w:rPr>
        <w:t xml:space="preserve"> Při ortodoxním přístupu se uvádí, že zjištění, která se nepromítnou do SWOT analýzy, by měla být v samotném analytickém textu redukována nebo potlačena  (jsou zbytná).</w:t>
      </w:r>
    </w:p>
  </w:footnote>
  <w:footnote w:id="10">
    <w:p w14:paraId="2D333188" w14:textId="4523157C" w:rsidR="0050118A" w:rsidRPr="00795B51" w:rsidRDefault="0050118A" w:rsidP="001A41F8">
      <w:pPr>
        <w:pStyle w:val="Textpoznpodarou"/>
        <w:rPr>
          <w:rFonts w:asciiTheme="minorHAnsi" w:hAnsiTheme="minorHAnsi" w:cstheme="minorHAnsi"/>
        </w:rPr>
      </w:pPr>
      <w:r w:rsidRPr="00795B51">
        <w:rPr>
          <w:rStyle w:val="Znakapoznpodarou"/>
          <w:rFonts w:asciiTheme="minorHAnsi" w:hAnsiTheme="minorHAnsi" w:cstheme="minorHAnsi"/>
        </w:rPr>
        <w:footnoteRef/>
      </w:r>
      <w:r>
        <w:rPr>
          <w:rFonts w:asciiTheme="minorHAnsi" w:hAnsiTheme="minorHAnsi" w:cstheme="minorHAnsi"/>
        </w:rPr>
        <w:t xml:space="preserve"> K analýze rizik </w:t>
      </w:r>
      <w:r w:rsidRPr="00795B51">
        <w:rPr>
          <w:rFonts w:asciiTheme="minorHAnsi" w:hAnsiTheme="minorHAnsi" w:cstheme="minorHAnsi"/>
        </w:rPr>
        <w:t>j</w:t>
      </w:r>
      <w:r>
        <w:rPr>
          <w:rFonts w:asciiTheme="minorHAnsi" w:hAnsiTheme="minorHAnsi" w:cstheme="minorHAnsi"/>
        </w:rPr>
        <w:t xml:space="preserve">e zpracovaný samostatný nástroj, </w:t>
      </w:r>
      <w:r w:rsidRPr="00092185">
        <w:rPr>
          <w:rFonts w:asciiTheme="minorHAnsi" w:hAnsiTheme="minorHAnsi" w:cstheme="minorHAnsi"/>
        </w:rPr>
        <w:t>který je dostupný na stránkách projektu</w:t>
      </w:r>
      <w:r>
        <w:rPr>
          <w:rFonts w:asciiTheme="minorHAnsi" w:hAnsiTheme="minorHAnsi" w:cstheme="minorHAnsi"/>
        </w:rPr>
        <w:t>.</w:t>
      </w:r>
    </w:p>
  </w:footnote>
  <w:footnote w:id="11">
    <w:p w14:paraId="1FFFEA94" w14:textId="77777777" w:rsidR="0050118A" w:rsidRPr="00077EE6" w:rsidRDefault="0050118A" w:rsidP="00077EE6">
      <w:pPr>
        <w:pStyle w:val="Textpoznpodarou"/>
        <w:rPr>
          <w:rFonts w:asciiTheme="minorHAnsi" w:hAnsiTheme="minorHAnsi" w:cstheme="minorHAnsi"/>
        </w:rPr>
      </w:pPr>
      <w:r w:rsidRPr="00077EE6">
        <w:rPr>
          <w:rStyle w:val="Znakapoznpodarou"/>
          <w:rFonts w:asciiTheme="minorHAnsi" w:hAnsiTheme="minorHAnsi" w:cstheme="minorHAnsi"/>
        </w:rPr>
        <w:footnoteRef/>
      </w:r>
      <w:r w:rsidRPr="00077EE6">
        <w:rPr>
          <w:rFonts w:asciiTheme="minorHAnsi" w:hAnsiTheme="minorHAnsi" w:cstheme="minorHAnsi"/>
        </w:rPr>
        <w:t xml:space="preserve"> Ta je popsána v samostatném nástroji, který se týká komunikace a marketingu veřejné strategie.</w:t>
      </w:r>
    </w:p>
  </w:footnote>
  <w:footnote w:id="12">
    <w:p w14:paraId="193F3F47" w14:textId="77777777" w:rsidR="0050118A" w:rsidRPr="00077EE6" w:rsidRDefault="0050118A" w:rsidP="00077EE6">
      <w:pPr>
        <w:pStyle w:val="Textpoznpodarou"/>
        <w:rPr>
          <w:rFonts w:asciiTheme="minorHAnsi" w:hAnsiTheme="minorHAnsi" w:cstheme="minorHAnsi"/>
        </w:rPr>
      </w:pPr>
      <w:r w:rsidRPr="00077EE6">
        <w:rPr>
          <w:rStyle w:val="Znakapoznpodarou"/>
          <w:rFonts w:asciiTheme="minorHAnsi" w:hAnsiTheme="minorHAnsi" w:cstheme="minorHAnsi"/>
        </w:rPr>
        <w:footnoteRef/>
      </w:r>
      <w:r w:rsidRPr="00077EE6">
        <w:rPr>
          <w:rFonts w:asciiTheme="minorHAnsi" w:hAnsiTheme="minorHAnsi" w:cstheme="minorHAnsi"/>
        </w:rPr>
        <w:t xml:space="preserve"> K získávání dat, informací je zpracován samostatný nástroj, který je dostupný na stránkách projektu.</w:t>
      </w:r>
    </w:p>
  </w:footnote>
  <w:footnote w:id="13">
    <w:p w14:paraId="2A6B5672" w14:textId="77777777" w:rsidR="0050118A" w:rsidRPr="00077EE6" w:rsidRDefault="0050118A" w:rsidP="00077EE6">
      <w:pPr>
        <w:pStyle w:val="Textpoznpodarou"/>
        <w:jc w:val="both"/>
        <w:rPr>
          <w:rFonts w:asciiTheme="minorHAnsi" w:hAnsiTheme="minorHAnsi" w:cstheme="minorHAnsi"/>
        </w:rPr>
      </w:pPr>
      <w:r w:rsidRPr="00077EE6">
        <w:rPr>
          <w:rStyle w:val="Znakapoznpodarou"/>
          <w:rFonts w:asciiTheme="minorHAnsi" w:hAnsiTheme="minorHAnsi" w:cstheme="minorHAnsi"/>
        </w:rPr>
        <w:footnoteRef/>
      </w:r>
      <w:r w:rsidRPr="00077EE6">
        <w:rPr>
          <w:rFonts w:asciiTheme="minorHAnsi" w:hAnsiTheme="minorHAnsi" w:cstheme="minorHAnsi"/>
        </w:rPr>
        <w:t xml:space="preserve"> Abychom mohli cokoli efektivně (úspěšně) řídit, musíme naplnit čtyři podmínky (1) danou činnost dobře znát včetně všech potřebných souvislostí a místních podmínek. Je třeba znát u dané činnosti silné i slabé stránky a taktéž příležitosti a rizika. (2) Musíme být schopni přijímat a prosadit „správná“ rozhodnutí a nést za ně odpovědnost. Za hodnotící kritérium toho, co je a co není správné lze považovat (a) soulad s cíli, (b) soulad s platnými předpisy a současně (c) soulad s morálními (etickými) hodnotami. Z hlediska prosazení to znamená mít podporu a důvěru. (3) Musíme vynakládat zdroje potřebné k naplňování cílů hospodárně, efektivně a účelně (ekonomicky racionální alokace zdrojů). K tomu je také nezbytné zvládat rizika a využívat příležitosti. (4) Musíme dosahovat stanovené cíle (a naplňovat potřeby společnosti) v souladu s právními předpisy a morálními hodnotami. Tyto čtyři podmínky lze také nazvat podmínkami strategického přístupu.</w:t>
      </w:r>
    </w:p>
  </w:footnote>
  <w:footnote w:id="14">
    <w:p w14:paraId="56F59B1D" w14:textId="77777777" w:rsidR="00DF7074" w:rsidRPr="00077EE6" w:rsidRDefault="00DF7074" w:rsidP="00DF7074">
      <w:pPr>
        <w:spacing w:line="240" w:lineRule="auto"/>
        <w:jc w:val="both"/>
        <w:rPr>
          <w:rFonts w:asciiTheme="minorHAnsi" w:hAnsiTheme="minorHAnsi" w:cstheme="minorHAnsi"/>
          <w:sz w:val="20"/>
          <w:szCs w:val="20"/>
        </w:rPr>
      </w:pPr>
      <w:r w:rsidRPr="00077EE6">
        <w:rPr>
          <w:rStyle w:val="Znakapoznpodarou"/>
          <w:rFonts w:asciiTheme="minorHAnsi" w:hAnsiTheme="minorHAnsi" w:cstheme="minorHAnsi"/>
          <w:sz w:val="20"/>
          <w:szCs w:val="20"/>
        </w:rPr>
        <w:footnoteRef/>
      </w:r>
      <w:r w:rsidRPr="00077EE6">
        <w:rPr>
          <w:rFonts w:asciiTheme="minorHAnsi" w:hAnsiTheme="minorHAnsi" w:cstheme="minorHAnsi"/>
          <w:sz w:val="20"/>
          <w:szCs w:val="20"/>
        </w:rPr>
        <w:t xml:space="preserve"> Odkaz na projekt: </w:t>
      </w:r>
      <w:hyperlink r:id="rId3" w:history="1">
        <w:r w:rsidRPr="00077EE6">
          <w:rPr>
            <w:rStyle w:val="Hypertextovodkaz"/>
            <w:rFonts w:asciiTheme="minorHAnsi" w:hAnsiTheme="minorHAnsi" w:cstheme="minorHAnsi"/>
            <w:sz w:val="20"/>
            <w:szCs w:val="20"/>
          </w:rPr>
          <w:t>https://mmr.cz/cs/microsites/portal-strategicke-prace-v-ceske-republice/nastroje-a-metodicka-podpora/podpora-strategickeho-rizeni-a-planovani-ve-verejn</w:t>
        </w:r>
      </w:hyperlink>
      <w:r w:rsidRPr="00077EE6">
        <w:rPr>
          <w:rStyle w:val="Hypertextovodkaz"/>
          <w:rFonts w:asciiTheme="minorHAnsi" w:hAnsiTheme="minorHAnsi" w:cstheme="minorHAnsi"/>
          <w:sz w:val="20"/>
          <w:szCs w:val="20"/>
        </w:rPr>
        <w:t xml:space="preserve"> </w:t>
      </w:r>
    </w:p>
    <w:p w14:paraId="274C8798" w14:textId="77777777" w:rsidR="00DF7074" w:rsidRDefault="00DF7074" w:rsidP="00DF707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D46A" w14:textId="66073078" w:rsidR="0050118A" w:rsidRPr="0040467A" w:rsidRDefault="0050118A" w:rsidP="00C90FBA">
    <w:pPr>
      <w:spacing w:line="240" w:lineRule="auto"/>
      <w:jc w:val="right"/>
      <w:rPr>
        <w:rFonts w:asciiTheme="majorHAnsi" w:hAnsiTheme="majorHAnsi" w:cstheme="majorHAnsi"/>
        <w:i/>
        <w:iCs/>
        <w:sz w:val="20"/>
      </w:rPr>
    </w:pPr>
    <w:r>
      <w:rPr>
        <w:rFonts w:asciiTheme="majorHAnsi" w:hAnsiTheme="majorHAnsi" w:cstheme="majorHAnsi"/>
        <w:i/>
        <w:iCs/>
        <w:sz w:val="20"/>
      </w:rPr>
      <w:t>SWOT analýza</w:t>
    </w:r>
  </w:p>
  <w:p w14:paraId="60887B44" w14:textId="24DD3430" w:rsidR="0050118A" w:rsidRPr="00C90FBA" w:rsidRDefault="0050118A" w:rsidP="00C90F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9"/>
    <w:lvl w:ilvl="0">
      <w:numFmt w:val="bullet"/>
      <w:lvlText w:val="-"/>
      <w:lvlJc w:val="left"/>
      <w:pPr>
        <w:tabs>
          <w:tab w:val="num" w:pos="360"/>
        </w:tabs>
        <w:ind w:left="360" w:hanging="360"/>
      </w:pPr>
      <w:rPr>
        <w:rFonts w:ascii="Times New Roman" w:hAnsi="Times New Roman"/>
      </w:rPr>
    </w:lvl>
  </w:abstractNum>
  <w:abstractNum w:abstractNumId="1" w15:restartNumberingAfterBreak="0">
    <w:nsid w:val="03783939"/>
    <w:multiLevelType w:val="hybridMultilevel"/>
    <w:tmpl w:val="FD36C876"/>
    <w:lvl w:ilvl="0" w:tplc="182232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B74035"/>
    <w:multiLevelType w:val="hybridMultilevel"/>
    <w:tmpl w:val="F1B43FF0"/>
    <w:lvl w:ilvl="0" w:tplc="25CC4D02">
      <w:start w:val="1"/>
      <w:numFmt w:val="decimal"/>
      <w:lvlText w:val="%1."/>
      <w:lvlJc w:val="left"/>
      <w:pPr>
        <w:tabs>
          <w:tab w:val="num" w:pos="-187"/>
        </w:tabs>
        <w:ind w:left="-187" w:hanging="360"/>
      </w:pPr>
    </w:lvl>
    <w:lvl w:ilvl="1" w:tplc="C8B8D76E" w:tentative="1">
      <w:start w:val="1"/>
      <w:numFmt w:val="decimal"/>
      <w:lvlText w:val="%2."/>
      <w:lvlJc w:val="left"/>
      <w:pPr>
        <w:tabs>
          <w:tab w:val="num" w:pos="533"/>
        </w:tabs>
        <w:ind w:left="533" w:hanging="360"/>
      </w:pPr>
    </w:lvl>
    <w:lvl w:ilvl="2" w:tplc="31ACF8FE" w:tentative="1">
      <w:start w:val="1"/>
      <w:numFmt w:val="decimal"/>
      <w:lvlText w:val="%3."/>
      <w:lvlJc w:val="left"/>
      <w:pPr>
        <w:tabs>
          <w:tab w:val="num" w:pos="1253"/>
        </w:tabs>
        <w:ind w:left="1253" w:hanging="360"/>
      </w:pPr>
    </w:lvl>
    <w:lvl w:ilvl="3" w:tplc="B8D2BF0C" w:tentative="1">
      <w:start w:val="1"/>
      <w:numFmt w:val="decimal"/>
      <w:lvlText w:val="%4."/>
      <w:lvlJc w:val="left"/>
      <w:pPr>
        <w:tabs>
          <w:tab w:val="num" w:pos="1973"/>
        </w:tabs>
        <w:ind w:left="1973" w:hanging="360"/>
      </w:pPr>
    </w:lvl>
    <w:lvl w:ilvl="4" w:tplc="E1700148" w:tentative="1">
      <w:start w:val="1"/>
      <w:numFmt w:val="decimal"/>
      <w:lvlText w:val="%5."/>
      <w:lvlJc w:val="left"/>
      <w:pPr>
        <w:tabs>
          <w:tab w:val="num" w:pos="2693"/>
        </w:tabs>
        <w:ind w:left="2693" w:hanging="360"/>
      </w:pPr>
    </w:lvl>
    <w:lvl w:ilvl="5" w:tplc="9ED606CC" w:tentative="1">
      <w:start w:val="1"/>
      <w:numFmt w:val="decimal"/>
      <w:lvlText w:val="%6."/>
      <w:lvlJc w:val="left"/>
      <w:pPr>
        <w:tabs>
          <w:tab w:val="num" w:pos="3413"/>
        </w:tabs>
        <w:ind w:left="3413" w:hanging="360"/>
      </w:pPr>
    </w:lvl>
    <w:lvl w:ilvl="6" w:tplc="37F65146" w:tentative="1">
      <w:start w:val="1"/>
      <w:numFmt w:val="decimal"/>
      <w:lvlText w:val="%7."/>
      <w:lvlJc w:val="left"/>
      <w:pPr>
        <w:tabs>
          <w:tab w:val="num" w:pos="4133"/>
        </w:tabs>
        <w:ind w:left="4133" w:hanging="360"/>
      </w:pPr>
    </w:lvl>
    <w:lvl w:ilvl="7" w:tplc="6DE43DF2" w:tentative="1">
      <w:start w:val="1"/>
      <w:numFmt w:val="decimal"/>
      <w:lvlText w:val="%8."/>
      <w:lvlJc w:val="left"/>
      <w:pPr>
        <w:tabs>
          <w:tab w:val="num" w:pos="4853"/>
        </w:tabs>
        <w:ind w:left="4853" w:hanging="360"/>
      </w:pPr>
    </w:lvl>
    <w:lvl w:ilvl="8" w:tplc="E8384578" w:tentative="1">
      <w:start w:val="1"/>
      <w:numFmt w:val="decimal"/>
      <w:lvlText w:val="%9."/>
      <w:lvlJc w:val="left"/>
      <w:pPr>
        <w:tabs>
          <w:tab w:val="num" w:pos="5573"/>
        </w:tabs>
        <w:ind w:left="5573" w:hanging="360"/>
      </w:pPr>
    </w:lvl>
  </w:abstractNum>
  <w:abstractNum w:abstractNumId="3" w15:restartNumberingAfterBreak="0">
    <w:nsid w:val="07451981"/>
    <w:multiLevelType w:val="hybridMultilevel"/>
    <w:tmpl w:val="EB585426"/>
    <w:lvl w:ilvl="0" w:tplc="0405000F">
      <w:start w:val="1"/>
      <w:numFmt w:val="decimal"/>
      <w:lvlText w:val="%1."/>
      <w:lvlJc w:val="left"/>
      <w:pPr>
        <w:tabs>
          <w:tab w:val="num" w:pos="-187"/>
        </w:tabs>
        <w:ind w:left="-187" w:hanging="360"/>
      </w:pPr>
    </w:lvl>
    <w:lvl w:ilvl="1" w:tplc="1D3251EE" w:tentative="1">
      <w:start w:val="1"/>
      <w:numFmt w:val="decimal"/>
      <w:lvlText w:val="%2."/>
      <w:lvlJc w:val="left"/>
      <w:pPr>
        <w:tabs>
          <w:tab w:val="num" w:pos="533"/>
        </w:tabs>
        <w:ind w:left="533" w:hanging="360"/>
      </w:pPr>
    </w:lvl>
    <w:lvl w:ilvl="2" w:tplc="80AE38F4" w:tentative="1">
      <w:start w:val="1"/>
      <w:numFmt w:val="decimal"/>
      <w:lvlText w:val="%3."/>
      <w:lvlJc w:val="left"/>
      <w:pPr>
        <w:tabs>
          <w:tab w:val="num" w:pos="1253"/>
        </w:tabs>
        <w:ind w:left="1253" w:hanging="360"/>
      </w:pPr>
    </w:lvl>
    <w:lvl w:ilvl="3" w:tplc="5B46FE36" w:tentative="1">
      <w:start w:val="1"/>
      <w:numFmt w:val="decimal"/>
      <w:lvlText w:val="%4."/>
      <w:lvlJc w:val="left"/>
      <w:pPr>
        <w:tabs>
          <w:tab w:val="num" w:pos="1973"/>
        </w:tabs>
        <w:ind w:left="1973" w:hanging="360"/>
      </w:pPr>
    </w:lvl>
    <w:lvl w:ilvl="4" w:tplc="2438C064" w:tentative="1">
      <w:start w:val="1"/>
      <w:numFmt w:val="decimal"/>
      <w:lvlText w:val="%5."/>
      <w:lvlJc w:val="left"/>
      <w:pPr>
        <w:tabs>
          <w:tab w:val="num" w:pos="2693"/>
        </w:tabs>
        <w:ind w:left="2693" w:hanging="360"/>
      </w:pPr>
    </w:lvl>
    <w:lvl w:ilvl="5" w:tplc="6B3C4F0C" w:tentative="1">
      <w:start w:val="1"/>
      <w:numFmt w:val="decimal"/>
      <w:lvlText w:val="%6."/>
      <w:lvlJc w:val="left"/>
      <w:pPr>
        <w:tabs>
          <w:tab w:val="num" w:pos="3413"/>
        </w:tabs>
        <w:ind w:left="3413" w:hanging="360"/>
      </w:pPr>
    </w:lvl>
    <w:lvl w:ilvl="6" w:tplc="CDF23612" w:tentative="1">
      <w:start w:val="1"/>
      <w:numFmt w:val="decimal"/>
      <w:lvlText w:val="%7."/>
      <w:lvlJc w:val="left"/>
      <w:pPr>
        <w:tabs>
          <w:tab w:val="num" w:pos="4133"/>
        </w:tabs>
        <w:ind w:left="4133" w:hanging="360"/>
      </w:pPr>
    </w:lvl>
    <w:lvl w:ilvl="7" w:tplc="BD1C6B02" w:tentative="1">
      <w:start w:val="1"/>
      <w:numFmt w:val="decimal"/>
      <w:lvlText w:val="%8."/>
      <w:lvlJc w:val="left"/>
      <w:pPr>
        <w:tabs>
          <w:tab w:val="num" w:pos="4853"/>
        </w:tabs>
        <w:ind w:left="4853" w:hanging="360"/>
      </w:pPr>
    </w:lvl>
    <w:lvl w:ilvl="8" w:tplc="8E50F5A6" w:tentative="1">
      <w:start w:val="1"/>
      <w:numFmt w:val="decimal"/>
      <w:lvlText w:val="%9."/>
      <w:lvlJc w:val="left"/>
      <w:pPr>
        <w:tabs>
          <w:tab w:val="num" w:pos="5573"/>
        </w:tabs>
        <w:ind w:left="5573" w:hanging="360"/>
      </w:pPr>
    </w:lvl>
  </w:abstractNum>
  <w:abstractNum w:abstractNumId="4" w15:restartNumberingAfterBreak="0">
    <w:nsid w:val="09EA1826"/>
    <w:multiLevelType w:val="hybridMultilevel"/>
    <w:tmpl w:val="5E02E6B0"/>
    <w:lvl w:ilvl="0" w:tplc="6F5A6E56">
      <w:start w:val="1"/>
      <w:numFmt w:val="lowerLetter"/>
      <w:lvlText w:val="%1)"/>
      <w:lvlJc w:val="left"/>
      <w:pPr>
        <w:tabs>
          <w:tab w:val="num" w:pos="720"/>
        </w:tabs>
        <w:ind w:left="720" w:hanging="360"/>
      </w:pPr>
    </w:lvl>
    <w:lvl w:ilvl="1" w:tplc="427CE54A" w:tentative="1">
      <w:start w:val="1"/>
      <w:numFmt w:val="lowerLetter"/>
      <w:lvlText w:val="%2)"/>
      <w:lvlJc w:val="left"/>
      <w:pPr>
        <w:tabs>
          <w:tab w:val="num" w:pos="1440"/>
        </w:tabs>
        <w:ind w:left="1440" w:hanging="360"/>
      </w:pPr>
    </w:lvl>
    <w:lvl w:ilvl="2" w:tplc="FC84EB9C" w:tentative="1">
      <w:start w:val="1"/>
      <w:numFmt w:val="lowerLetter"/>
      <w:lvlText w:val="%3)"/>
      <w:lvlJc w:val="left"/>
      <w:pPr>
        <w:tabs>
          <w:tab w:val="num" w:pos="2160"/>
        </w:tabs>
        <w:ind w:left="2160" w:hanging="360"/>
      </w:pPr>
    </w:lvl>
    <w:lvl w:ilvl="3" w:tplc="4818574E" w:tentative="1">
      <w:start w:val="1"/>
      <w:numFmt w:val="lowerLetter"/>
      <w:lvlText w:val="%4)"/>
      <w:lvlJc w:val="left"/>
      <w:pPr>
        <w:tabs>
          <w:tab w:val="num" w:pos="2880"/>
        </w:tabs>
        <w:ind w:left="2880" w:hanging="360"/>
      </w:pPr>
    </w:lvl>
    <w:lvl w:ilvl="4" w:tplc="D81EA954" w:tentative="1">
      <w:start w:val="1"/>
      <w:numFmt w:val="lowerLetter"/>
      <w:lvlText w:val="%5)"/>
      <w:lvlJc w:val="left"/>
      <w:pPr>
        <w:tabs>
          <w:tab w:val="num" w:pos="3600"/>
        </w:tabs>
        <w:ind w:left="3600" w:hanging="360"/>
      </w:pPr>
    </w:lvl>
    <w:lvl w:ilvl="5" w:tplc="A672F910" w:tentative="1">
      <w:start w:val="1"/>
      <w:numFmt w:val="lowerLetter"/>
      <w:lvlText w:val="%6)"/>
      <w:lvlJc w:val="left"/>
      <w:pPr>
        <w:tabs>
          <w:tab w:val="num" w:pos="4320"/>
        </w:tabs>
        <w:ind w:left="4320" w:hanging="360"/>
      </w:pPr>
    </w:lvl>
    <w:lvl w:ilvl="6" w:tplc="6B6686C8" w:tentative="1">
      <w:start w:val="1"/>
      <w:numFmt w:val="lowerLetter"/>
      <w:lvlText w:val="%7)"/>
      <w:lvlJc w:val="left"/>
      <w:pPr>
        <w:tabs>
          <w:tab w:val="num" w:pos="5040"/>
        </w:tabs>
        <w:ind w:left="5040" w:hanging="360"/>
      </w:pPr>
    </w:lvl>
    <w:lvl w:ilvl="7" w:tplc="3A763696" w:tentative="1">
      <w:start w:val="1"/>
      <w:numFmt w:val="lowerLetter"/>
      <w:lvlText w:val="%8)"/>
      <w:lvlJc w:val="left"/>
      <w:pPr>
        <w:tabs>
          <w:tab w:val="num" w:pos="5760"/>
        </w:tabs>
        <w:ind w:left="5760" w:hanging="360"/>
      </w:pPr>
    </w:lvl>
    <w:lvl w:ilvl="8" w:tplc="85BE40BE" w:tentative="1">
      <w:start w:val="1"/>
      <w:numFmt w:val="lowerLetter"/>
      <w:lvlText w:val="%9)"/>
      <w:lvlJc w:val="left"/>
      <w:pPr>
        <w:tabs>
          <w:tab w:val="num" w:pos="6480"/>
        </w:tabs>
        <w:ind w:left="6480" w:hanging="360"/>
      </w:pPr>
    </w:lvl>
  </w:abstractNum>
  <w:abstractNum w:abstractNumId="5" w15:restartNumberingAfterBreak="0">
    <w:nsid w:val="106B7A8D"/>
    <w:multiLevelType w:val="hybridMultilevel"/>
    <w:tmpl w:val="74AC7DC8"/>
    <w:lvl w:ilvl="0" w:tplc="236C4B56">
      <w:start w:val="1"/>
      <w:numFmt w:val="bullet"/>
      <w:pStyle w:val="Seznamsodrkami5"/>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7152BF"/>
    <w:multiLevelType w:val="hybridMultilevel"/>
    <w:tmpl w:val="66C0309E"/>
    <w:lvl w:ilvl="0" w:tplc="BE009F6C">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064479F"/>
    <w:multiLevelType w:val="hybridMultilevel"/>
    <w:tmpl w:val="58901E7A"/>
    <w:lvl w:ilvl="0" w:tplc="A09AC0C0">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73B4EC1"/>
    <w:multiLevelType w:val="multilevel"/>
    <w:tmpl w:val="2824386C"/>
    <w:lvl w:ilvl="0">
      <w:start w:val="1"/>
      <w:numFmt w:val="decimal"/>
      <w:pStyle w:val="Nadpis1"/>
      <w:lvlText w:val="%1"/>
      <w:lvlJc w:val="left"/>
      <w:pPr>
        <w:ind w:left="432" w:hanging="432"/>
      </w:pPr>
      <w:rPr>
        <w:rFonts w:asciiTheme="minorHAnsi" w:hAnsiTheme="minorHAnsi" w:cstheme="minorHAnsi" w:hint="default"/>
      </w:rPr>
    </w:lvl>
    <w:lvl w:ilvl="1">
      <w:start w:val="1"/>
      <w:numFmt w:val="decimal"/>
      <w:pStyle w:val="Nadpis2"/>
      <w:lvlText w:val="%1.%2"/>
      <w:lvlJc w:val="left"/>
      <w:pPr>
        <w:ind w:left="4121" w:hanging="576"/>
      </w:pPr>
    </w:lvl>
    <w:lvl w:ilvl="2">
      <w:start w:val="1"/>
      <w:numFmt w:val="decimal"/>
      <w:pStyle w:val="Nadpis3"/>
      <w:lvlText w:val="%1.%2.%3"/>
      <w:lvlJc w:val="left"/>
      <w:pPr>
        <w:ind w:left="3981" w:hanging="720"/>
      </w:pPr>
    </w:lvl>
    <w:lvl w:ilvl="3">
      <w:start w:val="1"/>
      <w:numFmt w:val="decimal"/>
      <w:pStyle w:val="Nadpis4"/>
      <w:lvlText w:val="%1.%2.%3.%4"/>
      <w:lvlJc w:val="left"/>
      <w:pPr>
        <w:ind w:left="1857"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2287"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2A8F59F1"/>
    <w:multiLevelType w:val="hybridMultilevel"/>
    <w:tmpl w:val="4BB8316C"/>
    <w:lvl w:ilvl="0" w:tplc="67ACBC44">
      <w:start w:val="1"/>
      <w:numFmt w:val="bullet"/>
      <w:lvlText w:val=""/>
      <w:lvlJc w:val="left"/>
      <w:pPr>
        <w:ind w:left="360" w:hanging="360"/>
      </w:pPr>
      <w:rPr>
        <w:rFonts w:ascii="Symbol" w:hAnsi="Symbol" w:hint="default"/>
        <w:sz w:val="22"/>
        <w:szCs w:val="22"/>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DE01567"/>
    <w:multiLevelType w:val="hybridMultilevel"/>
    <w:tmpl w:val="771E2EC2"/>
    <w:lvl w:ilvl="0" w:tplc="182232B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13D260E"/>
    <w:multiLevelType w:val="hybridMultilevel"/>
    <w:tmpl w:val="58C4DC18"/>
    <w:lvl w:ilvl="0" w:tplc="182232B2">
      <w:start w:val="1"/>
      <w:numFmt w:val="decimal"/>
      <w:pStyle w:val="odrkatabulkatun"/>
      <w:lvlText w:val="(%1)"/>
      <w:lvlJc w:val="left"/>
      <w:pPr>
        <w:tabs>
          <w:tab w:val="num" w:pos="360"/>
        </w:tabs>
        <w:ind w:left="360" w:hanging="360"/>
      </w:pPr>
      <w:rPr>
        <w:rFonts w:hint="default"/>
      </w:rPr>
    </w:lvl>
    <w:lvl w:ilvl="1" w:tplc="2EBA257E" w:tentative="1">
      <w:start w:val="1"/>
      <w:numFmt w:val="bullet"/>
      <w:lvlText w:val="-"/>
      <w:lvlJc w:val="left"/>
      <w:pPr>
        <w:tabs>
          <w:tab w:val="num" w:pos="1080"/>
        </w:tabs>
        <w:ind w:left="1080" w:hanging="360"/>
      </w:pPr>
      <w:rPr>
        <w:rFonts w:ascii="Calibri" w:hAnsi="Calibri" w:hint="default"/>
      </w:rPr>
    </w:lvl>
    <w:lvl w:ilvl="2" w:tplc="E0303172" w:tentative="1">
      <w:start w:val="1"/>
      <w:numFmt w:val="bullet"/>
      <w:lvlText w:val="-"/>
      <w:lvlJc w:val="left"/>
      <w:pPr>
        <w:tabs>
          <w:tab w:val="num" w:pos="1800"/>
        </w:tabs>
        <w:ind w:left="1800" w:hanging="360"/>
      </w:pPr>
      <w:rPr>
        <w:rFonts w:ascii="Calibri" w:hAnsi="Calibri" w:hint="default"/>
      </w:rPr>
    </w:lvl>
    <w:lvl w:ilvl="3" w:tplc="48FA2F7A" w:tentative="1">
      <w:start w:val="1"/>
      <w:numFmt w:val="bullet"/>
      <w:lvlText w:val="-"/>
      <w:lvlJc w:val="left"/>
      <w:pPr>
        <w:tabs>
          <w:tab w:val="num" w:pos="2520"/>
        </w:tabs>
        <w:ind w:left="2520" w:hanging="360"/>
      </w:pPr>
      <w:rPr>
        <w:rFonts w:ascii="Calibri" w:hAnsi="Calibri" w:hint="default"/>
      </w:rPr>
    </w:lvl>
    <w:lvl w:ilvl="4" w:tplc="DC5A01CC" w:tentative="1">
      <w:start w:val="1"/>
      <w:numFmt w:val="bullet"/>
      <w:lvlText w:val="-"/>
      <w:lvlJc w:val="left"/>
      <w:pPr>
        <w:tabs>
          <w:tab w:val="num" w:pos="3240"/>
        </w:tabs>
        <w:ind w:left="3240" w:hanging="360"/>
      </w:pPr>
      <w:rPr>
        <w:rFonts w:ascii="Calibri" w:hAnsi="Calibri" w:hint="default"/>
      </w:rPr>
    </w:lvl>
    <w:lvl w:ilvl="5" w:tplc="678CBD36" w:tentative="1">
      <w:start w:val="1"/>
      <w:numFmt w:val="bullet"/>
      <w:lvlText w:val="-"/>
      <w:lvlJc w:val="left"/>
      <w:pPr>
        <w:tabs>
          <w:tab w:val="num" w:pos="3960"/>
        </w:tabs>
        <w:ind w:left="3960" w:hanging="360"/>
      </w:pPr>
      <w:rPr>
        <w:rFonts w:ascii="Calibri" w:hAnsi="Calibri" w:hint="default"/>
      </w:rPr>
    </w:lvl>
    <w:lvl w:ilvl="6" w:tplc="65143054" w:tentative="1">
      <w:start w:val="1"/>
      <w:numFmt w:val="bullet"/>
      <w:lvlText w:val="-"/>
      <w:lvlJc w:val="left"/>
      <w:pPr>
        <w:tabs>
          <w:tab w:val="num" w:pos="4680"/>
        </w:tabs>
        <w:ind w:left="4680" w:hanging="360"/>
      </w:pPr>
      <w:rPr>
        <w:rFonts w:ascii="Calibri" w:hAnsi="Calibri" w:hint="default"/>
      </w:rPr>
    </w:lvl>
    <w:lvl w:ilvl="7" w:tplc="6ACA2020" w:tentative="1">
      <w:start w:val="1"/>
      <w:numFmt w:val="bullet"/>
      <w:lvlText w:val="-"/>
      <w:lvlJc w:val="left"/>
      <w:pPr>
        <w:tabs>
          <w:tab w:val="num" w:pos="5400"/>
        </w:tabs>
        <w:ind w:left="5400" w:hanging="360"/>
      </w:pPr>
      <w:rPr>
        <w:rFonts w:ascii="Calibri" w:hAnsi="Calibri" w:hint="default"/>
      </w:rPr>
    </w:lvl>
    <w:lvl w:ilvl="8" w:tplc="B12A0DD4" w:tentative="1">
      <w:start w:val="1"/>
      <w:numFmt w:val="bullet"/>
      <w:lvlText w:val="-"/>
      <w:lvlJc w:val="left"/>
      <w:pPr>
        <w:tabs>
          <w:tab w:val="num" w:pos="6120"/>
        </w:tabs>
        <w:ind w:left="6120" w:hanging="360"/>
      </w:pPr>
      <w:rPr>
        <w:rFonts w:ascii="Calibri" w:hAnsi="Calibri" w:hint="default"/>
      </w:rPr>
    </w:lvl>
  </w:abstractNum>
  <w:abstractNum w:abstractNumId="12" w15:restartNumberingAfterBreak="0">
    <w:nsid w:val="34BE0F84"/>
    <w:multiLevelType w:val="hybridMultilevel"/>
    <w:tmpl w:val="EB585426"/>
    <w:lvl w:ilvl="0" w:tplc="0405000F">
      <w:start w:val="1"/>
      <w:numFmt w:val="decimal"/>
      <w:lvlText w:val="%1."/>
      <w:lvlJc w:val="left"/>
      <w:pPr>
        <w:tabs>
          <w:tab w:val="num" w:pos="720"/>
        </w:tabs>
        <w:ind w:left="720" w:hanging="360"/>
      </w:pPr>
    </w:lvl>
    <w:lvl w:ilvl="1" w:tplc="1D3251EE" w:tentative="1">
      <w:start w:val="1"/>
      <w:numFmt w:val="decimal"/>
      <w:lvlText w:val="%2."/>
      <w:lvlJc w:val="left"/>
      <w:pPr>
        <w:tabs>
          <w:tab w:val="num" w:pos="1440"/>
        </w:tabs>
        <w:ind w:left="1440" w:hanging="360"/>
      </w:pPr>
    </w:lvl>
    <w:lvl w:ilvl="2" w:tplc="80AE38F4" w:tentative="1">
      <w:start w:val="1"/>
      <w:numFmt w:val="decimal"/>
      <w:lvlText w:val="%3."/>
      <w:lvlJc w:val="left"/>
      <w:pPr>
        <w:tabs>
          <w:tab w:val="num" w:pos="2160"/>
        </w:tabs>
        <w:ind w:left="2160" w:hanging="360"/>
      </w:pPr>
    </w:lvl>
    <w:lvl w:ilvl="3" w:tplc="5B46FE36" w:tentative="1">
      <w:start w:val="1"/>
      <w:numFmt w:val="decimal"/>
      <w:lvlText w:val="%4."/>
      <w:lvlJc w:val="left"/>
      <w:pPr>
        <w:tabs>
          <w:tab w:val="num" w:pos="2880"/>
        </w:tabs>
        <w:ind w:left="2880" w:hanging="360"/>
      </w:pPr>
    </w:lvl>
    <w:lvl w:ilvl="4" w:tplc="2438C064" w:tentative="1">
      <w:start w:val="1"/>
      <w:numFmt w:val="decimal"/>
      <w:lvlText w:val="%5."/>
      <w:lvlJc w:val="left"/>
      <w:pPr>
        <w:tabs>
          <w:tab w:val="num" w:pos="3600"/>
        </w:tabs>
        <w:ind w:left="3600" w:hanging="360"/>
      </w:pPr>
    </w:lvl>
    <w:lvl w:ilvl="5" w:tplc="6B3C4F0C" w:tentative="1">
      <w:start w:val="1"/>
      <w:numFmt w:val="decimal"/>
      <w:lvlText w:val="%6."/>
      <w:lvlJc w:val="left"/>
      <w:pPr>
        <w:tabs>
          <w:tab w:val="num" w:pos="4320"/>
        </w:tabs>
        <w:ind w:left="4320" w:hanging="360"/>
      </w:pPr>
    </w:lvl>
    <w:lvl w:ilvl="6" w:tplc="CDF23612" w:tentative="1">
      <w:start w:val="1"/>
      <w:numFmt w:val="decimal"/>
      <w:lvlText w:val="%7."/>
      <w:lvlJc w:val="left"/>
      <w:pPr>
        <w:tabs>
          <w:tab w:val="num" w:pos="5040"/>
        </w:tabs>
        <w:ind w:left="5040" w:hanging="360"/>
      </w:pPr>
    </w:lvl>
    <w:lvl w:ilvl="7" w:tplc="BD1C6B02" w:tentative="1">
      <w:start w:val="1"/>
      <w:numFmt w:val="decimal"/>
      <w:lvlText w:val="%8."/>
      <w:lvlJc w:val="left"/>
      <w:pPr>
        <w:tabs>
          <w:tab w:val="num" w:pos="5760"/>
        </w:tabs>
        <w:ind w:left="5760" w:hanging="360"/>
      </w:pPr>
    </w:lvl>
    <w:lvl w:ilvl="8" w:tplc="8E50F5A6" w:tentative="1">
      <w:start w:val="1"/>
      <w:numFmt w:val="decimal"/>
      <w:lvlText w:val="%9."/>
      <w:lvlJc w:val="left"/>
      <w:pPr>
        <w:tabs>
          <w:tab w:val="num" w:pos="6480"/>
        </w:tabs>
        <w:ind w:left="6480" w:hanging="360"/>
      </w:pPr>
    </w:lvl>
  </w:abstractNum>
  <w:abstractNum w:abstractNumId="13" w15:restartNumberingAfterBreak="0">
    <w:nsid w:val="36A16B1B"/>
    <w:multiLevelType w:val="hybridMultilevel"/>
    <w:tmpl w:val="56E611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FD62F5E"/>
    <w:multiLevelType w:val="hybridMultilevel"/>
    <w:tmpl w:val="E2209854"/>
    <w:lvl w:ilvl="0" w:tplc="182232B2">
      <w:start w:val="1"/>
      <w:numFmt w:val="decimal"/>
      <w:lvlText w:val="(%1)"/>
      <w:lvlJc w:val="left"/>
      <w:pPr>
        <w:tabs>
          <w:tab w:val="num" w:pos="720"/>
        </w:tabs>
        <w:ind w:left="720" w:hanging="360"/>
      </w:pPr>
      <w:rPr>
        <w:rFonts w:hint="default"/>
      </w:rPr>
    </w:lvl>
    <w:lvl w:ilvl="1" w:tplc="F5324042" w:tentative="1">
      <w:start w:val="1"/>
      <w:numFmt w:val="bullet"/>
      <w:lvlText w:val="-"/>
      <w:lvlJc w:val="left"/>
      <w:pPr>
        <w:tabs>
          <w:tab w:val="num" w:pos="1440"/>
        </w:tabs>
        <w:ind w:left="1440" w:hanging="360"/>
      </w:pPr>
      <w:rPr>
        <w:rFonts w:ascii="Calibri" w:hAnsi="Calibri" w:hint="default"/>
      </w:rPr>
    </w:lvl>
    <w:lvl w:ilvl="2" w:tplc="739A5C58" w:tentative="1">
      <w:start w:val="1"/>
      <w:numFmt w:val="bullet"/>
      <w:lvlText w:val="-"/>
      <w:lvlJc w:val="left"/>
      <w:pPr>
        <w:tabs>
          <w:tab w:val="num" w:pos="2160"/>
        </w:tabs>
        <w:ind w:left="2160" w:hanging="360"/>
      </w:pPr>
      <w:rPr>
        <w:rFonts w:ascii="Calibri" w:hAnsi="Calibri" w:hint="default"/>
      </w:rPr>
    </w:lvl>
    <w:lvl w:ilvl="3" w:tplc="25DEFBD8" w:tentative="1">
      <w:start w:val="1"/>
      <w:numFmt w:val="bullet"/>
      <w:lvlText w:val="-"/>
      <w:lvlJc w:val="left"/>
      <w:pPr>
        <w:tabs>
          <w:tab w:val="num" w:pos="2880"/>
        </w:tabs>
        <w:ind w:left="2880" w:hanging="360"/>
      </w:pPr>
      <w:rPr>
        <w:rFonts w:ascii="Calibri" w:hAnsi="Calibri" w:hint="default"/>
      </w:rPr>
    </w:lvl>
    <w:lvl w:ilvl="4" w:tplc="5B149352" w:tentative="1">
      <w:start w:val="1"/>
      <w:numFmt w:val="bullet"/>
      <w:lvlText w:val="-"/>
      <w:lvlJc w:val="left"/>
      <w:pPr>
        <w:tabs>
          <w:tab w:val="num" w:pos="3600"/>
        </w:tabs>
        <w:ind w:left="3600" w:hanging="360"/>
      </w:pPr>
      <w:rPr>
        <w:rFonts w:ascii="Calibri" w:hAnsi="Calibri" w:hint="default"/>
      </w:rPr>
    </w:lvl>
    <w:lvl w:ilvl="5" w:tplc="3C087186" w:tentative="1">
      <w:start w:val="1"/>
      <w:numFmt w:val="bullet"/>
      <w:lvlText w:val="-"/>
      <w:lvlJc w:val="left"/>
      <w:pPr>
        <w:tabs>
          <w:tab w:val="num" w:pos="4320"/>
        </w:tabs>
        <w:ind w:left="4320" w:hanging="360"/>
      </w:pPr>
      <w:rPr>
        <w:rFonts w:ascii="Calibri" w:hAnsi="Calibri" w:hint="default"/>
      </w:rPr>
    </w:lvl>
    <w:lvl w:ilvl="6" w:tplc="A2ECC332" w:tentative="1">
      <w:start w:val="1"/>
      <w:numFmt w:val="bullet"/>
      <w:lvlText w:val="-"/>
      <w:lvlJc w:val="left"/>
      <w:pPr>
        <w:tabs>
          <w:tab w:val="num" w:pos="5040"/>
        </w:tabs>
        <w:ind w:left="5040" w:hanging="360"/>
      </w:pPr>
      <w:rPr>
        <w:rFonts w:ascii="Calibri" w:hAnsi="Calibri" w:hint="default"/>
      </w:rPr>
    </w:lvl>
    <w:lvl w:ilvl="7" w:tplc="FA16BF1C" w:tentative="1">
      <w:start w:val="1"/>
      <w:numFmt w:val="bullet"/>
      <w:lvlText w:val="-"/>
      <w:lvlJc w:val="left"/>
      <w:pPr>
        <w:tabs>
          <w:tab w:val="num" w:pos="5760"/>
        </w:tabs>
        <w:ind w:left="5760" w:hanging="360"/>
      </w:pPr>
      <w:rPr>
        <w:rFonts w:ascii="Calibri" w:hAnsi="Calibri" w:hint="default"/>
      </w:rPr>
    </w:lvl>
    <w:lvl w:ilvl="8" w:tplc="1EA8606A"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496C0554"/>
    <w:multiLevelType w:val="hybridMultilevel"/>
    <w:tmpl w:val="9A2AD4B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264120E"/>
    <w:multiLevelType w:val="hybridMultilevel"/>
    <w:tmpl w:val="BE040F92"/>
    <w:lvl w:ilvl="0" w:tplc="FFFFFFFF">
      <w:start w:val="1"/>
      <w:numFmt w:val="bullet"/>
      <w:pStyle w:val="swot"/>
      <w:lvlText w:val="•"/>
      <w:lvlJc w:val="left"/>
      <w:pPr>
        <w:tabs>
          <w:tab w:val="num" w:pos="2138"/>
        </w:tabs>
        <w:ind w:left="2138" w:hanging="360"/>
      </w:pPr>
      <w:rPr>
        <w:rFonts w:ascii="Times New Roman" w:hAnsi="Times New Roman" w:hint="default"/>
        <w:color w:val="auto"/>
        <w:sz w:val="24"/>
        <w:szCs w:val="24"/>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497669D"/>
    <w:multiLevelType w:val="hybridMultilevel"/>
    <w:tmpl w:val="0A12B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973012"/>
    <w:multiLevelType w:val="hybridMultilevel"/>
    <w:tmpl w:val="0D663EB2"/>
    <w:lvl w:ilvl="0" w:tplc="ABA8CD78">
      <w:start w:val="1"/>
      <w:numFmt w:val="bullet"/>
      <w:lvlText w:val=""/>
      <w:lvlJc w:val="left"/>
      <w:pPr>
        <w:ind w:left="360" w:hanging="360"/>
      </w:pPr>
      <w:rPr>
        <w:rFonts w:ascii="Symbol" w:hAnsi="Symbol" w:hint="default"/>
        <w:color w:val="auto"/>
        <w:sz w:val="22"/>
        <w:szCs w:val="22"/>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58C039B"/>
    <w:multiLevelType w:val="hybridMultilevel"/>
    <w:tmpl w:val="46F47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CC5DB2"/>
    <w:multiLevelType w:val="hybridMultilevel"/>
    <w:tmpl w:val="A22010E8"/>
    <w:lvl w:ilvl="0" w:tplc="DB4EF2A2">
      <w:start w:val="1"/>
      <w:numFmt w:val="decimal"/>
      <w:lvlText w:val="%1."/>
      <w:lvlJc w:val="left"/>
      <w:pPr>
        <w:tabs>
          <w:tab w:val="num" w:pos="360"/>
        </w:tabs>
        <w:ind w:left="360" w:hanging="360"/>
      </w:pPr>
    </w:lvl>
    <w:lvl w:ilvl="1" w:tplc="C05E815E" w:tentative="1">
      <w:start w:val="1"/>
      <w:numFmt w:val="decimal"/>
      <w:lvlText w:val="%2."/>
      <w:lvlJc w:val="left"/>
      <w:pPr>
        <w:tabs>
          <w:tab w:val="num" w:pos="1080"/>
        </w:tabs>
        <w:ind w:left="1080" w:hanging="360"/>
      </w:pPr>
    </w:lvl>
    <w:lvl w:ilvl="2" w:tplc="996AE2D6" w:tentative="1">
      <w:start w:val="1"/>
      <w:numFmt w:val="decimal"/>
      <w:lvlText w:val="%3."/>
      <w:lvlJc w:val="left"/>
      <w:pPr>
        <w:tabs>
          <w:tab w:val="num" w:pos="1800"/>
        </w:tabs>
        <w:ind w:left="1800" w:hanging="360"/>
      </w:pPr>
    </w:lvl>
    <w:lvl w:ilvl="3" w:tplc="A8DA60EC" w:tentative="1">
      <w:start w:val="1"/>
      <w:numFmt w:val="decimal"/>
      <w:lvlText w:val="%4."/>
      <w:lvlJc w:val="left"/>
      <w:pPr>
        <w:tabs>
          <w:tab w:val="num" w:pos="2520"/>
        </w:tabs>
        <w:ind w:left="2520" w:hanging="360"/>
      </w:pPr>
    </w:lvl>
    <w:lvl w:ilvl="4" w:tplc="AB7A0A6C" w:tentative="1">
      <w:start w:val="1"/>
      <w:numFmt w:val="decimal"/>
      <w:lvlText w:val="%5."/>
      <w:lvlJc w:val="left"/>
      <w:pPr>
        <w:tabs>
          <w:tab w:val="num" w:pos="3240"/>
        </w:tabs>
        <w:ind w:left="3240" w:hanging="360"/>
      </w:pPr>
    </w:lvl>
    <w:lvl w:ilvl="5" w:tplc="40A8C878" w:tentative="1">
      <w:start w:val="1"/>
      <w:numFmt w:val="decimal"/>
      <w:lvlText w:val="%6."/>
      <w:lvlJc w:val="left"/>
      <w:pPr>
        <w:tabs>
          <w:tab w:val="num" w:pos="3960"/>
        </w:tabs>
        <w:ind w:left="3960" w:hanging="360"/>
      </w:pPr>
    </w:lvl>
    <w:lvl w:ilvl="6" w:tplc="27F8A3C6" w:tentative="1">
      <w:start w:val="1"/>
      <w:numFmt w:val="decimal"/>
      <w:lvlText w:val="%7."/>
      <w:lvlJc w:val="left"/>
      <w:pPr>
        <w:tabs>
          <w:tab w:val="num" w:pos="4680"/>
        </w:tabs>
        <w:ind w:left="4680" w:hanging="360"/>
      </w:pPr>
    </w:lvl>
    <w:lvl w:ilvl="7" w:tplc="60FAC776" w:tentative="1">
      <w:start w:val="1"/>
      <w:numFmt w:val="decimal"/>
      <w:lvlText w:val="%8."/>
      <w:lvlJc w:val="left"/>
      <w:pPr>
        <w:tabs>
          <w:tab w:val="num" w:pos="5400"/>
        </w:tabs>
        <w:ind w:left="5400" w:hanging="360"/>
      </w:pPr>
    </w:lvl>
    <w:lvl w:ilvl="8" w:tplc="7B280CF2" w:tentative="1">
      <w:start w:val="1"/>
      <w:numFmt w:val="decimal"/>
      <w:lvlText w:val="%9."/>
      <w:lvlJc w:val="left"/>
      <w:pPr>
        <w:tabs>
          <w:tab w:val="num" w:pos="6120"/>
        </w:tabs>
        <w:ind w:left="6120" w:hanging="360"/>
      </w:pPr>
    </w:lvl>
  </w:abstractNum>
  <w:abstractNum w:abstractNumId="21" w15:restartNumberingAfterBreak="0">
    <w:nsid w:val="68B07E92"/>
    <w:multiLevelType w:val="hybridMultilevel"/>
    <w:tmpl w:val="FE824462"/>
    <w:lvl w:ilvl="0" w:tplc="897C0276">
      <w:start w:val="3"/>
      <w:numFmt w:val="bullet"/>
      <w:lvlText w:val="-"/>
      <w:lvlJc w:val="left"/>
      <w:pPr>
        <w:ind w:left="360" w:hanging="360"/>
      </w:pPr>
      <w:rPr>
        <w:rFonts w:ascii="Calibri" w:eastAsia="Times New Roman"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BA90416"/>
    <w:multiLevelType w:val="hybridMultilevel"/>
    <w:tmpl w:val="EDDCA7C6"/>
    <w:lvl w:ilvl="0" w:tplc="04629930">
      <w:start w:val="1"/>
      <w:numFmt w:val="bullet"/>
      <w:lvlText w:val="-"/>
      <w:lvlJc w:val="left"/>
      <w:pPr>
        <w:tabs>
          <w:tab w:val="num" w:pos="720"/>
        </w:tabs>
        <w:ind w:left="720" w:hanging="360"/>
      </w:pPr>
      <w:rPr>
        <w:rFonts w:ascii="Calibri" w:hAnsi="Calibri" w:hint="default"/>
      </w:rPr>
    </w:lvl>
    <w:lvl w:ilvl="1" w:tplc="2EBA257E" w:tentative="1">
      <w:start w:val="1"/>
      <w:numFmt w:val="bullet"/>
      <w:lvlText w:val="-"/>
      <w:lvlJc w:val="left"/>
      <w:pPr>
        <w:tabs>
          <w:tab w:val="num" w:pos="1440"/>
        </w:tabs>
        <w:ind w:left="1440" w:hanging="360"/>
      </w:pPr>
      <w:rPr>
        <w:rFonts w:ascii="Calibri" w:hAnsi="Calibri" w:hint="default"/>
      </w:rPr>
    </w:lvl>
    <w:lvl w:ilvl="2" w:tplc="E0303172" w:tentative="1">
      <w:start w:val="1"/>
      <w:numFmt w:val="bullet"/>
      <w:lvlText w:val="-"/>
      <w:lvlJc w:val="left"/>
      <w:pPr>
        <w:tabs>
          <w:tab w:val="num" w:pos="2160"/>
        </w:tabs>
        <w:ind w:left="2160" w:hanging="360"/>
      </w:pPr>
      <w:rPr>
        <w:rFonts w:ascii="Calibri" w:hAnsi="Calibri" w:hint="default"/>
      </w:rPr>
    </w:lvl>
    <w:lvl w:ilvl="3" w:tplc="48FA2F7A" w:tentative="1">
      <w:start w:val="1"/>
      <w:numFmt w:val="bullet"/>
      <w:lvlText w:val="-"/>
      <w:lvlJc w:val="left"/>
      <w:pPr>
        <w:tabs>
          <w:tab w:val="num" w:pos="2880"/>
        </w:tabs>
        <w:ind w:left="2880" w:hanging="360"/>
      </w:pPr>
      <w:rPr>
        <w:rFonts w:ascii="Calibri" w:hAnsi="Calibri" w:hint="default"/>
      </w:rPr>
    </w:lvl>
    <w:lvl w:ilvl="4" w:tplc="DC5A01CC" w:tentative="1">
      <w:start w:val="1"/>
      <w:numFmt w:val="bullet"/>
      <w:lvlText w:val="-"/>
      <w:lvlJc w:val="left"/>
      <w:pPr>
        <w:tabs>
          <w:tab w:val="num" w:pos="3600"/>
        </w:tabs>
        <w:ind w:left="3600" w:hanging="360"/>
      </w:pPr>
      <w:rPr>
        <w:rFonts w:ascii="Calibri" w:hAnsi="Calibri" w:hint="default"/>
      </w:rPr>
    </w:lvl>
    <w:lvl w:ilvl="5" w:tplc="678CBD36" w:tentative="1">
      <w:start w:val="1"/>
      <w:numFmt w:val="bullet"/>
      <w:lvlText w:val="-"/>
      <w:lvlJc w:val="left"/>
      <w:pPr>
        <w:tabs>
          <w:tab w:val="num" w:pos="4320"/>
        </w:tabs>
        <w:ind w:left="4320" w:hanging="360"/>
      </w:pPr>
      <w:rPr>
        <w:rFonts w:ascii="Calibri" w:hAnsi="Calibri" w:hint="default"/>
      </w:rPr>
    </w:lvl>
    <w:lvl w:ilvl="6" w:tplc="65143054" w:tentative="1">
      <w:start w:val="1"/>
      <w:numFmt w:val="bullet"/>
      <w:lvlText w:val="-"/>
      <w:lvlJc w:val="left"/>
      <w:pPr>
        <w:tabs>
          <w:tab w:val="num" w:pos="5040"/>
        </w:tabs>
        <w:ind w:left="5040" w:hanging="360"/>
      </w:pPr>
      <w:rPr>
        <w:rFonts w:ascii="Calibri" w:hAnsi="Calibri" w:hint="default"/>
      </w:rPr>
    </w:lvl>
    <w:lvl w:ilvl="7" w:tplc="6ACA2020" w:tentative="1">
      <w:start w:val="1"/>
      <w:numFmt w:val="bullet"/>
      <w:lvlText w:val="-"/>
      <w:lvlJc w:val="left"/>
      <w:pPr>
        <w:tabs>
          <w:tab w:val="num" w:pos="5760"/>
        </w:tabs>
        <w:ind w:left="5760" w:hanging="360"/>
      </w:pPr>
      <w:rPr>
        <w:rFonts w:ascii="Calibri" w:hAnsi="Calibri" w:hint="default"/>
      </w:rPr>
    </w:lvl>
    <w:lvl w:ilvl="8" w:tplc="B12A0DD4"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6D1D5003"/>
    <w:multiLevelType w:val="hybridMultilevel"/>
    <w:tmpl w:val="A60A72D8"/>
    <w:lvl w:ilvl="0" w:tplc="C0DA22F6">
      <w:start w:val="1"/>
      <w:numFmt w:val="bullet"/>
      <w:lvlText w:val="-"/>
      <w:lvlJc w:val="left"/>
      <w:pPr>
        <w:ind w:left="360" w:hanging="360"/>
      </w:pPr>
      <w:rPr>
        <w:rFonts w:ascii="Calibri" w:eastAsia="Times New Roman" w:hAnsi="Calibri" w:cs="Calibri" w:hint="default"/>
      </w:rPr>
    </w:lvl>
    <w:lvl w:ilvl="1" w:tplc="0405000D">
      <w:start w:val="1"/>
      <w:numFmt w:val="bullet"/>
      <w:lvlText w:val=""/>
      <w:lvlJc w:val="left"/>
      <w:pPr>
        <w:ind w:left="1080" w:hanging="360"/>
      </w:pPr>
      <w:rPr>
        <w:rFonts w:ascii="Wingdings" w:hAnsi="Wingdings"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701F182D"/>
    <w:multiLevelType w:val="hybridMultilevel"/>
    <w:tmpl w:val="593CC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9977098"/>
    <w:multiLevelType w:val="hybridMultilevel"/>
    <w:tmpl w:val="A16E6C88"/>
    <w:lvl w:ilvl="0" w:tplc="182232B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A6B2C35"/>
    <w:multiLevelType w:val="hybridMultilevel"/>
    <w:tmpl w:val="409C0DB4"/>
    <w:lvl w:ilvl="0" w:tplc="0442BF2E">
      <w:start w:val="1"/>
      <w:numFmt w:val="decimal"/>
      <w:lvlText w:val="%1."/>
      <w:lvlJc w:val="left"/>
      <w:pPr>
        <w:tabs>
          <w:tab w:val="num" w:pos="-187"/>
        </w:tabs>
        <w:ind w:left="-187" w:hanging="360"/>
      </w:pPr>
    </w:lvl>
    <w:lvl w:ilvl="1" w:tplc="F65022A8" w:tentative="1">
      <w:start w:val="1"/>
      <w:numFmt w:val="decimal"/>
      <w:lvlText w:val="%2."/>
      <w:lvlJc w:val="left"/>
      <w:pPr>
        <w:tabs>
          <w:tab w:val="num" w:pos="533"/>
        </w:tabs>
        <w:ind w:left="533" w:hanging="360"/>
      </w:pPr>
    </w:lvl>
    <w:lvl w:ilvl="2" w:tplc="F12499E6" w:tentative="1">
      <w:start w:val="1"/>
      <w:numFmt w:val="decimal"/>
      <w:lvlText w:val="%3."/>
      <w:lvlJc w:val="left"/>
      <w:pPr>
        <w:tabs>
          <w:tab w:val="num" w:pos="1253"/>
        </w:tabs>
        <w:ind w:left="1253" w:hanging="360"/>
      </w:pPr>
    </w:lvl>
    <w:lvl w:ilvl="3" w:tplc="84286FB6" w:tentative="1">
      <w:start w:val="1"/>
      <w:numFmt w:val="decimal"/>
      <w:lvlText w:val="%4."/>
      <w:lvlJc w:val="left"/>
      <w:pPr>
        <w:tabs>
          <w:tab w:val="num" w:pos="1973"/>
        </w:tabs>
        <w:ind w:left="1973" w:hanging="360"/>
      </w:pPr>
    </w:lvl>
    <w:lvl w:ilvl="4" w:tplc="0A3AA092" w:tentative="1">
      <w:start w:val="1"/>
      <w:numFmt w:val="decimal"/>
      <w:lvlText w:val="%5."/>
      <w:lvlJc w:val="left"/>
      <w:pPr>
        <w:tabs>
          <w:tab w:val="num" w:pos="2693"/>
        </w:tabs>
        <w:ind w:left="2693" w:hanging="360"/>
      </w:pPr>
    </w:lvl>
    <w:lvl w:ilvl="5" w:tplc="7BB6586E" w:tentative="1">
      <w:start w:val="1"/>
      <w:numFmt w:val="decimal"/>
      <w:lvlText w:val="%6."/>
      <w:lvlJc w:val="left"/>
      <w:pPr>
        <w:tabs>
          <w:tab w:val="num" w:pos="3413"/>
        </w:tabs>
        <w:ind w:left="3413" w:hanging="360"/>
      </w:pPr>
    </w:lvl>
    <w:lvl w:ilvl="6" w:tplc="D318C0FC" w:tentative="1">
      <w:start w:val="1"/>
      <w:numFmt w:val="decimal"/>
      <w:lvlText w:val="%7."/>
      <w:lvlJc w:val="left"/>
      <w:pPr>
        <w:tabs>
          <w:tab w:val="num" w:pos="4133"/>
        </w:tabs>
        <w:ind w:left="4133" w:hanging="360"/>
      </w:pPr>
    </w:lvl>
    <w:lvl w:ilvl="7" w:tplc="3F7ABBAA" w:tentative="1">
      <w:start w:val="1"/>
      <w:numFmt w:val="decimal"/>
      <w:lvlText w:val="%8."/>
      <w:lvlJc w:val="left"/>
      <w:pPr>
        <w:tabs>
          <w:tab w:val="num" w:pos="4853"/>
        </w:tabs>
        <w:ind w:left="4853" w:hanging="360"/>
      </w:pPr>
    </w:lvl>
    <w:lvl w:ilvl="8" w:tplc="DAEC325E" w:tentative="1">
      <w:start w:val="1"/>
      <w:numFmt w:val="decimal"/>
      <w:lvlText w:val="%9."/>
      <w:lvlJc w:val="left"/>
      <w:pPr>
        <w:tabs>
          <w:tab w:val="num" w:pos="5573"/>
        </w:tabs>
        <w:ind w:left="5573" w:hanging="360"/>
      </w:pPr>
    </w:lvl>
  </w:abstractNum>
  <w:abstractNum w:abstractNumId="27" w15:restartNumberingAfterBreak="0">
    <w:nsid w:val="7CBE569F"/>
    <w:multiLevelType w:val="hybridMultilevel"/>
    <w:tmpl w:val="949A3D14"/>
    <w:lvl w:ilvl="0" w:tplc="182232B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360059583">
    <w:abstractNumId w:val="8"/>
  </w:num>
  <w:num w:numId="2" w16cid:durableId="1101990664">
    <w:abstractNumId w:val="16"/>
  </w:num>
  <w:num w:numId="3" w16cid:durableId="139228386">
    <w:abstractNumId w:val="23"/>
  </w:num>
  <w:num w:numId="4" w16cid:durableId="1410074025">
    <w:abstractNumId w:val="22"/>
  </w:num>
  <w:num w:numId="5" w16cid:durableId="907110893">
    <w:abstractNumId w:val="15"/>
  </w:num>
  <w:num w:numId="6" w16cid:durableId="836849260">
    <w:abstractNumId w:val="26"/>
  </w:num>
  <w:num w:numId="7" w16cid:durableId="996112663">
    <w:abstractNumId w:val="2"/>
  </w:num>
  <w:num w:numId="8" w16cid:durableId="1422989887">
    <w:abstractNumId w:val="12"/>
  </w:num>
  <w:num w:numId="9" w16cid:durableId="866523040">
    <w:abstractNumId w:val="3"/>
  </w:num>
  <w:num w:numId="10" w16cid:durableId="684985666">
    <w:abstractNumId w:val="24"/>
  </w:num>
  <w:num w:numId="11" w16cid:durableId="730080823">
    <w:abstractNumId w:val="27"/>
  </w:num>
  <w:num w:numId="12" w16cid:durableId="1544832239">
    <w:abstractNumId w:val="11"/>
  </w:num>
  <w:num w:numId="13" w16cid:durableId="1301157250">
    <w:abstractNumId w:val="25"/>
  </w:num>
  <w:num w:numId="14" w16cid:durableId="1539972554">
    <w:abstractNumId w:val="6"/>
  </w:num>
  <w:num w:numId="15" w16cid:durableId="190530509">
    <w:abstractNumId w:val="10"/>
  </w:num>
  <w:num w:numId="16" w16cid:durableId="111486481">
    <w:abstractNumId w:val="1"/>
  </w:num>
  <w:num w:numId="17" w16cid:durableId="283316582">
    <w:abstractNumId w:val="7"/>
  </w:num>
  <w:num w:numId="18" w16cid:durableId="1297220585">
    <w:abstractNumId w:val="14"/>
  </w:num>
  <w:num w:numId="19" w16cid:durableId="1502693156">
    <w:abstractNumId w:val="5"/>
  </w:num>
  <w:num w:numId="20" w16cid:durableId="1018388340">
    <w:abstractNumId w:val="13"/>
  </w:num>
  <w:num w:numId="21" w16cid:durableId="937641221">
    <w:abstractNumId w:val="5"/>
  </w:num>
  <w:num w:numId="22" w16cid:durableId="312806083">
    <w:abstractNumId w:val="5"/>
  </w:num>
  <w:num w:numId="23" w16cid:durableId="863442367">
    <w:abstractNumId w:val="18"/>
  </w:num>
  <w:num w:numId="24" w16cid:durableId="2056916">
    <w:abstractNumId w:val="5"/>
  </w:num>
  <w:num w:numId="25" w16cid:durableId="782186459">
    <w:abstractNumId w:val="9"/>
  </w:num>
  <w:num w:numId="26" w16cid:durableId="2027829732">
    <w:abstractNumId w:val="5"/>
  </w:num>
  <w:num w:numId="27" w16cid:durableId="1217937264">
    <w:abstractNumId w:val="5"/>
  </w:num>
  <w:num w:numId="28" w16cid:durableId="556746405">
    <w:abstractNumId w:val="19"/>
  </w:num>
  <w:num w:numId="29" w16cid:durableId="200482560">
    <w:abstractNumId w:val="20"/>
  </w:num>
  <w:num w:numId="30" w16cid:durableId="734665841">
    <w:abstractNumId w:val="17"/>
  </w:num>
  <w:num w:numId="31" w16cid:durableId="1214318049">
    <w:abstractNumId w:val="5"/>
  </w:num>
  <w:num w:numId="32" w16cid:durableId="448204999">
    <w:abstractNumId w:val="5"/>
  </w:num>
  <w:num w:numId="33" w16cid:durableId="1424260886">
    <w:abstractNumId w:val="5"/>
  </w:num>
  <w:num w:numId="34" w16cid:durableId="1930842287">
    <w:abstractNumId w:val="5"/>
  </w:num>
  <w:num w:numId="35" w16cid:durableId="502818177">
    <w:abstractNumId w:val="21"/>
  </w:num>
  <w:num w:numId="36" w16cid:durableId="122737342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0BD21A"/>
    <w:rsid w:val="000024A5"/>
    <w:rsid w:val="00004C5C"/>
    <w:rsid w:val="00004CAC"/>
    <w:rsid w:val="00005F02"/>
    <w:rsid w:val="00010048"/>
    <w:rsid w:val="000105FB"/>
    <w:rsid w:val="0001147F"/>
    <w:rsid w:val="000208E1"/>
    <w:rsid w:val="00023A0A"/>
    <w:rsid w:val="00023F6C"/>
    <w:rsid w:val="00024781"/>
    <w:rsid w:val="000247DC"/>
    <w:rsid w:val="0002574E"/>
    <w:rsid w:val="00025CE5"/>
    <w:rsid w:val="000316C4"/>
    <w:rsid w:val="00031DA3"/>
    <w:rsid w:val="000328E0"/>
    <w:rsid w:val="0003497A"/>
    <w:rsid w:val="000366A9"/>
    <w:rsid w:val="00040389"/>
    <w:rsid w:val="000413FF"/>
    <w:rsid w:val="000422AE"/>
    <w:rsid w:val="0004540E"/>
    <w:rsid w:val="00045EC6"/>
    <w:rsid w:val="000515A5"/>
    <w:rsid w:val="0005227D"/>
    <w:rsid w:val="000532CB"/>
    <w:rsid w:val="0005331D"/>
    <w:rsid w:val="000559F9"/>
    <w:rsid w:val="0005631A"/>
    <w:rsid w:val="00060E93"/>
    <w:rsid w:val="00062FAA"/>
    <w:rsid w:val="00062FDF"/>
    <w:rsid w:val="00064EE3"/>
    <w:rsid w:val="000722BD"/>
    <w:rsid w:val="00072F93"/>
    <w:rsid w:val="0007305E"/>
    <w:rsid w:val="00073E97"/>
    <w:rsid w:val="00073EE3"/>
    <w:rsid w:val="000772FE"/>
    <w:rsid w:val="00077EE6"/>
    <w:rsid w:val="000827DA"/>
    <w:rsid w:val="00082AB3"/>
    <w:rsid w:val="000831C8"/>
    <w:rsid w:val="00083A70"/>
    <w:rsid w:val="00084F96"/>
    <w:rsid w:val="0008678D"/>
    <w:rsid w:val="00090036"/>
    <w:rsid w:val="00090EBB"/>
    <w:rsid w:val="00091B79"/>
    <w:rsid w:val="00092232"/>
    <w:rsid w:val="00093759"/>
    <w:rsid w:val="000937BB"/>
    <w:rsid w:val="000976C5"/>
    <w:rsid w:val="000A1A5C"/>
    <w:rsid w:val="000A291F"/>
    <w:rsid w:val="000A3103"/>
    <w:rsid w:val="000A34F5"/>
    <w:rsid w:val="000A4999"/>
    <w:rsid w:val="000A59BD"/>
    <w:rsid w:val="000A7F4E"/>
    <w:rsid w:val="000B0C44"/>
    <w:rsid w:val="000B12EA"/>
    <w:rsid w:val="000B1B7F"/>
    <w:rsid w:val="000B2BD5"/>
    <w:rsid w:val="000B77E9"/>
    <w:rsid w:val="000B7B4F"/>
    <w:rsid w:val="000C0A8B"/>
    <w:rsid w:val="000C2A43"/>
    <w:rsid w:val="000C3137"/>
    <w:rsid w:val="000C3A35"/>
    <w:rsid w:val="000C6BD4"/>
    <w:rsid w:val="000C7865"/>
    <w:rsid w:val="000D0BB9"/>
    <w:rsid w:val="000D1BE1"/>
    <w:rsid w:val="000D5BBA"/>
    <w:rsid w:val="000D5F0E"/>
    <w:rsid w:val="000D61C3"/>
    <w:rsid w:val="000D73A1"/>
    <w:rsid w:val="000E0B29"/>
    <w:rsid w:val="000E2D1B"/>
    <w:rsid w:val="000E541E"/>
    <w:rsid w:val="000E64B1"/>
    <w:rsid w:val="000E7524"/>
    <w:rsid w:val="000F1C35"/>
    <w:rsid w:val="00101E61"/>
    <w:rsid w:val="00105DD6"/>
    <w:rsid w:val="001101FA"/>
    <w:rsid w:val="001114D4"/>
    <w:rsid w:val="001133EF"/>
    <w:rsid w:val="001135BB"/>
    <w:rsid w:val="001216D4"/>
    <w:rsid w:val="00122131"/>
    <w:rsid w:val="001246A6"/>
    <w:rsid w:val="00125193"/>
    <w:rsid w:val="00126D5E"/>
    <w:rsid w:val="001301E3"/>
    <w:rsid w:val="00130515"/>
    <w:rsid w:val="0013052A"/>
    <w:rsid w:val="00130815"/>
    <w:rsid w:val="00134CD1"/>
    <w:rsid w:val="001369D0"/>
    <w:rsid w:val="001421A2"/>
    <w:rsid w:val="00144346"/>
    <w:rsid w:val="001514E1"/>
    <w:rsid w:val="001514EB"/>
    <w:rsid w:val="00153D76"/>
    <w:rsid w:val="00160ECC"/>
    <w:rsid w:val="00163842"/>
    <w:rsid w:val="00165A6B"/>
    <w:rsid w:val="00167A12"/>
    <w:rsid w:val="00167AF3"/>
    <w:rsid w:val="001713E4"/>
    <w:rsid w:val="00177E31"/>
    <w:rsid w:val="0018002E"/>
    <w:rsid w:val="0018208C"/>
    <w:rsid w:val="001828F6"/>
    <w:rsid w:val="00182BDB"/>
    <w:rsid w:val="001872C9"/>
    <w:rsid w:val="00187732"/>
    <w:rsid w:val="001879EB"/>
    <w:rsid w:val="00195879"/>
    <w:rsid w:val="001970E1"/>
    <w:rsid w:val="001A0326"/>
    <w:rsid w:val="001A2468"/>
    <w:rsid w:val="001A3223"/>
    <w:rsid w:val="001A41F8"/>
    <w:rsid w:val="001A7452"/>
    <w:rsid w:val="001A7472"/>
    <w:rsid w:val="001B1479"/>
    <w:rsid w:val="001B155F"/>
    <w:rsid w:val="001B188A"/>
    <w:rsid w:val="001B4C87"/>
    <w:rsid w:val="001B78A7"/>
    <w:rsid w:val="001C0691"/>
    <w:rsid w:val="001C38BA"/>
    <w:rsid w:val="001C3927"/>
    <w:rsid w:val="001C4B92"/>
    <w:rsid w:val="001C5AA8"/>
    <w:rsid w:val="001D0C0D"/>
    <w:rsid w:val="001D242E"/>
    <w:rsid w:val="001D35A4"/>
    <w:rsid w:val="001D785E"/>
    <w:rsid w:val="001E08B5"/>
    <w:rsid w:val="001E357C"/>
    <w:rsid w:val="001E4916"/>
    <w:rsid w:val="001F0A72"/>
    <w:rsid w:val="00200857"/>
    <w:rsid w:val="00201331"/>
    <w:rsid w:val="00201365"/>
    <w:rsid w:val="002032B3"/>
    <w:rsid w:val="00207392"/>
    <w:rsid w:val="00213A1E"/>
    <w:rsid w:val="00213AA0"/>
    <w:rsid w:val="002158B2"/>
    <w:rsid w:val="00215BD5"/>
    <w:rsid w:val="00216944"/>
    <w:rsid w:val="00217F55"/>
    <w:rsid w:val="00222D94"/>
    <w:rsid w:val="00224DB7"/>
    <w:rsid w:val="002251DC"/>
    <w:rsid w:val="00230B54"/>
    <w:rsid w:val="0023179A"/>
    <w:rsid w:val="00237ABA"/>
    <w:rsid w:val="002403E8"/>
    <w:rsid w:val="002406B0"/>
    <w:rsid w:val="002442DA"/>
    <w:rsid w:val="00246C40"/>
    <w:rsid w:val="002475DC"/>
    <w:rsid w:val="0024797F"/>
    <w:rsid w:val="00257413"/>
    <w:rsid w:val="00262DB3"/>
    <w:rsid w:val="0026479C"/>
    <w:rsid w:val="002647CB"/>
    <w:rsid w:val="002655FF"/>
    <w:rsid w:val="00265831"/>
    <w:rsid w:val="00265DBC"/>
    <w:rsid w:val="00267D01"/>
    <w:rsid w:val="00270E04"/>
    <w:rsid w:val="002723FD"/>
    <w:rsid w:val="00273B0B"/>
    <w:rsid w:val="00273FF4"/>
    <w:rsid w:val="00274C8B"/>
    <w:rsid w:val="002750E9"/>
    <w:rsid w:val="00276EB4"/>
    <w:rsid w:val="0028105C"/>
    <w:rsid w:val="00283010"/>
    <w:rsid w:val="002873BC"/>
    <w:rsid w:val="0029115C"/>
    <w:rsid w:val="00292567"/>
    <w:rsid w:val="00293C8E"/>
    <w:rsid w:val="00294293"/>
    <w:rsid w:val="00294A40"/>
    <w:rsid w:val="00294FA6"/>
    <w:rsid w:val="00297AD5"/>
    <w:rsid w:val="002A0B67"/>
    <w:rsid w:val="002A0F14"/>
    <w:rsid w:val="002A2090"/>
    <w:rsid w:val="002A5C14"/>
    <w:rsid w:val="002A6F8D"/>
    <w:rsid w:val="002A71CA"/>
    <w:rsid w:val="002A7523"/>
    <w:rsid w:val="002B0429"/>
    <w:rsid w:val="002B157B"/>
    <w:rsid w:val="002B22A5"/>
    <w:rsid w:val="002B2DBC"/>
    <w:rsid w:val="002B413C"/>
    <w:rsid w:val="002B4396"/>
    <w:rsid w:val="002B6B68"/>
    <w:rsid w:val="002B7271"/>
    <w:rsid w:val="002B76E5"/>
    <w:rsid w:val="002B7867"/>
    <w:rsid w:val="002C5632"/>
    <w:rsid w:val="002D20C3"/>
    <w:rsid w:val="002D24A1"/>
    <w:rsid w:val="002D2CD4"/>
    <w:rsid w:val="002D2E77"/>
    <w:rsid w:val="002D3630"/>
    <w:rsid w:val="002D67CC"/>
    <w:rsid w:val="002D7A93"/>
    <w:rsid w:val="002E046C"/>
    <w:rsid w:val="002E47D5"/>
    <w:rsid w:val="002E6B7B"/>
    <w:rsid w:val="002E7004"/>
    <w:rsid w:val="002E7CA8"/>
    <w:rsid w:val="002F18B7"/>
    <w:rsid w:val="002F6E30"/>
    <w:rsid w:val="0030083A"/>
    <w:rsid w:val="003014C3"/>
    <w:rsid w:val="00301C57"/>
    <w:rsid w:val="00304DE6"/>
    <w:rsid w:val="00307687"/>
    <w:rsid w:val="00307856"/>
    <w:rsid w:val="00312F24"/>
    <w:rsid w:val="0031577D"/>
    <w:rsid w:val="003163CB"/>
    <w:rsid w:val="00317FCF"/>
    <w:rsid w:val="00323CEA"/>
    <w:rsid w:val="00324EF9"/>
    <w:rsid w:val="00326C94"/>
    <w:rsid w:val="00331702"/>
    <w:rsid w:val="00341487"/>
    <w:rsid w:val="00341C8B"/>
    <w:rsid w:val="00346F78"/>
    <w:rsid w:val="00347DD1"/>
    <w:rsid w:val="00356A40"/>
    <w:rsid w:val="00360D93"/>
    <w:rsid w:val="00364AD9"/>
    <w:rsid w:val="00370035"/>
    <w:rsid w:val="003702EC"/>
    <w:rsid w:val="003725C8"/>
    <w:rsid w:val="00373852"/>
    <w:rsid w:val="0037677D"/>
    <w:rsid w:val="00377232"/>
    <w:rsid w:val="00383545"/>
    <w:rsid w:val="00386A48"/>
    <w:rsid w:val="0038724A"/>
    <w:rsid w:val="00387381"/>
    <w:rsid w:val="003906D6"/>
    <w:rsid w:val="00395187"/>
    <w:rsid w:val="0039748B"/>
    <w:rsid w:val="00397854"/>
    <w:rsid w:val="00397C65"/>
    <w:rsid w:val="003A04C6"/>
    <w:rsid w:val="003A110D"/>
    <w:rsid w:val="003A15F4"/>
    <w:rsid w:val="003A2B91"/>
    <w:rsid w:val="003A54BF"/>
    <w:rsid w:val="003A58FE"/>
    <w:rsid w:val="003A71D4"/>
    <w:rsid w:val="003B076D"/>
    <w:rsid w:val="003B4702"/>
    <w:rsid w:val="003B47CE"/>
    <w:rsid w:val="003B6670"/>
    <w:rsid w:val="003B7C7D"/>
    <w:rsid w:val="003C14B8"/>
    <w:rsid w:val="003C239F"/>
    <w:rsid w:val="003C2A00"/>
    <w:rsid w:val="003C5077"/>
    <w:rsid w:val="003D06EF"/>
    <w:rsid w:val="003D19D1"/>
    <w:rsid w:val="003D2A8A"/>
    <w:rsid w:val="003D35AF"/>
    <w:rsid w:val="003D380A"/>
    <w:rsid w:val="003D41E5"/>
    <w:rsid w:val="003D44BC"/>
    <w:rsid w:val="003D50BF"/>
    <w:rsid w:val="003D6864"/>
    <w:rsid w:val="003D7118"/>
    <w:rsid w:val="003E100B"/>
    <w:rsid w:val="003E1CB7"/>
    <w:rsid w:val="003E29CC"/>
    <w:rsid w:val="003E3BB6"/>
    <w:rsid w:val="003E6180"/>
    <w:rsid w:val="003F0236"/>
    <w:rsid w:val="003F19E6"/>
    <w:rsid w:val="003F266A"/>
    <w:rsid w:val="003F48A0"/>
    <w:rsid w:val="004000B4"/>
    <w:rsid w:val="00401167"/>
    <w:rsid w:val="00401649"/>
    <w:rsid w:val="00406172"/>
    <w:rsid w:val="00410129"/>
    <w:rsid w:val="00416E0E"/>
    <w:rsid w:val="004178F6"/>
    <w:rsid w:val="004251D6"/>
    <w:rsid w:val="0042558C"/>
    <w:rsid w:val="004318B8"/>
    <w:rsid w:val="00431DFD"/>
    <w:rsid w:val="00434D1B"/>
    <w:rsid w:val="00436772"/>
    <w:rsid w:val="004377C2"/>
    <w:rsid w:val="004416A1"/>
    <w:rsid w:val="00442814"/>
    <w:rsid w:val="00442A18"/>
    <w:rsid w:val="00442CF8"/>
    <w:rsid w:val="0044369B"/>
    <w:rsid w:val="00443EB7"/>
    <w:rsid w:val="00444D8A"/>
    <w:rsid w:val="004461EF"/>
    <w:rsid w:val="00447D48"/>
    <w:rsid w:val="00450442"/>
    <w:rsid w:val="00454547"/>
    <w:rsid w:val="0045454A"/>
    <w:rsid w:val="00455987"/>
    <w:rsid w:val="00457CCF"/>
    <w:rsid w:val="00457F31"/>
    <w:rsid w:val="0046009D"/>
    <w:rsid w:val="004600E6"/>
    <w:rsid w:val="00460E54"/>
    <w:rsid w:val="00462F93"/>
    <w:rsid w:val="004630A5"/>
    <w:rsid w:val="0046433C"/>
    <w:rsid w:val="00464947"/>
    <w:rsid w:val="00464BA1"/>
    <w:rsid w:val="00464F74"/>
    <w:rsid w:val="0046681C"/>
    <w:rsid w:val="00470407"/>
    <w:rsid w:val="004710E4"/>
    <w:rsid w:val="00472CEC"/>
    <w:rsid w:val="00472DEA"/>
    <w:rsid w:val="00474EC8"/>
    <w:rsid w:val="0047616F"/>
    <w:rsid w:val="00476176"/>
    <w:rsid w:val="004824FC"/>
    <w:rsid w:val="00483A3F"/>
    <w:rsid w:val="004840C8"/>
    <w:rsid w:val="00484565"/>
    <w:rsid w:val="004851D8"/>
    <w:rsid w:val="00486366"/>
    <w:rsid w:val="0048668D"/>
    <w:rsid w:val="00487B7D"/>
    <w:rsid w:val="00490E62"/>
    <w:rsid w:val="004920D9"/>
    <w:rsid w:val="00492CCA"/>
    <w:rsid w:val="00493728"/>
    <w:rsid w:val="00494631"/>
    <w:rsid w:val="004A0873"/>
    <w:rsid w:val="004A0DEF"/>
    <w:rsid w:val="004A26BA"/>
    <w:rsid w:val="004A6C15"/>
    <w:rsid w:val="004B0458"/>
    <w:rsid w:val="004B3635"/>
    <w:rsid w:val="004B677B"/>
    <w:rsid w:val="004C0C23"/>
    <w:rsid w:val="004C0E98"/>
    <w:rsid w:val="004C20C0"/>
    <w:rsid w:val="004C445D"/>
    <w:rsid w:val="004C4962"/>
    <w:rsid w:val="004C7A8C"/>
    <w:rsid w:val="004C7D5A"/>
    <w:rsid w:val="004D053F"/>
    <w:rsid w:val="004D3F79"/>
    <w:rsid w:val="004D4503"/>
    <w:rsid w:val="004D57D2"/>
    <w:rsid w:val="004D64D9"/>
    <w:rsid w:val="004D7DB9"/>
    <w:rsid w:val="004E0792"/>
    <w:rsid w:val="004E31CE"/>
    <w:rsid w:val="004E3C0A"/>
    <w:rsid w:val="004E4169"/>
    <w:rsid w:val="004E5343"/>
    <w:rsid w:val="004F08A7"/>
    <w:rsid w:val="004F150B"/>
    <w:rsid w:val="004F1A93"/>
    <w:rsid w:val="004F30AC"/>
    <w:rsid w:val="004F4D77"/>
    <w:rsid w:val="0050118A"/>
    <w:rsid w:val="00507038"/>
    <w:rsid w:val="0051097F"/>
    <w:rsid w:val="00513DE0"/>
    <w:rsid w:val="00514F8F"/>
    <w:rsid w:val="00515079"/>
    <w:rsid w:val="005165BB"/>
    <w:rsid w:val="00520B04"/>
    <w:rsid w:val="005233B3"/>
    <w:rsid w:val="00525F37"/>
    <w:rsid w:val="00527C8B"/>
    <w:rsid w:val="00527DEB"/>
    <w:rsid w:val="00530855"/>
    <w:rsid w:val="00532B0D"/>
    <w:rsid w:val="0053382F"/>
    <w:rsid w:val="005343B5"/>
    <w:rsid w:val="00537503"/>
    <w:rsid w:val="0054348F"/>
    <w:rsid w:val="005439B2"/>
    <w:rsid w:val="00545E74"/>
    <w:rsid w:val="0054600E"/>
    <w:rsid w:val="00546BB1"/>
    <w:rsid w:val="005500FA"/>
    <w:rsid w:val="00551592"/>
    <w:rsid w:val="00551763"/>
    <w:rsid w:val="005523FB"/>
    <w:rsid w:val="00553350"/>
    <w:rsid w:val="005534E4"/>
    <w:rsid w:val="005615C5"/>
    <w:rsid w:val="005616CC"/>
    <w:rsid w:val="00561EBF"/>
    <w:rsid w:val="00562C9F"/>
    <w:rsid w:val="00563768"/>
    <w:rsid w:val="00563AE3"/>
    <w:rsid w:val="0056499D"/>
    <w:rsid w:val="00566B72"/>
    <w:rsid w:val="00567CA2"/>
    <w:rsid w:val="005704A1"/>
    <w:rsid w:val="005705D9"/>
    <w:rsid w:val="00572702"/>
    <w:rsid w:val="00575785"/>
    <w:rsid w:val="00577500"/>
    <w:rsid w:val="0058162C"/>
    <w:rsid w:val="005856A9"/>
    <w:rsid w:val="00587C5D"/>
    <w:rsid w:val="00590A38"/>
    <w:rsid w:val="005924B6"/>
    <w:rsid w:val="005935F1"/>
    <w:rsid w:val="00594B15"/>
    <w:rsid w:val="0059562C"/>
    <w:rsid w:val="005A0831"/>
    <w:rsid w:val="005A23E6"/>
    <w:rsid w:val="005A6596"/>
    <w:rsid w:val="005A6FE8"/>
    <w:rsid w:val="005A7207"/>
    <w:rsid w:val="005A75E0"/>
    <w:rsid w:val="005B5992"/>
    <w:rsid w:val="005B63FC"/>
    <w:rsid w:val="005B72E7"/>
    <w:rsid w:val="005B7AF9"/>
    <w:rsid w:val="005B7BDF"/>
    <w:rsid w:val="005C2E52"/>
    <w:rsid w:val="005C3CE2"/>
    <w:rsid w:val="005C6645"/>
    <w:rsid w:val="005C7B60"/>
    <w:rsid w:val="005D09F1"/>
    <w:rsid w:val="005D1830"/>
    <w:rsid w:val="005D337A"/>
    <w:rsid w:val="005D6206"/>
    <w:rsid w:val="005D6E6B"/>
    <w:rsid w:val="005D6F80"/>
    <w:rsid w:val="005E29ED"/>
    <w:rsid w:val="005E411C"/>
    <w:rsid w:val="005E4435"/>
    <w:rsid w:val="005E4F11"/>
    <w:rsid w:val="005F0E89"/>
    <w:rsid w:val="005F38AB"/>
    <w:rsid w:val="005F500A"/>
    <w:rsid w:val="00600674"/>
    <w:rsid w:val="00600E03"/>
    <w:rsid w:val="0060199B"/>
    <w:rsid w:val="00601CB2"/>
    <w:rsid w:val="006031B8"/>
    <w:rsid w:val="0060608E"/>
    <w:rsid w:val="0060651E"/>
    <w:rsid w:val="00606727"/>
    <w:rsid w:val="00606D97"/>
    <w:rsid w:val="00610EB1"/>
    <w:rsid w:val="00613ABF"/>
    <w:rsid w:val="00613BD3"/>
    <w:rsid w:val="00613D95"/>
    <w:rsid w:val="006152A6"/>
    <w:rsid w:val="006173A8"/>
    <w:rsid w:val="00622CE3"/>
    <w:rsid w:val="00626355"/>
    <w:rsid w:val="00626737"/>
    <w:rsid w:val="006314BE"/>
    <w:rsid w:val="00632BED"/>
    <w:rsid w:val="00636147"/>
    <w:rsid w:val="00640964"/>
    <w:rsid w:val="00641C95"/>
    <w:rsid w:val="00642736"/>
    <w:rsid w:val="00645F3B"/>
    <w:rsid w:val="006506B8"/>
    <w:rsid w:val="0065142C"/>
    <w:rsid w:val="00652BB2"/>
    <w:rsid w:val="006545F8"/>
    <w:rsid w:val="00654FB3"/>
    <w:rsid w:val="00656B14"/>
    <w:rsid w:val="006618B4"/>
    <w:rsid w:val="00663D65"/>
    <w:rsid w:val="00664C00"/>
    <w:rsid w:val="00671210"/>
    <w:rsid w:val="006741FE"/>
    <w:rsid w:val="00681A56"/>
    <w:rsid w:val="00683FF6"/>
    <w:rsid w:val="00684A88"/>
    <w:rsid w:val="006869AD"/>
    <w:rsid w:val="00687DCE"/>
    <w:rsid w:val="00693117"/>
    <w:rsid w:val="00693F97"/>
    <w:rsid w:val="00694624"/>
    <w:rsid w:val="006967E3"/>
    <w:rsid w:val="006A0824"/>
    <w:rsid w:val="006A2D59"/>
    <w:rsid w:val="006A3945"/>
    <w:rsid w:val="006A76B1"/>
    <w:rsid w:val="006A7923"/>
    <w:rsid w:val="006B34D0"/>
    <w:rsid w:val="006C1D77"/>
    <w:rsid w:val="006C278A"/>
    <w:rsid w:val="006C285E"/>
    <w:rsid w:val="006C3417"/>
    <w:rsid w:val="006C5E1D"/>
    <w:rsid w:val="006C63C8"/>
    <w:rsid w:val="006C66FD"/>
    <w:rsid w:val="006C792D"/>
    <w:rsid w:val="006C7943"/>
    <w:rsid w:val="006D074D"/>
    <w:rsid w:val="006D10F1"/>
    <w:rsid w:val="006D1228"/>
    <w:rsid w:val="006D57C5"/>
    <w:rsid w:val="006D5BDF"/>
    <w:rsid w:val="006D6286"/>
    <w:rsid w:val="006E3407"/>
    <w:rsid w:val="006E65F4"/>
    <w:rsid w:val="006E7C19"/>
    <w:rsid w:val="006F4BCF"/>
    <w:rsid w:val="006F6FE0"/>
    <w:rsid w:val="00701821"/>
    <w:rsid w:val="0070200D"/>
    <w:rsid w:val="007035B7"/>
    <w:rsid w:val="007039A9"/>
    <w:rsid w:val="00707BBD"/>
    <w:rsid w:val="00710B7D"/>
    <w:rsid w:val="00710E32"/>
    <w:rsid w:val="00717250"/>
    <w:rsid w:val="007230B0"/>
    <w:rsid w:val="00723DD6"/>
    <w:rsid w:val="007251F4"/>
    <w:rsid w:val="0072558F"/>
    <w:rsid w:val="007265D5"/>
    <w:rsid w:val="00727BBD"/>
    <w:rsid w:val="00730452"/>
    <w:rsid w:val="00731445"/>
    <w:rsid w:val="00731BF4"/>
    <w:rsid w:val="00731F5A"/>
    <w:rsid w:val="00735485"/>
    <w:rsid w:val="00740D78"/>
    <w:rsid w:val="00743583"/>
    <w:rsid w:val="007448B4"/>
    <w:rsid w:val="00746D8C"/>
    <w:rsid w:val="0074757C"/>
    <w:rsid w:val="0075070E"/>
    <w:rsid w:val="00751956"/>
    <w:rsid w:val="00751ECA"/>
    <w:rsid w:val="00752B65"/>
    <w:rsid w:val="00753E38"/>
    <w:rsid w:val="00760291"/>
    <w:rsid w:val="0076460C"/>
    <w:rsid w:val="0076494C"/>
    <w:rsid w:val="00770526"/>
    <w:rsid w:val="00770A68"/>
    <w:rsid w:val="00772F2D"/>
    <w:rsid w:val="00775A78"/>
    <w:rsid w:val="0077630F"/>
    <w:rsid w:val="00776357"/>
    <w:rsid w:val="00777788"/>
    <w:rsid w:val="00780F61"/>
    <w:rsid w:val="007813D9"/>
    <w:rsid w:val="00781D71"/>
    <w:rsid w:val="00783EDD"/>
    <w:rsid w:val="00787349"/>
    <w:rsid w:val="00787754"/>
    <w:rsid w:val="00791A9F"/>
    <w:rsid w:val="00791B74"/>
    <w:rsid w:val="00795B51"/>
    <w:rsid w:val="00796085"/>
    <w:rsid w:val="007974E5"/>
    <w:rsid w:val="007A05DF"/>
    <w:rsid w:val="007A2D7F"/>
    <w:rsid w:val="007A409F"/>
    <w:rsid w:val="007B05A1"/>
    <w:rsid w:val="007B0D35"/>
    <w:rsid w:val="007B6010"/>
    <w:rsid w:val="007B6911"/>
    <w:rsid w:val="007B7022"/>
    <w:rsid w:val="007B78D9"/>
    <w:rsid w:val="007B7CB9"/>
    <w:rsid w:val="007B7F13"/>
    <w:rsid w:val="007C152C"/>
    <w:rsid w:val="007D03D5"/>
    <w:rsid w:val="007D11D5"/>
    <w:rsid w:val="007D22FD"/>
    <w:rsid w:val="007D49AB"/>
    <w:rsid w:val="007D6A69"/>
    <w:rsid w:val="007E146F"/>
    <w:rsid w:val="007E5280"/>
    <w:rsid w:val="007E5878"/>
    <w:rsid w:val="007E6833"/>
    <w:rsid w:val="007E7A93"/>
    <w:rsid w:val="007E7C78"/>
    <w:rsid w:val="007F0104"/>
    <w:rsid w:val="007F1BD9"/>
    <w:rsid w:val="007F220A"/>
    <w:rsid w:val="007F3B74"/>
    <w:rsid w:val="007F4629"/>
    <w:rsid w:val="007F75FE"/>
    <w:rsid w:val="007F7CB4"/>
    <w:rsid w:val="008040F9"/>
    <w:rsid w:val="00807D31"/>
    <w:rsid w:val="00813BB1"/>
    <w:rsid w:val="008226D4"/>
    <w:rsid w:val="0082348B"/>
    <w:rsid w:val="00824231"/>
    <w:rsid w:val="00824653"/>
    <w:rsid w:val="00824B83"/>
    <w:rsid w:val="00827F46"/>
    <w:rsid w:val="00831D9C"/>
    <w:rsid w:val="008356A1"/>
    <w:rsid w:val="00836A1A"/>
    <w:rsid w:val="00837B77"/>
    <w:rsid w:val="0084253D"/>
    <w:rsid w:val="0084392A"/>
    <w:rsid w:val="0085090C"/>
    <w:rsid w:val="0085095E"/>
    <w:rsid w:val="00856769"/>
    <w:rsid w:val="00861BDB"/>
    <w:rsid w:val="00861EBC"/>
    <w:rsid w:val="00863B95"/>
    <w:rsid w:val="008702C4"/>
    <w:rsid w:val="0087083F"/>
    <w:rsid w:val="00871781"/>
    <w:rsid w:val="00871B34"/>
    <w:rsid w:val="008725DA"/>
    <w:rsid w:val="00872754"/>
    <w:rsid w:val="0087282F"/>
    <w:rsid w:val="00877F06"/>
    <w:rsid w:val="0088040B"/>
    <w:rsid w:val="00880D4C"/>
    <w:rsid w:val="00883A94"/>
    <w:rsid w:val="00883D6C"/>
    <w:rsid w:val="00883EE5"/>
    <w:rsid w:val="0088408A"/>
    <w:rsid w:val="00885535"/>
    <w:rsid w:val="00892E45"/>
    <w:rsid w:val="00894A6B"/>
    <w:rsid w:val="00895897"/>
    <w:rsid w:val="00897A32"/>
    <w:rsid w:val="008A406E"/>
    <w:rsid w:val="008A4567"/>
    <w:rsid w:val="008A494A"/>
    <w:rsid w:val="008A52D8"/>
    <w:rsid w:val="008A763E"/>
    <w:rsid w:val="008B0863"/>
    <w:rsid w:val="008B0AC8"/>
    <w:rsid w:val="008B1355"/>
    <w:rsid w:val="008B1479"/>
    <w:rsid w:val="008C0AFD"/>
    <w:rsid w:val="008C1995"/>
    <w:rsid w:val="008C2028"/>
    <w:rsid w:val="008C2153"/>
    <w:rsid w:val="008C4851"/>
    <w:rsid w:val="008C7E91"/>
    <w:rsid w:val="008D163E"/>
    <w:rsid w:val="008D2C0C"/>
    <w:rsid w:val="008D5F42"/>
    <w:rsid w:val="008E1D90"/>
    <w:rsid w:val="008E2CEA"/>
    <w:rsid w:val="008E3819"/>
    <w:rsid w:val="008E5102"/>
    <w:rsid w:val="008E5960"/>
    <w:rsid w:val="008E5EEC"/>
    <w:rsid w:val="008F2030"/>
    <w:rsid w:val="008F2825"/>
    <w:rsid w:val="008F5A34"/>
    <w:rsid w:val="008F5CC4"/>
    <w:rsid w:val="008F6332"/>
    <w:rsid w:val="008F7857"/>
    <w:rsid w:val="00903CFC"/>
    <w:rsid w:val="0090629A"/>
    <w:rsid w:val="00917726"/>
    <w:rsid w:val="00920EF1"/>
    <w:rsid w:val="009212BF"/>
    <w:rsid w:val="00922236"/>
    <w:rsid w:val="00922AEC"/>
    <w:rsid w:val="00925575"/>
    <w:rsid w:val="009256D7"/>
    <w:rsid w:val="00927549"/>
    <w:rsid w:val="009340C8"/>
    <w:rsid w:val="00936792"/>
    <w:rsid w:val="009369F7"/>
    <w:rsid w:val="00937AE8"/>
    <w:rsid w:val="00942B06"/>
    <w:rsid w:val="00945001"/>
    <w:rsid w:val="00945F7A"/>
    <w:rsid w:val="0094748A"/>
    <w:rsid w:val="00950657"/>
    <w:rsid w:val="0095198A"/>
    <w:rsid w:val="00953421"/>
    <w:rsid w:val="00956B24"/>
    <w:rsid w:val="0095764E"/>
    <w:rsid w:val="00961D26"/>
    <w:rsid w:val="009623BA"/>
    <w:rsid w:val="00965832"/>
    <w:rsid w:val="00966694"/>
    <w:rsid w:val="00966D02"/>
    <w:rsid w:val="009700C6"/>
    <w:rsid w:val="009706A9"/>
    <w:rsid w:val="00970C72"/>
    <w:rsid w:val="00971F3E"/>
    <w:rsid w:val="0097379D"/>
    <w:rsid w:val="00973F8C"/>
    <w:rsid w:val="00974E3F"/>
    <w:rsid w:val="009754B6"/>
    <w:rsid w:val="009756D2"/>
    <w:rsid w:val="00976EAD"/>
    <w:rsid w:val="00980960"/>
    <w:rsid w:val="00984649"/>
    <w:rsid w:val="0098739B"/>
    <w:rsid w:val="0099383F"/>
    <w:rsid w:val="009939A5"/>
    <w:rsid w:val="009965D1"/>
    <w:rsid w:val="0099726F"/>
    <w:rsid w:val="009A0C93"/>
    <w:rsid w:val="009A17C2"/>
    <w:rsid w:val="009A5AA9"/>
    <w:rsid w:val="009A797B"/>
    <w:rsid w:val="009B2E35"/>
    <w:rsid w:val="009B46FA"/>
    <w:rsid w:val="009B5472"/>
    <w:rsid w:val="009B60AF"/>
    <w:rsid w:val="009B7104"/>
    <w:rsid w:val="009C1A7E"/>
    <w:rsid w:val="009C24A8"/>
    <w:rsid w:val="009C2E50"/>
    <w:rsid w:val="009C4561"/>
    <w:rsid w:val="009C51B9"/>
    <w:rsid w:val="009C76E7"/>
    <w:rsid w:val="009D1DD3"/>
    <w:rsid w:val="009D3E2D"/>
    <w:rsid w:val="009D460B"/>
    <w:rsid w:val="009D585B"/>
    <w:rsid w:val="009D5B7A"/>
    <w:rsid w:val="009D66B7"/>
    <w:rsid w:val="009E0208"/>
    <w:rsid w:val="009E1186"/>
    <w:rsid w:val="009E211D"/>
    <w:rsid w:val="009E2F42"/>
    <w:rsid w:val="009E4525"/>
    <w:rsid w:val="009E4AB3"/>
    <w:rsid w:val="009E600D"/>
    <w:rsid w:val="009E6490"/>
    <w:rsid w:val="009F0F37"/>
    <w:rsid w:val="009F214D"/>
    <w:rsid w:val="009F2237"/>
    <w:rsid w:val="009F441C"/>
    <w:rsid w:val="009F57B5"/>
    <w:rsid w:val="009F6A97"/>
    <w:rsid w:val="009F7179"/>
    <w:rsid w:val="00A03D12"/>
    <w:rsid w:val="00A05F0F"/>
    <w:rsid w:val="00A07D73"/>
    <w:rsid w:val="00A1125C"/>
    <w:rsid w:val="00A115E7"/>
    <w:rsid w:val="00A124C4"/>
    <w:rsid w:val="00A12A64"/>
    <w:rsid w:val="00A12BBD"/>
    <w:rsid w:val="00A13739"/>
    <w:rsid w:val="00A15052"/>
    <w:rsid w:val="00A158E2"/>
    <w:rsid w:val="00A15DDE"/>
    <w:rsid w:val="00A15ED7"/>
    <w:rsid w:val="00A17F27"/>
    <w:rsid w:val="00A20A93"/>
    <w:rsid w:val="00A2162D"/>
    <w:rsid w:val="00A23FE5"/>
    <w:rsid w:val="00A26879"/>
    <w:rsid w:val="00A27A96"/>
    <w:rsid w:val="00A3086B"/>
    <w:rsid w:val="00A3126E"/>
    <w:rsid w:val="00A32EB1"/>
    <w:rsid w:val="00A33B35"/>
    <w:rsid w:val="00A35A57"/>
    <w:rsid w:val="00A36576"/>
    <w:rsid w:val="00A37962"/>
    <w:rsid w:val="00A37DF6"/>
    <w:rsid w:val="00A41129"/>
    <w:rsid w:val="00A42173"/>
    <w:rsid w:val="00A43DE5"/>
    <w:rsid w:val="00A455C2"/>
    <w:rsid w:val="00A5054A"/>
    <w:rsid w:val="00A517BA"/>
    <w:rsid w:val="00A51EBF"/>
    <w:rsid w:val="00A523F0"/>
    <w:rsid w:val="00A54AB6"/>
    <w:rsid w:val="00A54C02"/>
    <w:rsid w:val="00A56563"/>
    <w:rsid w:val="00A5792E"/>
    <w:rsid w:val="00A60325"/>
    <w:rsid w:val="00A61123"/>
    <w:rsid w:val="00A669A2"/>
    <w:rsid w:val="00A7028C"/>
    <w:rsid w:val="00A71B91"/>
    <w:rsid w:val="00A71F87"/>
    <w:rsid w:val="00A72714"/>
    <w:rsid w:val="00A72D5B"/>
    <w:rsid w:val="00A76497"/>
    <w:rsid w:val="00A77496"/>
    <w:rsid w:val="00A80B6B"/>
    <w:rsid w:val="00A8326E"/>
    <w:rsid w:val="00A839EB"/>
    <w:rsid w:val="00A857C9"/>
    <w:rsid w:val="00A8617C"/>
    <w:rsid w:val="00A90C0D"/>
    <w:rsid w:val="00A90F0D"/>
    <w:rsid w:val="00A91C67"/>
    <w:rsid w:val="00A927DD"/>
    <w:rsid w:val="00A949B4"/>
    <w:rsid w:val="00A94B6E"/>
    <w:rsid w:val="00A95B23"/>
    <w:rsid w:val="00A9623A"/>
    <w:rsid w:val="00A96303"/>
    <w:rsid w:val="00A96310"/>
    <w:rsid w:val="00A964F6"/>
    <w:rsid w:val="00A97BD6"/>
    <w:rsid w:val="00AA0C9A"/>
    <w:rsid w:val="00AA38CC"/>
    <w:rsid w:val="00AA590D"/>
    <w:rsid w:val="00AA5D06"/>
    <w:rsid w:val="00AA7C3D"/>
    <w:rsid w:val="00AA7D75"/>
    <w:rsid w:val="00AB05AC"/>
    <w:rsid w:val="00AB0EFB"/>
    <w:rsid w:val="00AB3AA0"/>
    <w:rsid w:val="00AB54CB"/>
    <w:rsid w:val="00AC08F5"/>
    <w:rsid w:val="00AC2CDB"/>
    <w:rsid w:val="00AC3FE4"/>
    <w:rsid w:val="00AC5912"/>
    <w:rsid w:val="00AD1261"/>
    <w:rsid w:val="00AD306B"/>
    <w:rsid w:val="00AD5987"/>
    <w:rsid w:val="00AD59DB"/>
    <w:rsid w:val="00AE0182"/>
    <w:rsid w:val="00AE0548"/>
    <w:rsid w:val="00AE211D"/>
    <w:rsid w:val="00AE2C3A"/>
    <w:rsid w:val="00AE3658"/>
    <w:rsid w:val="00AE6A63"/>
    <w:rsid w:val="00AF17A1"/>
    <w:rsid w:val="00B00248"/>
    <w:rsid w:val="00B02A33"/>
    <w:rsid w:val="00B03083"/>
    <w:rsid w:val="00B033A4"/>
    <w:rsid w:val="00B0346C"/>
    <w:rsid w:val="00B05B2F"/>
    <w:rsid w:val="00B0653A"/>
    <w:rsid w:val="00B159BB"/>
    <w:rsid w:val="00B226F4"/>
    <w:rsid w:val="00B23886"/>
    <w:rsid w:val="00B266E6"/>
    <w:rsid w:val="00B26A2B"/>
    <w:rsid w:val="00B270B4"/>
    <w:rsid w:val="00B27295"/>
    <w:rsid w:val="00B31986"/>
    <w:rsid w:val="00B333D0"/>
    <w:rsid w:val="00B37CEC"/>
    <w:rsid w:val="00B41D36"/>
    <w:rsid w:val="00B41FE8"/>
    <w:rsid w:val="00B421F5"/>
    <w:rsid w:val="00B44FD2"/>
    <w:rsid w:val="00B45A85"/>
    <w:rsid w:val="00B50EE1"/>
    <w:rsid w:val="00B529B3"/>
    <w:rsid w:val="00B53DD7"/>
    <w:rsid w:val="00B55394"/>
    <w:rsid w:val="00B56C41"/>
    <w:rsid w:val="00B6129A"/>
    <w:rsid w:val="00B61F60"/>
    <w:rsid w:val="00B623E6"/>
    <w:rsid w:val="00B65C1A"/>
    <w:rsid w:val="00B67342"/>
    <w:rsid w:val="00B72EAF"/>
    <w:rsid w:val="00B731E3"/>
    <w:rsid w:val="00B7456D"/>
    <w:rsid w:val="00B7565D"/>
    <w:rsid w:val="00B76AE1"/>
    <w:rsid w:val="00B771C1"/>
    <w:rsid w:val="00B771DD"/>
    <w:rsid w:val="00B80431"/>
    <w:rsid w:val="00B8325E"/>
    <w:rsid w:val="00B84549"/>
    <w:rsid w:val="00B84687"/>
    <w:rsid w:val="00B8760C"/>
    <w:rsid w:val="00B9077E"/>
    <w:rsid w:val="00B91E65"/>
    <w:rsid w:val="00B93944"/>
    <w:rsid w:val="00BA041F"/>
    <w:rsid w:val="00BA0E1F"/>
    <w:rsid w:val="00BA55A8"/>
    <w:rsid w:val="00BA768B"/>
    <w:rsid w:val="00BB1935"/>
    <w:rsid w:val="00BB244C"/>
    <w:rsid w:val="00BB2D6A"/>
    <w:rsid w:val="00BB3078"/>
    <w:rsid w:val="00BB3D05"/>
    <w:rsid w:val="00BB56E1"/>
    <w:rsid w:val="00BB6023"/>
    <w:rsid w:val="00BC03D4"/>
    <w:rsid w:val="00BC2CEA"/>
    <w:rsid w:val="00BC3FCE"/>
    <w:rsid w:val="00BC4095"/>
    <w:rsid w:val="00BC46FF"/>
    <w:rsid w:val="00BC4801"/>
    <w:rsid w:val="00BC4DB0"/>
    <w:rsid w:val="00BC5A90"/>
    <w:rsid w:val="00BC7FA8"/>
    <w:rsid w:val="00BD17D2"/>
    <w:rsid w:val="00BD2B10"/>
    <w:rsid w:val="00BD2EB8"/>
    <w:rsid w:val="00BD3725"/>
    <w:rsid w:val="00BD4968"/>
    <w:rsid w:val="00BE0519"/>
    <w:rsid w:val="00BE3DD8"/>
    <w:rsid w:val="00BE54B9"/>
    <w:rsid w:val="00BE7207"/>
    <w:rsid w:val="00BE783B"/>
    <w:rsid w:val="00BE787D"/>
    <w:rsid w:val="00BF1672"/>
    <w:rsid w:val="00BF3770"/>
    <w:rsid w:val="00BF50EA"/>
    <w:rsid w:val="00BF52F1"/>
    <w:rsid w:val="00BF7C07"/>
    <w:rsid w:val="00C03492"/>
    <w:rsid w:val="00C044D0"/>
    <w:rsid w:val="00C07A44"/>
    <w:rsid w:val="00C10219"/>
    <w:rsid w:val="00C117DB"/>
    <w:rsid w:val="00C1404D"/>
    <w:rsid w:val="00C15A3B"/>
    <w:rsid w:val="00C160E1"/>
    <w:rsid w:val="00C178FE"/>
    <w:rsid w:val="00C22B99"/>
    <w:rsid w:val="00C22F16"/>
    <w:rsid w:val="00C22F98"/>
    <w:rsid w:val="00C26595"/>
    <w:rsid w:val="00C31CE3"/>
    <w:rsid w:val="00C321E0"/>
    <w:rsid w:val="00C32802"/>
    <w:rsid w:val="00C35558"/>
    <w:rsid w:val="00C35CC5"/>
    <w:rsid w:val="00C36E5E"/>
    <w:rsid w:val="00C372B3"/>
    <w:rsid w:val="00C401C7"/>
    <w:rsid w:val="00C40750"/>
    <w:rsid w:val="00C41555"/>
    <w:rsid w:val="00C42A2A"/>
    <w:rsid w:val="00C42DF6"/>
    <w:rsid w:val="00C42F7C"/>
    <w:rsid w:val="00C446E8"/>
    <w:rsid w:val="00C4542D"/>
    <w:rsid w:val="00C45BDD"/>
    <w:rsid w:val="00C5007F"/>
    <w:rsid w:val="00C52F20"/>
    <w:rsid w:val="00C5410B"/>
    <w:rsid w:val="00C56628"/>
    <w:rsid w:val="00C611BF"/>
    <w:rsid w:val="00C61CE6"/>
    <w:rsid w:val="00C63A30"/>
    <w:rsid w:val="00C648CB"/>
    <w:rsid w:val="00C663E1"/>
    <w:rsid w:val="00C672FA"/>
    <w:rsid w:val="00C70C38"/>
    <w:rsid w:val="00C70D44"/>
    <w:rsid w:val="00C74527"/>
    <w:rsid w:val="00C75F99"/>
    <w:rsid w:val="00C76654"/>
    <w:rsid w:val="00C769B2"/>
    <w:rsid w:val="00C80575"/>
    <w:rsid w:val="00C809C0"/>
    <w:rsid w:val="00C8111E"/>
    <w:rsid w:val="00C86A67"/>
    <w:rsid w:val="00C87E6C"/>
    <w:rsid w:val="00C9069E"/>
    <w:rsid w:val="00C90FBA"/>
    <w:rsid w:val="00C9275C"/>
    <w:rsid w:val="00C94212"/>
    <w:rsid w:val="00C9523E"/>
    <w:rsid w:val="00C96FE7"/>
    <w:rsid w:val="00CA003E"/>
    <w:rsid w:val="00CA0804"/>
    <w:rsid w:val="00CA4D0B"/>
    <w:rsid w:val="00CB2843"/>
    <w:rsid w:val="00CB29C0"/>
    <w:rsid w:val="00CB38D5"/>
    <w:rsid w:val="00CB3ACB"/>
    <w:rsid w:val="00CB3DA7"/>
    <w:rsid w:val="00CB5B52"/>
    <w:rsid w:val="00CB662A"/>
    <w:rsid w:val="00CB66AA"/>
    <w:rsid w:val="00CB677B"/>
    <w:rsid w:val="00CB7D7F"/>
    <w:rsid w:val="00CC038E"/>
    <w:rsid w:val="00CC0F6E"/>
    <w:rsid w:val="00CC1D73"/>
    <w:rsid w:val="00CC431D"/>
    <w:rsid w:val="00CD0066"/>
    <w:rsid w:val="00CD65C8"/>
    <w:rsid w:val="00CD68F7"/>
    <w:rsid w:val="00CE0A14"/>
    <w:rsid w:val="00CE0F35"/>
    <w:rsid w:val="00CE194E"/>
    <w:rsid w:val="00CE2C9D"/>
    <w:rsid w:val="00CE3842"/>
    <w:rsid w:val="00CE5014"/>
    <w:rsid w:val="00CE74C3"/>
    <w:rsid w:val="00CF08CD"/>
    <w:rsid w:val="00CF0AA2"/>
    <w:rsid w:val="00CF232B"/>
    <w:rsid w:val="00CF37F1"/>
    <w:rsid w:val="00CF483F"/>
    <w:rsid w:val="00D00CA2"/>
    <w:rsid w:val="00D03736"/>
    <w:rsid w:val="00D03F2C"/>
    <w:rsid w:val="00D047B6"/>
    <w:rsid w:val="00D06702"/>
    <w:rsid w:val="00D07FA3"/>
    <w:rsid w:val="00D11E52"/>
    <w:rsid w:val="00D1626F"/>
    <w:rsid w:val="00D231F4"/>
    <w:rsid w:val="00D23E74"/>
    <w:rsid w:val="00D24776"/>
    <w:rsid w:val="00D307BA"/>
    <w:rsid w:val="00D312BF"/>
    <w:rsid w:val="00D40C86"/>
    <w:rsid w:val="00D41F6A"/>
    <w:rsid w:val="00D43EAB"/>
    <w:rsid w:val="00D4404C"/>
    <w:rsid w:val="00D4481F"/>
    <w:rsid w:val="00D463D6"/>
    <w:rsid w:val="00D471E4"/>
    <w:rsid w:val="00D47B31"/>
    <w:rsid w:val="00D50497"/>
    <w:rsid w:val="00D51431"/>
    <w:rsid w:val="00D56531"/>
    <w:rsid w:val="00D60292"/>
    <w:rsid w:val="00D62C81"/>
    <w:rsid w:val="00D630DC"/>
    <w:rsid w:val="00D63532"/>
    <w:rsid w:val="00D63F49"/>
    <w:rsid w:val="00D64BAD"/>
    <w:rsid w:val="00D65080"/>
    <w:rsid w:val="00D67464"/>
    <w:rsid w:val="00D713B8"/>
    <w:rsid w:val="00D7395E"/>
    <w:rsid w:val="00D75AAD"/>
    <w:rsid w:val="00D80403"/>
    <w:rsid w:val="00D82D74"/>
    <w:rsid w:val="00D8315E"/>
    <w:rsid w:val="00D84299"/>
    <w:rsid w:val="00D85AC5"/>
    <w:rsid w:val="00D90579"/>
    <w:rsid w:val="00D936BD"/>
    <w:rsid w:val="00D94D3B"/>
    <w:rsid w:val="00D95875"/>
    <w:rsid w:val="00DA03DA"/>
    <w:rsid w:val="00DA103C"/>
    <w:rsid w:val="00DA20C9"/>
    <w:rsid w:val="00DA3B3F"/>
    <w:rsid w:val="00DA7A53"/>
    <w:rsid w:val="00DA7F97"/>
    <w:rsid w:val="00DB0534"/>
    <w:rsid w:val="00DB1692"/>
    <w:rsid w:val="00DB21E6"/>
    <w:rsid w:val="00DB22AD"/>
    <w:rsid w:val="00DB35CC"/>
    <w:rsid w:val="00DB48FD"/>
    <w:rsid w:val="00DB5B62"/>
    <w:rsid w:val="00DB6451"/>
    <w:rsid w:val="00DB6F24"/>
    <w:rsid w:val="00DC6241"/>
    <w:rsid w:val="00DC7F02"/>
    <w:rsid w:val="00DD3FFA"/>
    <w:rsid w:val="00DE0172"/>
    <w:rsid w:val="00DE09A9"/>
    <w:rsid w:val="00DE0DF8"/>
    <w:rsid w:val="00DE1AF3"/>
    <w:rsid w:val="00DE5C8A"/>
    <w:rsid w:val="00DE6020"/>
    <w:rsid w:val="00DF1CBE"/>
    <w:rsid w:val="00DF4EA9"/>
    <w:rsid w:val="00DF587D"/>
    <w:rsid w:val="00DF64E0"/>
    <w:rsid w:val="00DF7074"/>
    <w:rsid w:val="00DF726F"/>
    <w:rsid w:val="00E00570"/>
    <w:rsid w:val="00E00B06"/>
    <w:rsid w:val="00E02DD6"/>
    <w:rsid w:val="00E05A29"/>
    <w:rsid w:val="00E07584"/>
    <w:rsid w:val="00E077F4"/>
    <w:rsid w:val="00E111E6"/>
    <w:rsid w:val="00E1391E"/>
    <w:rsid w:val="00E13E50"/>
    <w:rsid w:val="00E14E8F"/>
    <w:rsid w:val="00E166A0"/>
    <w:rsid w:val="00E178A1"/>
    <w:rsid w:val="00E17B16"/>
    <w:rsid w:val="00E23D01"/>
    <w:rsid w:val="00E24161"/>
    <w:rsid w:val="00E2644F"/>
    <w:rsid w:val="00E26634"/>
    <w:rsid w:val="00E270FD"/>
    <w:rsid w:val="00E317B0"/>
    <w:rsid w:val="00E3180F"/>
    <w:rsid w:val="00E337A1"/>
    <w:rsid w:val="00E36A99"/>
    <w:rsid w:val="00E40723"/>
    <w:rsid w:val="00E40EEE"/>
    <w:rsid w:val="00E424E9"/>
    <w:rsid w:val="00E45DE0"/>
    <w:rsid w:val="00E45FB8"/>
    <w:rsid w:val="00E47A7A"/>
    <w:rsid w:val="00E47FD4"/>
    <w:rsid w:val="00E501E2"/>
    <w:rsid w:val="00E50D3F"/>
    <w:rsid w:val="00E53501"/>
    <w:rsid w:val="00E550DD"/>
    <w:rsid w:val="00E603F5"/>
    <w:rsid w:val="00E606BA"/>
    <w:rsid w:val="00E60B1D"/>
    <w:rsid w:val="00E60DE8"/>
    <w:rsid w:val="00E61B26"/>
    <w:rsid w:val="00E63C5E"/>
    <w:rsid w:val="00E64D24"/>
    <w:rsid w:val="00E6637B"/>
    <w:rsid w:val="00E664B5"/>
    <w:rsid w:val="00E71676"/>
    <w:rsid w:val="00E75AB5"/>
    <w:rsid w:val="00E75DBF"/>
    <w:rsid w:val="00E76436"/>
    <w:rsid w:val="00E80BD6"/>
    <w:rsid w:val="00E835C9"/>
    <w:rsid w:val="00E853C8"/>
    <w:rsid w:val="00E87A79"/>
    <w:rsid w:val="00E9026A"/>
    <w:rsid w:val="00E90B24"/>
    <w:rsid w:val="00E925B0"/>
    <w:rsid w:val="00E92894"/>
    <w:rsid w:val="00E92A50"/>
    <w:rsid w:val="00E96234"/>
    <w:rsid w:val="00EA0095"/>
    <w:rsid w:val="00EA1C23"/>
    <w:rsid w:val="00EA3F42"/>
    <w:rsid w:val="00EA517F"/>
    <w:rsid w:val="00EA7673"/>
    <w:rsid w:val="00EA78B3"/>
    <w:rsid w:val="00EB091C"/>
    <w:rsid w:val="00EB27DB"/>
    <w:rsid w:val="00EB294A"/>
    <w:rsid w:val="00EB2B87"/>
    <w:rsid w:val="00EB72E3"/>
    <w:rsid w:val="00EB73CB"/>
    <w:rsid w:val="00EC0F19"/>
    <w:rsid w:val="00EC1297"/>
    <w:rsid w:val="00EC1D99"/>
    <w:rsid w:val="00EC42BA"/>
    <w:rsid w:val="00EC4916"/>
    <w:rsid w:val="00ED431F"/>
    <w:rsid w:val="00EE0D8D"/>
    <w:rsid w:val="00EE1D4C"/>
    <w:rsid w:val="00EE300B"/>
    <w:rsid w:val="00EE342C"/>
    <w:rsid w:val="00EE369D"/>
    <w:rsid w:val="00EE4E07"/>
    <w:rsid w:val="00EE4EF9"/>
    <w:rsid w:val="00EE6F70"/>
    <w:rsid w:val="00EF1F9A"/>
    <w:rsid w:val="00EF5C87"/>
    <w:rsid w:val="00EF7626"/>
    <w:rsid w:val="00F015EA"/>
    <w:rsid w:val="00F0725D"/>
    <w:rsid w:val="00F077D4"/>
    <w:rsid w:val="00F11408"/>
    <w:rsid w:val="00F129FD"/>
    <w:rsid w:val="00F14F1D"/>
    <w:rsid w:val="00F14F2D"/>
    <w:rsid w:val="00F15E2A"/>
    <w:rsid w:val="00F20A96"/>
    <w:rsid w:val="00F2286C"/>
    <w:rsid w:val="00F3498F"/>
    <w:rsid w:val="00F35682"/>
    <w:rsid w:val="00F41E25"/>
    <w:rsid w:val="00F42EC6"/>
    <w:rsid w:val="00F4422A"/>
    <w:rsid w:val="00F530DD"/>
    <w:rsid w:val="00F53E89"/>
    <w:rsid w:val="00F554FF"/>
    <w:rsid w:val="00F57742"/>
    <w:rsid w:val="00F61B0B"/>
    <w:rsid w:val="00F642D2"/>
    <w:rsid w:val="00F64640"/>
    <w:rsid w:val="00F6750D"/>
    <w:rsid w:val="00F749CC"/>
    <w:rsid w:val="00F850CA"/>
    <w:rsid w:val="00F85EDA"/>
    <w:rsid w:val="00F86667"/>
    <w:rsid w:val="00F866BB"/>
    <w:rsid w:val="00F87A77"/>
    <w:rsid w:val="00F9173A"/>
    <w:rsid w:val="00F920F8"/>
    <w:rsid w:val="00F928B6"/>
    <w:rsid w:val="00F92A79"/>
    <w:rsid w:val="00F95B39"/>
    <w:rsid w:val="00F97C59"/>
    <w:rsid w:val="00FA1687"/>
    <w:rsid w:val="00FA3C0F"/>
    <w:rsid w:val="00FA7231"/>
    <w:rsid w:val="00FB013E"/>
    <w:rsid w:val="00FB0C7B"/>
    <w:rsid w:val="00FB3861"/>
    <w:rsid w:val="00FC14A3"/>
    <w:rsid w:val="00FC19B2"/>
    <w:rsid w:val="00FC4506"/>
    <w:rsid w:val="00FC47AC"/>
    <w:rsid w:val="00FC5394"/>
    <w:rsid w:val="00FC56D9"/>
    <w:rsid w:val="00FC675F"/>
    <w:rsid w:val="00FD1F08"/>
    <w:rsid w:val="00FD42D1"/>
    <w:rsid w:val="00FD4564"/>
    <w:rsid w:val="00FD58A4"/>
    <w:rsid w:val="00FE3FEA"/>
    <w:rsid w:val="00FE41A3"/>
    <w:rsid w:val="00FE6C3A"/>
    <w:rsid w:val="00FE71E8"/>
    <w:rsid w:val="00FF2BAA"/>
    <w:rsid w:val="00FF3197"/>
    <w:rsid w:val="00FF4618"/>
    <w:rsid w:val="00FF7B65"/>
    <w:rsid w:val="1D0BD21A"/>
    <w:rsid w:val="7B7736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7365C"/>
  <w15:docId w15:val="{AA2F0716-7E9A-4C89-A586-8D3DCFED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7AF3"/>
    <w:pPr>
      <w:spacing w:after="0" w:line="36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67AF3"/>
    <w:pPr>
      <w:keepNext/>
      <w:keepLines/>
      <w:numPr>
        <w:numId w:val="1"/>
      </w:numPr>
      <w:spacing w:before="480"/>
      <w:outlineLvl w:val="0"/>
    </w:pPr>
    <w:rPr>
      <w:rFonts w:ascii="Cambria" w:hAnsi="Cambria"/>
      <w:b/>
      <w:bCs/>
      <w:color w:val="365F91"/>
      <w:sz w:val="28"/>
      <w:szCs w:val="28"/>
      <w:lang w:val="x-none"/>
    </w:rPr>
  </w:style>
  <w:style w:type="paragraph" w:styleId="Nadpis2">
    <w:name w:val="heading 2"/>
    <w:basedOn w:val="Normln"/>
    <w:next w:val="Normln"/>
    <w:link w:val="Nadpis2Char"/>
    <w:uiPriority w:val="9"/>
    <w:unhideWhenUsed/>
    <w:qFormat/>
    <w:rsid w:val="00167AF3"/>
    <w:pPr>
      <w:keepNext/>
      <w:keepLines/>
      <w:numPr>
        <w:ilvl w:val="1"/>
        <w:numId w:val="1"/>
      </w:numPr>
      <w:spacing w:before="200"/>
      <w:outlineLvl w:val="1"/>
    </w:pPr>
    <w:rPr>
      <w:rFonts w:ascii="Cambria" w:hAnsi="Cambria"/>
      <w:b/>
      <w:bCs/>
      <w:color w:val="4F81BD"/>
      <w:sz w:val="26"/>
      <w:szCs w:val="26"/>
      <w:lang w:val="x-none"/>
    </w:rPr>
  </w:style>
  <w:style w:type="paragraph" w:styleId="Nadpis3">
    <w:name w:val="heading 3"/>
    <w:basedOn w:val="Normln"/>
    <w:next w:val="Normln"/>
    <w:link w:val="Nadpis3Char"/>
    <w:uiPriority w:val="9"/>
    <w:unhideWhenUsed/>
    <w:qFormat/>
    <w:rsid w:val="00167AF3"/>
    <w:pPr>
      <w:keepNext/>
      <w:keepLines/>
      <w:numPr>
        <w:ilvl w:val="2"/>
        <w:numId w:val="1"/>
      </w:numPr>
      <w:spacing w:before="200"/>
      <w:outlineLvl w:val="2"/>
    </w:pPr>
    <w:rPr>
      <w:rFonts w:ascii="Cambria" w:hAnsi="Cambria"/>
      <w:b/>
      <w:bCs/>
      <w:color w:val="4F81BD"/>
      <w:lang w:val="x-none"/>
    </w:rPr>
  </w:style>
  <w:style w:type="paragraph" w:styleId="Nadpis4">
    <w:name w:val="heading 4"/>
    <w:basedOn w:val="Normln"/>
    <w:next w:val="Normln"/>
    <w:link w:val="Nadpis4Char"/>
    <w:uiPriority w:val="9"/>
    <w:unhideWhenUsed/>
    <w:qFormat/>
    <w:rsid w:val="00167AF3"/>
    <w:pPr>
      <w:keepNext/>
      <w:keepLines/>
      <w:numPr>
        <w:ilvl w:val="3"/>
        <w:numId w:val="1"/>
      </w:numPr>
      <w:spacing w:before="200"/>
      <w:outlineLvl w:val="3"/>
    </w:pPr>
    <w:rPr>
      <w:rFonts w:ascii="Cambria" w:hAnsi="Cambria"/>
      <w:b/>
      <w:bCs/>
      <w:i/>
      <w:iCs/>
      <w:color w:val="4F81BD"/>
      <w:lang w:val="x-none"/>
    </w:rPr>
  </w:style>
  <w:style w:type="paragraph" w:styleId="Nadpis5">
    <w:name w:val="heading 5"/>
    <w:basedOn w:val="Normln"/>
    <w:next w:val="Normln"/>
    <w:link w:val="Nadpis5Char"/>
    <w:uiPriority w:val="9"/>
    <w:unhideWhenUsed/>
    <w:qFormat/>
    <w:rsid w:val="00167AF3"/>
    <w:pPr>
      <w:keepNext/>
      <w:keepLines/>
      <w:numPr>
        <w:ilvl w:val="4"/>
        <w:numId w:val="1"/>
      </w:numPr>
      <w:spacing w:before="200"/>
      <w:outlineLvl w:val="4"/>
    </w:pPr>
    <w:rPr>
      <w:rFonts w:ascii="Cambria" w:hAnsi="Cambria"/>
      <w:color w:val="243F60"/>
      <w:lang w:val="x-none"/>
    </w:rPr>
  </w:style>
  <w:style w:type="paragraph" w:styleId="Nadpis6">
    <w:name w:val="heading 6"/>
    <w:basedOn w:val="Normln"/>
    <w:next w:val="Normln"/>
    <w:link w:val="Nadpis6Char"/>
    <w:uiPriority w:val="9"/>
    <w:semiHidden/>
    <w:unhideWhenUsed/>
    <w:qFormat/>
    <w:rsid w:val="00167AF3"/>
    <w:pPr>
      <w:keepNext/>
      <w:keepLines/>
      <w:numPr>
        <w:ilvl w:val="5"/>
        <w:numId w:val="1"/>
      </w:numPr>
      <w:spacing w:before="200"/>
      <w:outlineLvl w:val="5"/>
    </w:pPr>
    <w:rPr>
      <w:rFonts w:ascii="Cambria" w:hAnsi="Cambria"/>
      <w:i/>
      <w:iCs/>
      <w:color w:val="243F60"/>
      <w:lang w:val="x-none"/>
    </w:rPr>
  </w:style>
  <w:style w:type="paragraph" w:styleId="Nadpis7">
    <w:name w:val="heading 7"/>
    <w:basedOn w:val="Normln"/>
    <w:next w:val="Normln"/>
    <w:link w:val="Nadpis7Char"/>
    <w:uiPriority w:val="9"/>
    <w:unhideWhenUsed/>
    <w:qFormat/>
    <w:rsid w:val="00167AF3"/>
    <w:pPr>
      <w:keepNext/>
      <w:keepLines/>
      <w:numPr>
        <w:ilvl w:val="6"/>
        <w:numId w:val="1"/>
      </w:numPr>
      <w:spacing w:before="200"/>
      <w:outlineLvl w:val="6"/>
    </w:pPr>
    <w:rPr>
      <w:rFonts w:ascii="Cambria" w:hAnsi="Cambria"/>
      <w:i/>
      <w:iCs/>
      <w:color w:val="404040"/>
      <w:lang w:val="x-none"/>
    </w:rPr>
  </w:style>
  <w:style w:type="paragraph" w:styleId="Nadpis8">
    <w:name w:val="heading 8"/>
    <w:basedOn w:val="Normln"/>
    <w:next w:val="Normln"/>
    <w:link w:val="Nadpis8Char"/>
    <w:uiPriority w:val="9"/>
    <w:semiHidden/>
    <w:unhideWhenUsed/>
    <w:qFormat/>
    <w:rsid w:val="00167AF3"/>
    <w:pPr>
      <w:keepNext/>
      <w:keepLines/>
      <w:numPr>
        <w:ilvl w:val="7"/>
        <w:numId w:val="1"/>
      </w:numPr>
      <w:spacing w:before="200"/>
      <w:outlineLvl w:val="7"/>
    </w:pPr>
    <w:rPr>
      <w:rFonts w:ascii="Cambria" w:hAnsi="Cambria"/>
      <w:color w:val="404040"/>
      <w:sz w:val="20"/>
      <w:szCs w:val="20"/>
      <w:lang w:val="x-none"/>
    </w:rPr>
  </w:style>
  <w:style w:type="paragraph" w:styleId="Nadpis9">
    <w:name w:val="heading 9"/>
    <w:basedOn w:val="Normln"/>
    <w:next w:val="Normln"/>
    <w:link w:val="Nadpis9Char"/>
    <w:uiPriority w:val="9"/>
    <w:semiHidden/>
    <w:unhideWhenUsed/>
    <w:qFormat/>
    <w:rsid w:val="00167AF3"/>
    <w:pPr>
      <w:keepNext/>
      <w:keepLines/>
      <w:numPr>
        <w:ilvl w:val="8"/>
        <w:numId w:val="1"/>
      </w:numPr>
      <w:spacing w:before="200"/>
      <w:outlineLvl w:val="8"/>
    </w:pPr>
    <w:rPr>
      <w:rFonts w:ascii="Cambria" w:hAnsi="Cambria"/>
      <w:i/>
      <w:iCs/>
      <w:color w:val="404040"/>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7AF3"/>
    <w:rPr>
      <w:rFonts w:ascii="Cambria" w:eastAsia="Times New Roman" w:hAnsi="Cambria" w:cs="Times New Roman"/>
      <w:b/>
      <w:bCs/>
      <w:color w:val="365F91"/>
      <w:sz w:val="28"/>
      <w:szCs w:val="28"/>
      <w:lang w:val="x-none" w:eastAsia="cs-CZ"/>
    </w:rPr>
  </w:style>
  <w:style w:type="character" w:customStyle="1" w:styleId="Nadpis2Char">
    <w:name w:val="Nadpis 2 Char"/>
    <w:basedOn w:val="Standardnpsmoodstavce"/>
    <w:link w:val="Nadpis2"/>
    <w:uiPriority w:val="9"/>
    <w:rsid w:val="00167AF3"/>
    <w:rPr>
      <w:rFonts w:ascii="Cambria" w:eastAsia="Times New Roman" w:hAnsi="Cambria" w:cs="Times New Roman"/>
      <w:b/>
      <w:bCs/>
      <w:color w:val="4F81BD"/>
      <w:sz w:val="26"/>
      <w:szCs w:val="26"/>
      <w:lang w:val="x-none" w:eastAsia="cs-CZ"/>
    </w:rPr>
  </w:style>
  <w:style w:type="character" w:customStyle="1" w:styleId="Nadpis3Char">
    <w:name w:val="Nadpis 3 Char"/>
    <w:basedOn w:val="Standardnpsmoodstavce"/>
    <w:link w:val="Nadpis3"/>
    <w:uiPriority w:val="9"/>
    <w:rsid w:val="00167AF3"/>
    <w:rPr>
      <w:rFonts w:ascii="Cambria" w:eastAsia="Times New Roman" w:hAnsi="Cambria" w:cs="Times New Roman"/>
      <w:b/>
      <w:bCs/>
      <w:color w:val="4F81BD"/>
      <w:sz w:val="24"/>
      <w:szCs w:val="24"/>
      <w:lang w:val="x-none" w:eastAsia="cs-CZ"/>
    </w:rPr>
  </w:style>
  <w:style w:type="character" w:customStyle="1" w:styleId="Nadpis4Char">
    <w:name w:val="Nadpis 4 Char"/>
    <w:basedOn w:val="Standardnpsmoodstavce"/>
    <w:link w:val="Nadpis4"/>
    <w:uiPriority w:val="9"/>
    <w:rsid w:val="00167AF3"/>
    <w:rPr>
      <w:rFonts w:ascii="Cambria" w:eastAsia="Times New Roman" w:hAnsi="Cambria" w:cs="Times New Roman"/>
      <w:b/>
      <w:bCs/>
      <w:i/>
      <w:iCs/>
      <w:color w:val="4F81BD"/>
      <w:sz w:val="24"/>
      <w:szCs w:val="24"/>
      <w:lang w:val="x-none" w:eastAsia="cs-CZ"/>
    </w:rPr>
  </w:style>
  <w:style w:type="character" w:customStyle="1" w:styleId="Nadpis5Char">
    <w:name w:val="Nadpis 5 Char"/>
    <w:basedOn w:val="Standardnpsmoodstavce"/>
    <w:link w:val="Nadpis5"/>
    <w:uiPriority w:val="9"/>
    <w:rsid w:val="00167AF3"/>
    <w:rPr>
      <w:rFonts w:ascii="Cambria" w:eastAsia="Times New Roman" w:hAnsi="Cambria" w:cs="Times New Roman"/>
      <w:color w:val="243F60"/>
      <w:sz w:val="24"/>
      <w:szCs w:val="24"/>
      <w:lang w:val="x-none" w:eastAsia="cs-CZ"/>
    </w:rPr>
  </w:style>
  <w:style w:type="character" w:customStyle="1" w:styleId="Nadpis6Char">
    <w:name w:val="Nadpis 6 Char"/>
    <w:basedOn w:val="Standardnpsmoodstavce"/>
    <w:link w:val="Nadpis6"/>
    <w:uiPriority w:val="9"/>
    <w:semiHidden/>
    <w:rsid w:val="00167AF3"/>
    <w:rPr>
      <w:rFonts w:ascii="Cambria" w:eastAsia="Times New Roman" w:hAnsi="Cambria" w:cs="Times New Roman"/>
      <w:i/>
      <w:iCs/>
      <w:color w:val="243F60"/>
      <w:sz w:val="24"/>
      <w:szCs w:val="24"/>
      <w:lang w:val="x-none" w:eastAsia="cs-CZ"/>
    </w:rPr>
  </w:style>
  <w:style w:type="character" w:customStyle="1" w:styleId="Nadpis7Char">
    <w:name w:val="Nadpis 7 Char"/>
    <w:basedOn w:val="Standardnpsmoodstavce"/>
    <w:link w:val="Nadpis7"/>
    <w:uiPriority w:val="9"/>
    <w:rsid w:val="00167AF3"/>
    <w:rPr>
      <w:rFonts w:ascii="Cambria" w:eastAsia="Times New Roman" w:hAnsi="Cambria" w:cs="Times New Roman"/>
      <w:i/>
      <w:iCs/>
      <w:color w:val="404040"/>
      <w:sz w:val="24"/>
      <w:szCs w:val="24"/>
      <w:lang w:val="x-none" w:eastAsia="cs-CZ"/>
    </w:rPr>
  </w:style>
  <w:style w:type="character" w:customStyle="1" w:styleId="Nadpis8Char">
    <w:name w:val="Nadpis 8 Char"/>
    <w:basedOn w:val="Standardnpsmoodstavce"/>
    <w:link w:val="Nadpis8"/>
    <w:uiPriority w:val="9"/>
    <w:semiHidden/>
    <w:rsid w:val="00167AF3"/>
    <w:rPr>
      <w:rFonts w:ascii="Cambria" w:eastAsia="Times New Roman" w:hAnsi="Cambria" w:cs="Times New Roman"/>
      <w:color w:val="404040"/>
      <w:sz w:val="20"/>
      <w:szCs w:val="20"/>
      <w:lang w:val="x-none" w:eastAsia="cs-CZ"/>
    </w:rPr>
  </w:style>
  <w:style w:type="character" w:customStyle="1" w:styleId="Nadpis9Char">
    <w:name w:val="Nadpis 9 Char"/>
    <w:basedOn w:val="Standardnpsmoodstavce"/>
    <w:link w:val="Nadpis9"/>
    <w:uiPriority w:val="9"/>
    <w:semiHidden/>
    <w:rsid w:val="00167AF3"/>
    <w:rPr>
      <w:rFonts w:ascii="Cambria" w:eastAsia="Times New Roman" w:hAnsi="Cambria" w:cs="Times New Roman"/>
      <w:i/>
      <w:iCs/>
      <w:color w:val="404040"/>
      <w:sz w:val="20"/>
      <w:szCs w:val="20"/>
      <w:lang w:val="x-none" w:eastAsia="cs-CZ"/>
    </w:rPr>
  </w:style>
  <w:style w:type="paragraph" w:customStyle="1" w:styleId="kola">
    <w:name w:val="Škola"/>
    <w:basedOn w:val="Normln"/>
    <w:rsid w:val="00167AF3"/>
    <w:pPr>
      <w:jc w:val="center"/>
    </w:pPr>
    <w:rPr>
      <w:b/>
      <w:bCs/>
      <w:sz w:val="36"/>
    </w:rPr>
  </w:style>
  <w:style w:type="table" w:styleId="Mkatabulky">
    <w:name w:val="Table Grid"/>
    <w:basedOn w:val="Normlntabulka"/>
    <w:uiPriority w:val="39"/>
    <w:rsid w:val="00167AF3"/>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167AF3"/>
    <w:pPr>
      <w:numPr>
        <w:numId w:val="0"/>
      </w:numPr>
      <w:spacing w:line="276" w:lineRule="auto"/>
      <w:outlineLvl w:val="9"/>
    </w:pPr>
  </w:style>
  <w:style w:type="paragraph" w:styleId="Obsah1">
    <w:name w:val="toc 1"/>
    <w:basedOn w:val="Normln"/>
    <w:next w:val="Normln"/>
    <w:autoRedefine/>
    <w:uiPriority w:val="39"/>
    <w:unhideWhenUsed/>
    <w:rsid w:val="00167AF3"/>
    <w:pPr>
      <w:spacing w:before="240" w:after="120"/>
    </w:pPr>
    <w:rPr>
      <w:rFonts w:ascii="Calibri" w:hAnsi="Calibri"/>
      <w:b/>
      <w:bCs/>
      <w:sz w:val="20"/>
      <w:szCs w:val="20"/>
    </w:rPr>
  </w:style>
  <w:style w:type="paragraph" w:styleId="Obsah2">
    <w:name w:val="toc 2"/>
    <w:basedOn w:val="Normln"/>
    <w:next w:val="Normln"/>
    <w:autoRedefine/>
    <w:uiPriority w:val="39"/>
    <w:unhideWhenUsed/>
    <w:rsid w:val="00167AF3"/>
    <w:pPr>
      <w:spacing w:before="120"/>
      <w:ind w:left="240"/>
    </w:pPr>
    <w:rPr>
      <w:rFonts w:ascii="Calibri" w:hAnsi="Calibri"/>
      <w:i/>
      <w:iCs/>
      <w:sz w:val="20"/>
      <w:szCs w:val="20"/>
    </w:rPr>
  </w:style>
  <w:style w:type="paragraph" w:styleId="Obsah3">
    <w:name w:val="toc 3"/>
    <w:basedOn w:val="Normln"/>
    <w:next w:val="Normln"/>
    <w:autoRedefine/>
    <w:uiPriority w:val="39"/>
    <w:unhideWhenUsed/>
    <w:rsid w:val="00167AF3"/>
    <w:pPr>
      <w:ind w:left="480"/>
    </w:pPr>
    <w:rPr>
      <w:rFonts w:ascii="Calibri" w:hAnsi="Calibri"/>
      <w:sz w:val="20"/>
      <w:szCs w:val="20"/>
    </w:rPr>
  </w:style>
  <w:style w:type="character" w:styleId="Hypertextovodkaz">
    <w:name w:val="Hyperlink"/>
    <w:uiPriority w:val="99"/>
    <w:unhideWhenUsed/>
    <w:rsid w:val="00167AF3"/>
    <w:rPr>
      <w:color w:val="0000FF"/>
      <w:u w:val="single"/>
    </w:rPr>
  </w:style>
  <w:style w:type="paragraph" w:styleId="Textbubliny">
    <w:name w:val="Balloon Text"/>
    <w:basedOn w:val="Normln"/>
    <w:link w:val="TextbublinyChar"/>
    <w:uiPriority w:val="99"/>
    <w:semiHidden/>
    <w:unhideWhenUsed/>
    <w:rsid w:val="00167AF3"/>
    <w:pPr>
      <w:spacing w:line="240" w:lineRule="auto"/>
    </w:pPr>
    <w:rPr>
      <w:rFonts w:ascii="Tahoma" w:hAnsi="Tahoma"/>
      <w:sz w:val="16"/>
      <w:szCs w:val="16"/>
      <w:lang w:val="x-none"/>
    </w:rPr>
  </w:style>
  <w:style w:type="character" w:customStyle="1" w:styleId="TextbublinyChar">
    <w:name w:val="Text bubliny Char"/>
    <w:basedOn w:val="Standardnpsmoodstavce"/>
    <w:link w:val="Textbubliny"/>
    <w:uiPriority w:val="99"/>
    <w:semiHidden/>
    <w:rsid w:val="00167AF3"/>
    <w:rPr>
      <w:rFonts w:ascii="Tahoma" w:eastAsia="Times New Roman" w:hAnsi="Tahoma" w:cs="Times New Roman"/>
      <w:sz w:val="16"/>
      <w:szCs w:val="16"/>
      <w:lang w:val="x-none" w:eastAsia="cs-CZ"/>
    </w:rPr>
  </w:style>
  <w:style w:type="paragraph" w:styleId="Zhlav">
    <w:name w:val="header"/>
    <w:basedOn w:val="Normln"/>
    <w:link w:val="ZhlavChar"/>
    <w:uiPriority w:val="99"/>
    <w:unhideWhenUsed/>
    <w:rsid w:val="00167AF3"/>
    <w:pPr>
      <w:tabs>
        <w:tab w:val="center" w:pos="4536"/>
        <w:tab w:val="right" w:pos="9072"/>
      </w:tabs>
      <w:spacing w:line="240" w:lineRule="auto"/>
    </w:pPr>
    <w:rPr>
      <w:lang w:val="x-none"/>
    </w:rPr>
  </w:style>
  <w:style w:type="character" w:customStyle="1" w:styleId="ZhlavChar">
    <w:name w:val="Záhlaví Char"/>
    <w:basedOn w:val="Standardnpsmoodstavce"/>
    <w:link w:val="Zhlav"/>
    <w:uiPriority w:val="99"/>
    <w:rsid w:val="00167AF3"/>
    <w:rPr>
      <w:rFonts w:ascii="Times New Roman" w:eastAsia="Times New Roman" w:hAnsi="Times New Roman" w:cs="Times New Roman"/>
      <w:sz w:val="24"/>
      <w:szCs w:val="24"/>
      <w:lang w:val="x-none" w:eastAsia="cs-CZ"/>
    </w:rPr>
  </w:style>
  <w:style w:type="paragraph" w:styleId="Zpat">
    <w:name w:val="footer"/>
    <w:basedOn w:val="Normln"/>
    <w:link w:val="ZpatChar"/>
    <w:uiPriority w:val="99"/>
    <w:unhideWhenUsed/>
    <w:rsid w:val="00167AF3"/>
    <w:pPr>
      <w:tabs>
        <w:tab w:val="center" w:pos="4536"/>
        <w:tab w:val="right" w:pos="9072"/>
      </w:tabs>
      <w:spacing w:line="240" w:lineRule="auto"/>
    </w:pPr>
    <w:rPr>
      <w:lang w:val="x-none"/>
    </w:rPr>
  </w:style>
  <w:style w:type="character" w:customStyle="1" w:styleId="ZpatChar">
    <w:name w:val="Zápatí Char"/>
    <w:basedOn w:val="Standardnpsmoodstavce"/>
    <w:link w:val="Zpat"/>
    <w:uiPriority w:val="99"/>
    <w:rsid w:val="00167AF3"/>
    <w:rPr>
      <w:rFonts w:ascii="Times New Roman" w:eastAsia="Times New Roman" w:hAnsi="Times New Roman" w:cs="Times New Roman"/>
      <w:sz w:val="24"/>
      <w:szCs w:val="24"/>
      <w:lang w:val="x-none" w:eastAsia="cs-CZ"/>
    </w:rPr>
  </w:style>
  <w:style w:type="character" w:customStyle="1" w:styleId="CharChar1">
    <w:name w:val="Char Char1"/>
    <w:rsid w:val="00167AF3"/>
    <w:rPr>
      <w:b/>
      <w:bCs/>
      <w:i/>
      <w:iCs/>
      <w:noProof w:val="0"/>
      <w:sz w:val="26"/>
      <w:szCs w:val="26"/>
      <w:lang w:val="cs-CZ" w:eastAsia="cs-CZ" w:bidi="ar-SA"/>
    </w:rPr>
  </w:style>
  <w:style w:type="paragraph" w:customStyle="1" w:styleId="kecy">
    <w:name w:val="kecy"/>
    <w:rsid w:val="00167AF3"/>
    <w:pPr>
      <w:spacing w:after="0" w:line="360" w:lineRule="auto"/>
      <w:jc w:val="both"/>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167AF3"/>
    <w:pPr>
      <w:spacing w:after="480"/>
      <w:jc w:val="both"/>
    </w:pPr>
    <w:rPr>
      <w:szCs w:val="20"/>
      <w:lang w:val="x-none" w:eastAsia="x-none"/>
    </w:rPr>
  </w:style>
  <w:style w:type="character" w:customStyle="1" w:styleId="ZkladntextChar">
    <w:name w:val="Základní text Char"/>
    <w:basedOn w:val="Standardnpsmoodstavce"/>
    <w:link w:val="Zkladntext"/>
    <w:rsid w:val="00167AF3"/>
    <w:rPr>
      <w:rFonts w:ascii="Times New Roman" w:eastAsia="Times New Roman" w:hAnsi="Times New Roman" w:cs="Times New Roman"/>
      <w:sz w:val="24"/>
      <w:szCs w:val="20"/>
      <w:lang w:val="x-none" w:eastAsia="x-none"/>
    </w:rPr>
  </w:style>
  <w:style w:type="paragraph" w:styleId="Textpoznpodarou">
    <w:name w:val="footnote text"/>
    <w:aliases w:val="Text pozn. pod čarou Char1,Text pozn. pod čarou Char Char,Poznámka Char Char1,Text pozn. pod čarou Char1 Char1 Char,Text pozn. pod čarou Char Char Char1 Char,Text pozn. pod čarou Char1 Char Char Char1 Char,Char Char Char1,Poznámka,f"/>
    <w:basedOn w:val="Normln"/>
    <w:link w:val="TextpoznpodarouChar"/>
    <w:qFormat/>
    <w:rsid w:val="00167AF3"/>
    <w:pPr>
      <w:spacing w:line="240" w:lineRule="auto"/>
    </w:pPr>
    <w:rPr>
      <w:sz w:val="20"/>
      <w:szCs w:val="20"/>
    </w:rPr>
  </w:style>
  <w:style w:type="character" w:customStyle="1" w:styleId="TextpoznpodarouChar">
    <w:name w:val="Text pozn. pod čarou Char"/>
    <w:aliases w:val="Text pozn. pod čarou Char1 Char,Text pozn. pod čarou Char Char Char,Poznámka Char Char1 Char,Text pozn. pod čarou Char1 Char1 Char Char,Text pozn. pod čarou Char Char Char1 Char Char,Char Char Char1 Char,Poznámka Char,f Char"/>
    <w:basedOn w:val="Standardnpsmoodstavce"/>
    <w:link w:val="Textpoznpodarou"/>
    <w:rsid w:val="00167AF3"/>
    <w:rPr>
      <w:rFonts w:ascii="Times New Roman" w:eastAsia="Times New Roman" w:hAnsi="Times New Roman" w:cs="Times New Roman"/>
      <w:sz w:val="20"/>
      <w:szCs w:val="20"/>
      <w:lang w:eastAsia="cs-CZ"/>
    </w:rPr>
  </w:style>
  <w:style w:type="character" w:styleId="Znakapoznpodarou">
    <w:name w:val="footnote reference"/>
    <w:aliases w:val="Footnote symbol,Footnote,PGI Fußnote Ziffer,BVI fnr,Footnote Reference Superscript,Appel note de bas de p,Appel note de bas de page,Légende,Char Car Car Car Car,Voetnootverwijzing,Légende;Char Car Car Car Car,Footnote number,FZ"/>
    <w:rsid w:val="00167AF3"/>
    <w:rPr>
      <w:vertAlign w:val="superscript"/>
    </w:rPr>
  </w:style>
  <w:style w:type="paragraph" w:customStyle="1" w:styleId="a">
    <w:name w:val="***"/>
    <w:basedOn w:val="Nadpis2"/>
    <w:link w:val="Char"/>
    <w:rsid w:val="00167AF3"/>
    <w:pPr>
      <w:keepLines w:val="0"/>
      <w:numPr>
        <w:ilvl w:val="0"/>
        <w:numId w:val="0"/>
      </w:numPr>
      <w:spacing w:before="120" w:after="120" w:line="288" w:lineRule="auto"/>
      <w:jc w:val="both"/>
    </w:pPr>
    <w:rPr>
      <w:rFonts w:ascii="Arial" w:hAnsi="Arial"/>
      <w:bCs w:val="0"/>
      <w:i/>
      <w:iCs/>
      <w:color w:val="auto"/>
      <w:szCs w:val="24"/>
      <w:lang w:eastAsia="x-none"/>
    </w:rPr>
  </w:style>
  <w:style w:type="character" w:customStyle="1" w:styleId="Char">
    <w:name w:val="*** Char"/>
    <w:link w:val="a"/>
    <w:rsid w:val="00167AF3"/>
    <w:rPr>
      <w:rFonts w:ascii="Arial" w:eastAsia="Times New Roman" w:hAnsi="Arial" w:cs="Times New Roman"/>
      <w:b/>
      <w:i/>
      <w:iCs/>
      <w:sz w:val="26"/>
      <w:szCs w:val="24"/>
      <w:lang w:val="x-none" w:eastAsia="x-none"/>
    </w:rPr>
  </w:style>
  <w:style w:type="paragraph" w:customStyle="1" w:styleId="A1-text">
    <w:name w:val="A1-text"/>
    <w:aliases w:val="1,5+12"/>
    <w:basedOn w:val="Normln"/>
    <w:link w:val="A1-textChar"/>
    <w:qFormat/>
    <w:rsid w:val="00167AF3"/>
    <w:pPr>
      <w:tabs>
        <w:tab w:val="left" w:pos="284"/>
      </w:tabs>
      <w:spacing w:after="240"/>
      <w:jc w:val="both"/>
    </w:pPr>
    <w:rPr>
      <w:lang w:val="x-none" w:eastAsia="x-none"/>
    </w:rPr>
  </w:style>
  <w:style w:type="character" w:customStyle="1" w:styleId="A1-textChar">
    <w:name w:val="A1-text Char"/>
    <w:aliases w:val="1 Char,5+12 Char"/>
    <w:link w:val="A1-text"/>
    <w:rsid w:val="00167AF3"/>
    <w:rPr>
      <w:rFonts w:ascii="Times New Roman" w:eastAsia="Times New Roman" w:hAnsi="Times New Roman" w:cs="Times New Roman"/>
      <w:sz w:val="24"/>
      <w:szCs w:val="24"/>
      <w:lang w:val="x-none" w:eastAsia="x-none"/>
    </w:rPr>
  </w:style>
  <w:style w:type="paragraph" w:customStyle="1" w:styleId="A-pramen">
    <w:name w:val="A-pramen"/>
    <w:basedOn w:val="Zkladntext"/>
    <w:link w:val="A-pramenChar"/>
    <w:qFormat/>
    <w:rsid w:val="00167AF3"/>
  </w:style>
  <w:style w:type="character" w:customStyle="1" w:styleId="A-pramenChar">
    <w:name w:val="A-pramen Char"/>
    <w:link w:val="A-pramen"/>
    <w:rsid w:val="00167AF3"/>
    <w:rPr>
      <w:rFonts w:ascii="Times New Roman" w:eastAsia="Times New Roman" w:hAnsi="Times New Roman" w:cs="Times New Roman"/>
      <w:sz w:val="24"/>
      <w:szCs w:val="20"/>
      <w:lang w:val="x-none" w:eastAsia="x-none"/>
    </w:rPr>
  </w:style>
  <w:style w:type="paragraph" w:customStyle="1" w:styleId="A-nzev-tabulkyaobr">
    <w:name w:val="A-název-tabulky a obr"/>
    <w:basedOn w:val="a"/>
    <w:link w:val="A-nzev-tabulkyaobrChar"/>
    <w:qFormat/>
    <w:rsid w:val="00167AF3"/>
    <w:pPr>
      <w:spacing w:before="0" w:after="0" w:line="240" w:lineRule="auto"/>
    </w:pPr>
    <w:rPr>
      <w:rFonts w:ascii="Times New Roman" w:hAnsi="Times New Roman"/>
      <w:i w:val="0"/>
      <w:sz w:val="24"/>
    </w:rPr>
  </w:style>
  <w:style w:type="character" w:customStyle="1" w:styleId="A-nzev-tabulkyaobrChar">
    <w:name w:val="A-název-tabulky a obr Char"/>
    <w:link w:val="A-nzev-tabulkyaobr"/>
    <w:rsid w:val="00167AF3"/>
    <w:rPr>
      <w:rFonts w:ascii="Times New Roman" w:eastAsia="Times New Roman" w:hAnsi="Times New Roman" w:cs="Times New Roman"/>
      <w:b/>
      <w:iCs/>
      <w:sz w:val="24"/>
      <w:szCs w:val="24"/>
      <w:lang w:val="x-none" w:eastAsia="x-none"/>
    </w:rPr>
  </w:style>
  <w:style w:type="paragraph" w:customStyle="1" w:styleId="A-odkaz">
    <w:name w:val="A-odkaz"/>
    <w:basedOn w:val="Normln"/>
    <w:link w:val="A-odkazChar"/>
    <w:qFormat/>
    <w:rsid w:val="00167AF3"/>
    <w:pPr>
      <w:spacing w:line="240" w:lineRule="auto"/>
      <w:ind w:left="68"/>
      <w:jc w:val="both"/>
    </w:pPr>
    <w:rPr>
      <w:iCs/>
      <w:sz w:val="20"/>
      <w:szCs w:val="20"/>
      <w:lang w:val="x-none" w:eastAsia="x-none"/>
    </w:rPr>
  </w:style>
  <w:style w:type="character" w:customStyle="1" w:styleId="A-odkazChar">
    <w:name w:val="A-odkaz Char"/>
    <w:link w:val="A-odkaz"/>
    <w:rsid w:val="00167AF3"/>
    <w:rPr>
      <w:rFonts w:ascii="Times New Roman" w:eastAsia="Times New Roman" w:hAnsi="Times New Roman" w:cs="Times New Roman"/>
      <w:iCs/>
      <w:sz w:val="20"/>
      <w:szCs w:val="20"/>
      <w:lang w:val="x-none" w:eastAsia="x-none"/>
    </w:rPr>
  </w:style>
  <w:style w:type="paragraph" w:styleId="Titulek">
    <w:name w:val="caption"/>
    <w:basedOn w:val="Normln"/>
    <w:next w:val="Normln"/>
    <w:qFormat/>
    <w:rsid w:val="00167AF3"/>
    <w:pPr>
      <w:spacing w:line="240" w:lineRule="auto"/>
      <w:jc w:val="center"/>
    </w:pPr>
    <w:rPr>
      <w:b/>
      <w:bCs/>
      <w:sz w:val="44"/>
      <w:szCs w:val="44"/>
    </w:rPr>
  </w:style>
  <w:style w:type="paragraph" w:customStyle="1" w:styleId="2">
    <w:name w:val="2"/>
    <w:uiPriority w:val="20"/>
    <w:qFormat/>
    <w:rsid w:val="00167AF3"/>
    <w:pPr>
      <w:spacing w:after="0" w:line="360" w:lineRule="auto"/>
    </w:pPr>
    <w:rPr>
      <w:rFonts w:ascii="Times New Roman" w:eastAsia="Times New Roman" w:hAnsi="Times New Roman" w:cs="Times New Roman"/>
      <w:sz w:val="24"/>
      <w:szCs w:val="24"/>
      <w:lang w:eastAsia="cs-CZ"/>
    </w:rPr>
  </w:style>
  <w:style w:type="paragraph" w:customStyle="1" w:styleId="xl24">
    <w:name w:val="xl24"/>
    <w:basedOn w:val="Normln"/>
    <w:rsid w:val="00167AF3"/>
    <w:pPr>
      <w:pBdr>
        <w:left w:val="single" w:sz="4" w:space="0" w:color="auto"/>
        <w:bottom w:val="single" w:sz="4" w:space="0" w:color="auto"/>
        <w:right w:val="single" w:sz="4" w:space="0" w:color="auto"/>
      </w:pBdr>
      <w:spacing w:before="100" w:beforeAutospacing="1" w:after="100" w:afterAutospacing="1" w:line="288" w:lineRule="auto"/>
      <w:jc w:val="both"/>
    </w:pPr>
    <w:rPr>
      <w:rFonts w:ascii="Garamond" w:hAnsi="Garamond"/>
    </w:rPr>
  </w:style>
  <w:style w:type="paragraph" w:customStyle="1" w:styleId="A-nadpis">
    <w:name w:val="A-nadpis"/>
    <w:basedOn w:val="Normln"/>
    <w:link w:val="A-nadpisChar"/>
    <w:qFormat/>
    <w:rsid w:val="00167AF3"/>
    <w:pPr>
      <w:spacing w:after="120"/>
      <w:jc w:val="both"/>
    </w:pPr>
    <w:rPr>
      <w:b/>
      <w:lang w:val="x-none" w:eastAsia="x-none"/>
    </w:rPr>
  </w:style>
  <w:style w:type="character" w:customStyle="1" w:styleId="A-nadpisChar">
    <w:name w:val="A-nadpis Char"/>
    <w:link w:val="A-nadpis"/>
    <w:rsid w:val="00167AF3"/>
    <w:rPr>
      <w:rFonts w:ascii="Times New Roman" w:eastAsia="Times New Roman" w:hAnsi="Times New Roman" w:cs="Times New Roman"/>
      <w:b/>
      <w:sz w:val="24"/>
      <w:szCs w:val="24"/>
      <w:lang w:val="x-none" w:eastAsia="x-none"/>
    </w:rPr>
  </w:style>
  <w:style w:type="paragraph" w:styleId="Textvysvtlivek">
    <w:name w:val="endnote text"/>
    <w:basedOn w:val="Normln"/>
    <w:link w:val="TextvysvtlivekChar"/>
    <w:uiPriority w:val="99"/>
    <w:semiHidden/>
    <w:unhideWhenUsed/>
    <w:rsid w:val="00167AF3"/>
    <w:rPr>
      <w:sz w:val="20"/>
      <w:szCs w:val="20"/>
    </w:rPr>
  </w:style>
  <w:style w:type="character" w:customStyle="1" w:styleId="TextvysvtlivekChar">
    <w:name w:val="Text vysvětlivek Char"/>
    <w:basedOn w:val="Standardnpsmoodstavce"/>
    <w:link w:val="Textvysvtlivek"/>
    <w:uiPriority w:val="99"/>
    <w:semiHidden/>
    <w:rsid w:val="00167AF3"/>
    <w:rPr>
      <w:rFonts w:ascii="Times New Roman" w:eastAsia="Times New Roman" w:hAnsi="Times New Roman" w:cs="Times New Roman"/>
      <w:sz w:val="20"/>
      <w:szCs w:val="20"/>
      <w:lang w:eastAsia="cs-CZ"/>
    </w:rPr>
  </w:style>
  <w:style w:type="character" w:styleId="Odkaznavysvtlivky">
    <w:name w:val="endnote reference"/>
    <w:uiPriority w:val="99"/>
    <w:semiHidden/>
    <w:unhideWhenUsed/>
    <w:rsid w:val="00167AF3"/>
    <w:rPr>
      <w:vertAlign w:val="superscript"/>
    </w:rPr>
  </w:style>
  <w:style w:type="paragraph" w:styleId="Textkomente">
    <w:name w:val="annotation text"/>
    <w:basedOn w:val="Normln"/>
    <w:link w:val="TextkomenteChar"/>
    <w:uiPriority w:val="99"/>
    <w:semiHidden/>
    <w:rsid w:val="00167AF3"/>
    <w:pPr>
      <w:spacing w:line="240" w:lineRule="auto"/>
    </w:pPr>
    <w:rPr>
      <w:sz w:val="20"/>
      <w:szCs w:val="20"/>
    </w:rPr>
  </w:style>
  <w:style w:type="character" w:customStyle="1" w:styleId="TextkomenteChar">
    <w:name w:val="Text komentáře Char"/>
    <w:basedOn w:val="Standardnpsmoodstavce"/>
    <w:link w:val="Textkomente"/>
    <w:uiPriority w:val="99"/>
    <w:semiHidden/>
    <w:rsid w:val="00167AF3"/>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167AF3"/>
    <w:pPr>
      <w:spacing w:after="120" w:line="240" w:lineRule="auto"/>
      <w:ind w:left="283"/>
    </w:pPr>
  </w:style>
  <w:style w:type="character" w:customStyle="1" w:styleId="ZkladntextodsazenChar">
    <w:name w:val="Základní text odsazený Char"/>
    <w:basedOn w:val="Standardnpsmoodstavce"/>
    <w:link w:val="Zkladntextodsazen"/>
    <w:rsid w:val="00167AF3"/>
    <w:rPr>
      <w:rFonts w:ascii="Times New Roman" w:eastAsia="Times New Roman" w:hAnsi="Times New Roman" w:cs="Times New Roman"/>
      <w:sz w:val="24"/>
      <w:szCs w:val="24"/>
      <w:lang w:eastAsia="cs-CZ"/>
    </w:rPr>
  </w:style>
  <w:style w:type="paragraph" w:customStyle="1" w:styleId="msonormalc1">
    <w:name w:val="msonormal c1"/>
    <w:basedOn w:val="Normln"/>
    <w:rsid w:val="00167AF3"/>
    <w:pPr>
      <w:spacing w:before="100" w:beforeAutospacing="1" w:after="100" w:afterAutospacing="1" w:line="240" w:lineRule="auto"/>
    </w:pPr>
  </w:style>
  <w:style w:type="paragraph" w:styleId="Zkladntext2">
    <w:name w:val="Body Text 2"/>
    <w:basedOn w:val="Normln"/>
    <w:link w:val="Zkladntext2Char"/>
    <w:rsid w:val="00167AF3"/>
    <w:pPr>
      <w:spacing w:after="120" w:line="480" w:lineRule="auto"/>
    </w:pPr>
  </w:style>
  <w:style w:type="character" w:customStyle="1" w:styleId="Zkladntext2Char">
    <w:name w:val="Základní text 2 Char"/>
    <w:basedOn w:val="Standardnpsmoodstavce"/>
    <w:link w:val="Zkladntext2"/>
    <w:rsid w:val="00167AF3"/>
    <w:rPr>
      <w:rFonts w:ascii="Times New Roman" w:eastAsia="Times New Roman" w:hAnsi="Times New Roman" w:cs="Times New Roman"/>
      <w:sz w:val="24"/>
      <w:szCs w:val="24"/>
      <w:lang w:eastAsia="cs-CZ"/>
    </w:rPr>
  </w:style>
  <w:style w:type="paragraph" w:customStyle="1" w:styleId="a0">
    <w:name w:val="**"/>
    <w:basedOn w:val="Nadpis1"/>
    <w:rsid w:val="00167AF3"/>
    <w:pPr>
      <w:keepNext w:val="0"/>
      <w:keepLines w:val="0"/>
      <w:numPr>
        <w:numId w:val="0"/>
      </w:numPr>
      <w:tabs>
        <w:tab w:val="num" w:pos="0"/>
      </w:tabs>
      <w:spacing w:before="0" w:after="120" w:line="240" w:lineRule="auto"/>
      <w:ind w:left="360" w:hanging="360"/>
      <w:jc w:val="both"/>
    </w:pPr>
    <w:rPr>
      <w:rFonts w:ascii="Times New Roman" w:eastAsia="Arial Unicode MS" w:hAnsi="Times New Roman" w:cs="Arial Unicode MS"/>
      <w:color w:val="auto"/>
      <w:kern w:val="36"/>
      <w:szCs w:val="24"/>
      <w:lang w:val="cs-CZ"/>
    </w:rPr>
  </w:style>
  <w:style w:type="paragraph" w:customStyle="1" w:styleId="1">
    <w:name w:val="1*"/>
    <w:basedOn w:val="Nadpis3"/>
    <w:rsid w:val="00167AF3"/>
    <w:pPr>
      <w:keepLines w:val="0"/>
      <w:numPr>
        <w:ilvl w:val="0"/>
        <w:numId w:val="0"/>
      </w:numPr>
      <w:tabs>
        <w:tab w:val="num" w:pos="1997"/>
      </w:tabs>
      <w:spacing w:before="0" w:line="288" w:lineRule="auto"/>
      <w:ind w:left="1781" w:hanging="504"/>
      <w:jc w:val="both"/>
    </w:pPr>
    <w:rPr>
      <w:rFonts w:ascii="Times New Roman" w:hAnsi="Times New Roman"/>
      <w:color w:val="auto"/>
      <w:lang w:val="cs-CZ"/>
    </w:rPr>
  </w:style>
  <w:style w:type="character" w:styleId="Siln">
    <w:name w:val="Strong"/>
    <w:uiPriority w:val="22"/>
    <w:qFormat/>
    <w:rsid w:val="00167AF3"/>
    <w:rPr>
      <w:b/>
      <w:bCs/>
      <w:color w:val="333333"/>
    </w:rPr>
  </w:style>
  <w:style w:type="paragraph" w:styleId="Normlnweb">
    <w:name w:val="Normal (Web)"/>
    <w:basedOn w:val="Normln"/>
    <w:uiPriority w:val="99"/>
    <w:unhideWhenUsed/>
    <w:rsid w:val="00167AF3"/>
    <w:pPr>
      <w:spacing w:line="240" w:lineRule="auto"/>
    </w:pPr>
  </w:style>
  <w:style w:type="paragraph" w:customStyle="1" w:styleId="bodytext">
    <w:name w:val="bodytext"/>
    <w:basedOn w:val="Normln"/>
    <w:rsid w:val="00167AF3"/>
    <w:pPr>
      <w:spacing w:before="150" w:after="150" w:line="240" w:lineRule="auto"/>
    </w:pPr>
  </w:style>
  <w:style w:type="paragraph" w:customStyle="1" w:styleId="Obsahtabulky">
    <w:name w:val="Obsah tabulky"/>
    <w:basedOn w:val="Normln"/>
    <w:rsid w:val="00167AF3"/>
    <w:pPr>
      <w:widowControl w:val="0"/>
      <w:suppressLineNumbers/>
      <w:suppressAutoHyphens/>
      <w:spacing w:line="240" w:lineRule="auto"/>
    </w:pPr>
    <w:rPr>
      <w:rFonts w:eastAsia="Arial Unicode MS"/>
      <w:kern w:val="1"/>
    </w:rPr>
  </w:style>
  <w:style w:type="paragraph" w:styleId="FormtovanvHTML">
    <w:name w:val="HTML Preformatted"/>
    <w:basedOn w:val="Normln"/>
    <w:link w:val="FormtovanvHTMLChar"/>
    <w:rsid w:val="00167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FormtovanvHTMLChar">
    <w:name w:val="Formátovaný v HTML Char"/>
    <w:basedOn w:val="Standardnpsmoodstavce"/>
    <w:link w:val="FormtovanvHTML"/>
    <w:rsid w:val="00167AF3"/>
    <w:rPr>
      <w:rFonts w:ascii="Courier New" w:eastAsia="Times New Roman" w:hAnsi="Courier New" w:cs="Courier New"/>
      <w:sz w:val="20"/>
      <w:szCs w:val="20"/>
      <w:lang w:eastAsia="cs-CZ"/>
    </w:rPr>
  </w:style>
  <w:style w:type="paragraph" w:customStyle="1" w:styleId="swot">
    <w:name w:val="swot"/>
    <w:basedOn w:val="Normln"/>
    <w:rsid w:val="00167AF3"/>
    <w:pPr>
      <w:numPr>
        <w:numId w:val="2"/>
      </w:numPr>
    </w:pPr>
  </w:style>
  <w:style w:type="paragraph" w:customStyle="1" w:styleId="Odstavec1">
    <w:name w:val="Odstavec1"/>
    <w:basedOn w:val="Normln"/>
    <w:rsid w:val="00167AF3"/>
    <w:pPr>
      <w:spacing w:line="240" w:lineRule="auto"/>
    </w:pPr>
    <w:rPr>
      <w:rFonts w:ascii="Arial" w:hAnsi="Arial"/>
      <w:sz w:val="22"/>
      <w:szCs w:val="20"/>
    </w:rPr>
  </w:style>
  <w:style w:type="paragraph" w:customStyle="1" w:styleId="Obrzek">
    <w:name w:val="Obrázek"/>
    <w:basedOn w:val="Normln"/>
    <w:rsid w:val="00167AF3"/>
    <w:pPr>
      <w:spacing w:after="120" w:line="240" w:lineRule="auto"/>
      <w:jc w:val="both"/>
    </w:pPr>
    <w:rPr>
      <w:i/>
    </w:rPr>
  </w:style>
  <w:style w:type="paragraph" w:customStyle="1" w:styleId="Normlnweb2">
    <w:name w:val="Normální (web)2"/>
    <w:basedOn w:val="Normln"/>
    <w:rsid w:val="00167AF3"/>
    <w:pPr>
      <w:spacing w:before="75" w:after="75" w:line="240" w:lineRule="auto"/>
      <w:ind w:left="75" w:right="75" w:firstLine="400"/>
    </w:pPr>
    <w:rPr>
      <w:rFonts w:ascii="Arial" w:hAnsi="Arial" w:cs="Arial"/>
    </w:rPr>
  </w:style>
  <w:style w:type="paragraph" w:customStyle="1" w:styleId="Text1">
    <w:name w:val="Text_1"/>
    <w:basedOn w:val="Normln"/>
    <w:rsid w:val="00167AF3"/>
    <w:pPr>
      <w:spacing w:after="120" w:line="240" w:lineRule="auto"/>
      <w:ind w:left="3119"/>
      <w:jc w:val="both"/>
    </w:pPr>
    <w:rPr>
      <w:rFonts w:ascii="Arial" w:hAnsi="Arial"/>
      <w:sz w:val="22"/>
      <w:szCs w:val="20"/>
    </w:rPr>
  </w:style>
  <w:style w:type="paragraph" w:styleId="Odstavecseseznamem">
    <w:name w:val="List Paragraph"/>
    <w:basedOn w:val="Normln"/>
    <w:link w:val="OdstavecseseznamemChar"/>
    <w:uiPriority w:val="34"/>
    <w:qFormat/>
    <w:rsid w:val="00167AF3"/>
    <w:pPr>
      <w:ind w:left="708"/>
    </w:pPr>
  </w:style>
  <w:style w:type="paragraph" w:customStyle="1" w:styleId="Odstavec-publikace">
    <w:name w:val="Odstavec - publikace"/>
    <w:basedOn w:val="Normln"/>
    <w:link w:val="Odstavec-publikaceChar"/>
    <w:rsid w:val="00167AF3"/>
    <w:pPr>
      <w:spacing w:before="60" w:line="240" w:lineRule="auto"/>
      <w:ind w:firstLine="709"/>
      <w:jc w:val="both"/>
    </w:pPr>
  </w:style>
  <w:style w:type="character" w:customStyle="1" w:styleId="Odstavec-publikaceChar">
    <w:name w:val="Odstavec - publikace Char"/>
    <w:link w:val="Odstavec-publikace"/>
    <w:rsid w:val="00167AF3"/>
    <w:rPr>
      <w:rFonts w:ascii="Times New Roman" w:eastAsia="Times New Roman" w:hAnsi="Times New Roman" w:cs="Times New Roman"/>
      <w:sz w:val="24"/>
      <w:szCs w:val="24"/>
      <w:lang w:eastAsia="cs-CZ"/>
    </w:rPr>
  </w:style>
  <w:style w:type="paragraph" w:customStyle="1" w:styleId="Nadpis3-DSO">
    <w:name w:val="Nadpis 3 - DSO"/>
    <w:basedOn w:val="Nadpis3"/>
    <w:rsid w:val="00167AF3"/>
    <w:pPr>
      <w:keepLines w:val="0"/>
      <w:numPr>
        <w:ilvl w:val="0"/>
        <w:numId w:val="0"/>
      </w:numPr>
      <w:spacing w:before="360" w:after="240" w:line="240" w:lineRule="auto"/>
    </w:pPr>
    <w:rPr>
      <w:rFonts w:ascii="Arial" w:hAnsi="Arial" w:cs="Arial"/>
      <w:color w:val="auto"/>
      <w:szCs w:val="26"/>
      <w:lang w:val="cs-CZ"/>
    </w:rPr>
  </w:style>
  <w:style w:type="paragraph" w:customStyle="1" w:styleId="Odstavec-DSO">
    <w:name w:val="Odstavec - DSO"/>
    <w:basedOn w:val="Normln"/>
    <w:rsid w:val="00167AF3"/>
    <w:pPr>
      <w:spacing w:after="160" w:line="240" w:lineRule="auto"/>
      <w:jc w:val="both"/>
    </w:pPr>
    <w:rPr>
      <w:bCs/>
    </w:rPr>
  </w:style>
  <w:style w:type="paragraph" w:customStyle="1" w:styleId="Nadpis4-DSO">
    <w:name w:val="Nadpis 4 - DSO"/>
    <w:basedOn w:val="Odstavec-DSO"/>
    <w:rsid w:val="00167AF3"/>
    <w:pPr>
      <w:spacing w:before="360" w:after="240"/>
      <w:ind w:left="567"/>
    </w:pPr>
    <w:rPr>
      <w:b/>
      <w:i/>
    </w:rPr>
  </w:style>
  <w:style w:type="character" w:styleId="slostrnky">
    <w:name w:val="page number"/>
    <w:basedOn w:val="Standardnpsmoodstavce"/>
    <w:rsid w:val="00167AF3"/>
  </w:style>
  <w:style w:type="paragraph" w:customStyle="1" w:styleId="Odstavec">
    <w:name w:val="Odstavec"/>
    <w:basedOn w:val="Normln"/>
    <w:link w:val="OdstavecChar"/>
    <w:rsid w:val="00167AF3"/>
    <w:pPr>
      <w:spacing w:after="120" w:line="240" w:lineRule="auto"/>
      <w:jc w:val="both"/>
    </w:pPr>
  </w:style>
  <w:style w:type="character" w:customStyle="1" w:styleId="OdstavecChar">
    <w:name w:val="Odstavec Char"/>
    <w:link w:val="Odstavec"/>
    <w:rsid w:val="00167AF3"/>
    <w:rPr>
      <w:rFonts w:ascii="Times New Roman" w:eastAsia="Times New Roman" w:hAnsi="Times New Roman" w:cs="Times New Roman"/>
      <w:sz w:val="24"/>
      <w:szCs w:val="24"/>
      <w:lang w:eastAsia="cs-CZ"/>
    </w:rPr>
  </w:style>
  <w:style w:type="paragraph" w:customStyle="1" w:styleId="Styl1">
    <w:name w:val="Styl1"/>
    <w:basedOn w:val="Nadpis2"/>
    <w:next w:val="Normln"/>
    <w:autoRedefine/>
    <w:rsid w:val="00167AF3"/>
    <w:pPr>
      <w:keepLines w:val="0"/>
      <w:numPr>
        <w:ilvl w:val="0"/>
        <w:numId w:val="0"/>
      </w:numPr>
      <w:spacing w:before="0" w:after="120"/>
      <w:jc w:val="both"/>
      <w:outlineLvl w:val="9"/>
    </w:pPr>
    <w:rPr>
      <w:rFonts w:ascii="Times New Roman" w:hAnsi="Times New Roman"/>
      <w:bCs w:val="0"/>
      <w:color w:val="auto"/>
      <w:sz w:val="24"/>
      <w:szCs w:val="24"/>
      <w:lang w:eastAsia="x-none"/>
    </w:rPr>
  </w:style>
  <w:style w:type="paragraph" w:styleId="Obsah6">
    <w:name w:val="toc 6"/>
    <w:basedOn w:val="Normln"/>
    <w:next w:val="Normln"/>
    <w:autoRedefine/>
    <w:uiPriority w:val="39"/>
    <w:unhideWhenUsed/>
    <w:rsid w:val="00167AF3"/>
    <w:pPr>
      <w:ind w:left="1200"/>
    </w:pPr>
    <w:rPr>
      <w:rFonts w:ascii="Calibri" w:hAnsi="Calibri"/>
      <w:sz w:val="20"/>
      <w:szCs w:val="20"/>
    </w:rPr>
  </w:style>
  <w:style w:type="paragraph" w:styleId="Obsah4">
    <w:name w:val="toc 4"/>
    <w:basedOn w:val="Normln"/>
    <w:next w:val="Normln"/>
    <w:autoRedefine/>
    <w:uiPriority w:val="39"/>
    <w:unhideWhenUsed/>
    <w:rsid w:val="00167AF3"/>
    <w:pPr>
      <w:ind w:left="720"/>
    </w:pPr>
    <w:rPr>
      <w:rFonts w:ascii="Calibri" w:hAnsi="Calibri"/>
      <w:sz w:val="20"/>
      <w:szCs w:val="20"/>
    </w:rPr>
  </w:style>
  <w:style w:type="character" w:customStyle="1" w:styleId="OdstavecseseznamemChar">
    <w:name w:val="Odstavec se seznamem Char"/>
    <w:link w:val="Odstavecseseznamem"/>
    <w:uiPriority w:val="34"/>
    <w:rsid w:val="00167AF3"/>
    <w:rPr>
      <w:rFonts w:ascii="Times New Roman" w:eastAsia="Times New Roman" w:hAnsi="Times New Roman" w:cs="Times New Roman"/>
      <w:sz w:val="24"/>
      <w:szCs w:val="24"/>
      <w:lang w:eastAsia="cs-CZ"/>
    </w:rPr>
  </w:style>
  <w:style w:type="paragraph" w:styleId="Prosttext">
    <w:name w:val="Plain Text"/>
    <w:basedOn w:val="Normln"/>
    <w:link w:val="ProsttextChar"/>
    <w:unhideWhenUsed/>
    <w:rsid w:val="00167AF3"/>
    <w:pPr>
      <w:spacing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167AF3"/>
    <w:rPr>
      <w:rFonts w:ascii="Courier New" w:eastAsia="Times New Roman" w:hAnsi="Courier New" w:cs="Times New Roman"/>
      <w:sz w:val="20"/>
      <w:szCs w:val="20"/>
      <w:lang w:val="x-none" w:eastAsia="x-none"/>
    </w:rPr>
  </w:style>
  <w:style w:type="paragraph" w:customStyle="1" w:styleId="kapitalky">
    <w:name w:val="kapitalky"/>
    <w:basedOn w:val="Nadpis3"/>
    <w:uiPriority w:val="99"/>
    <w:rsid w:val="00167AF3"/>
    <w:pPr>
      <w:keepLines w:val="0"/>
      <w:numPr>
        <w:ilvl w:val="0"/>
        <w:numId w:val="0"/>
      </w:numPr>
      <w:spacing w:before="0" w:line="340" w:lineRule="exact"/>
    </w:pPr>
    <w:rPr>
      <w:rFonts w:ascii="Tahoma" w:hAnsi="Tahoma" w:cs="Tahoma"/>
      <w:smallCaps/>
      <w:color w:val="auto"/>
      <w:sz w:val="22"/>
      <w:szCs w:val="22"/>
      <w:lang w:eastAsia="x-none"/>
    </w:rPr>
  </w:style>
  <w:style w:type="paragraph" w:customStyle="1" w:styleId="Odstavecseseznamem1">
    <w:name w:val="Odstavec se seznamem1"/>
    <w:basedOn w:val="Normln"/>
    <w:link w:val="ListParagraphChar"/>
    <w:rsid w:val="00167AF3"/>
    <w:pPr>
      <w:spacing w:line="276" w:lineRule="auto"/>
      <w:ind w:left="720"/>
      <w:contextualSpacing/>
      <w:jc w:val="both"/>
    </w:pPr>
    <w:rPr>
      <w:rFonts w:ascii="Calibri" w:hAnsi="Calibri"/>
      <w:sz w:val="22"/>
      <w:szCs w:val="22"/>
      <w:lang w:val="en-US" w:eastAsia="en-US"/>
    </w:rPr>
  </w:style>
  <w:style w:type="character" w:customStyle="1" w:styleId="ListParagraphChar">
    <w:name w:val="List Paragraph Char"/>
    <w:link w:val="Odstavecseseznamem1"/>
    <w:locked/>
    <w:rsid w:val="00167AF3"/>
    <w:rPr>
      <w:rFonts w:ascii="Calibri" w:eastAsia="Times New Roman" w:hAnsi="Calibri" w:cs="Times New Roman"/>
      <w:lang w:val="en-US"/>
    </w:rPr>
  </w:style>
  <w:style w:type="paragraph" w:styleId="Bezmezer">
    <w:name w:val="No Spacing"/>
    <w:qFormat/>
    <w:rsid w:val="00167AF3"/>
    <w:pPr>
      <w:spacing w:after="0" w:line="240" w:lineRule="auto"/>
    </w:pPr>
    <w:rPr>
      <w:rFonts w:ascii="Calibri" w:eastAsia="Calibri" w:hAnsi="Calibri" w:cs="Calibri"/>
    </w:rPr>
  </w:style>
  <w:style w:type="paragraph" w:customStyle="1" w:styleId="Textbody">
    <w:name w:val="Text body"/>
    <w:basedOn w:val="Normln"/>
    <w:rsid w:val="00167AF3"/>
    <w:pPr>
      <w:widowControl w:val="0"/>
      <w:suppressAutoHyphens/>
      <w:autoSpaceDN w:val="0"/>
      <w:spacing w:after="120" w:line="240" w:lineRule="auto"/>
    </w:pPr>
    <w:rPr>
      <w:rFonts w:eastAsia="Arial Unicode MS" w:cs="Tahoma"/>
      <w:kern w:val="3"/>
    </w:rPr>
  </w:style>
  <w:style w:type="paragraph" w:styleId="Obsah5">
    <w:name w:val="toc 5"/>
    <w:basedOn w:val="Normln"/>
    <w:next w:val="Normln"/>
    <w:autoRedefine/>
    <w:uiPriority w:val="39"/>
    <w:unhideWhenUsed/>
    <w:rsid w:val="00167AF3"/>
    <w:pPr>
      <w:ind w:left="960"/>
    </w:pPr>
    <w:rPr>
      <w:rFonts w:ascii="Calibri" w:hAnsi="Calibri"/>
      <w:sz w:val="20"/>
      <w:szCs w:val="20"/>
    </w:rPr>
  </w:style>
  <w:style w:type="paragraph" w:styleId="Obsah7">
    <w:name w:val="toc 7"/>
    <w:basedOn w:val="Normln"/>
    <w:next w:val="Normln"/>
    <w:autoRedefine/>
    <w:uiPriority w:val="39"/>
    <w:unhideWhenUsed/>
    <w:rsid w:val="00167AF3"/>
    <w:pPr>
      <w:ind w:left="1440"/>
    </w:pPr>
    <w:rPr>
      <w:rFonts w:ascii="Calibri" w:hAnsi="Calibri"/>
      <w:sz w:val="20"/>
      <w:szCs w:val="20"/>
    </w:rPr>
  </w:style>
  <w:style w:type="paragraph" w:styleId="Obsah8">
    <w:name w:val="toc 8"/>
    <w:basedOn w:val="Normln"/>
    <w:next w:val="Normln"/>
    <w:autoRedefine/>
    <w:uiPriority w:val="39"/>
    <w:unhideWhenUsed/>
    <w:rsid w:val="00167AF3"/>
    <w:pPr>
      <w:ind w:left="1680"/>
    </w:pPr>
    <w:rPr>
      <w:rFonts w:ascii="Calibri" w:hAnsi="Calibri"/>
      <w:sz w:val="20"/>
      <w:szCs w:val="20"/>
    </w:rPr>
  </w:style>
  <w:style w:type="paragraph" w:styleId="Obsah9">
    <w:name w:val="toc 9"/>
    <w:basedOn w:val="Normln"/>
    <w:next w:val="Normln"/>
    <w:autoRedefine/>
    <w:uiPriority w:val="39"/>
    <w:unhideWhenUsed/>
    <w:rsid w:val="00167AF3"/>
    <w:pPr>
      <w:ind w:left="1920"/>
    </w:pPr>
    <w:rPr>
      <w:rFonts w:ascii="Calibri" w:hAnsi="Calibri"/>
      <w:sz w:val="20"/>
      <w:szCs w:val="20"/>
    </w:rPr>
  </w:style>
  <w:style w:type="paragraph" w:customStyle="1" w:styleId="Odstavec-literatura">
    <w:name w:val="Odstavec - literatura"/>
    <w:basedOn w:val="Normln"/>
    <w:rsid w:val="00167AF3"/>
    <w:pPr>
      <w:spacing w:after="60" w:line="240" w:lineRule="auto"/>
      <w:ind w:left="284" w:hanging="284"/>
      <w:jc w:val="both"/>
    </w:pPr>
    <w:rPr>
      <w:bCs/>
      <w:sz w:val="20"/>
      <w:szCs w:val="22"/>
    </w:rPr>
  </w:style>
  <w:style w:type="character" w:customStyle="1" w:styleId="Znakypropoznmkupodarou">
    <w:name w:val="Znaky pro poznámku pod čarou"/>
    <w:rsid w:val="00167AF3"/>
    <w:rPr>
      <w:vertAlign w:val="superscript"/>
    </w:rPr>
  </w:style>
  <w:style w:type="character" w:styleId="CittHTML">
    <w:name w:val="HTML Cite"/>
    <w:rsid w:val="00167AF3"/>
    <w:rPr>
      <w:i w:val="0"/>
      <w:iCs w:val="0"/>
      <w:color w:val="008000"/>
    </w:rPr>
  </w:style>
  <w:style w:type="character" w:customStyle="1" w:styleId="shorttext">
    <w:name w:val="short_text"/>
    <w:rsid w:val="00167AF3"/>
  </w:style>
  <w:style w:type="paragraph" w:customStyle="1" w:styleId="Default">
    <w:name w:val="Default"/>
    <w:uiPriority w:val="99"/>
    <w:rsid w:val="00167AF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StylOdstavec-publikace11bChar">
    <w:name w:val="Styl Odstavec - publikace + 11 b. Char"/>
    <w:link w:val="StylOdstavec-publikace11b"/>
    <w:locked/>
    <w:rsid w:val="00167AF3"/>
  </w:style>
  <w:style w:type="paragraph" w:customStyle="1" w:styleId="StylOdstavec-publikace11b">
    <w:name w:val="Styl Odstavec - publikace + 11 b."/>
    <w:basedOn w:val="Odstavec-publikace"/>
    <w:link w:val="StylOdstavec-publikace11bChar"/>
    <w:rsid w:val="00167AF3"/>
    <w:pPr>
      <w:ind w:firstLine="0"/>
    </w:pPr>
    <w:rPr>
      <w:rFonts w:asciiTheme="minorHAnsi" w:eastAsiaTheme="minorHAnsi" w:hAnsiTheme="minorHAnsi" w:cstheme="minorBidi"/>
      <w:sz w:val="22"/>
      <w:szCs w:val="22"/>
      <w:lang w:eastAsia="en-US"/>
    </w:rPr>
  </w:style>
  <w:style w:type="character" w:customStyle="1" w:styleId="mw-headline">
    <w:name w:val="mw-headline"/>
    <w:rsid w:val="00167AF3"/>
  </w:style>
  <w:style w:type="character" w:customStyle="1" w:styleId="mw-editsection1">
    <w:name w:val="mw-editsection1"/>
    <w:rsid w:val="00167AF3"/>
  </w:style>
  <w:style w:type="character" w:customStyle="1" w:styleId="mw-editsection-bracket">
    <w:name w:val="mw-editsection-bracket"/>
    <w:rsid w:val="00167AF3"/>
  </w:style>
  <w:style w:type="character" w:customStyle="1" w:styleId="mw-editsection-divider1">
    <w:name w:val="mw-editsection-divider1"/>
    <w:rsid w:val="00167AF3"/>
    <w:rPr>
      <w:color w:val="555555"/>
    </w:rPr>
  </w:style>
  <w:style w:type="character" w:styleId="PromnnHTML">
    <w:name w:val="HTML Variable"/>
    <w:uiPriority w:val="99"/>
    <w:semiHidden/>
    <w:unhideWhenUsed/>
    <w:rsid w:val="00167AF3"/>
    <w:rPr>
      <w:b/>
      <w:bCs/>
      <w:i w:val="0"/>
      <w:iCs w:val="0"/>
    </w:rPr>
  </w:style>
  <w:style w:type="character" w:styleId="Odkaznakoment">
    <w:name w:val="annotation reference"/>
    <w:uiPriority w:val="99"/>
    <w:semiHidden/>
    <w:unhideWhenUsed/>
    <w:rsid w:val="00167AF3"/>
    <w:rPr>
      <w:sz w:val="16"/>
      <w:szCs w:val="16"/>
    </w:rPr>
  </w:style>
  <w:style w:type="paragraph" w:styleId="Pedmtkomente">
    <w:name w:val="annotation subject"/>
    <w:basedOn w:val="Textkomente"/>
    <w:next w:val="Textkomente"/>
    <w:link w:val="PedmtkomenteChar"/>
    <w:uiPriority w:val="99"/>
    <w:semiHidden/>
    <w:unhideWhenUsed/>
    <w:rsid w:val="00167AF3"/>
    <w:pPr>
      <w:spacing w:line="360" w:lineRule="auto"/>
    </w:pPr>
    <w:rPr>
      <w:b/>
      <w:bCs/>
    </w:rPr>
  </w:style>
  <w:style w:type="character" w:customStyle="1" w:styleId="PedmtkomenteChar">
    <w:name w:val="Předmět komentáře Char"/>
    <w:basedOn w:val="TextkomenteChar"/>
    <w:link w:val="Pedmtkomente"/>
    <w:uiPriority w:val="99"/>
    <w:semiHidden/>
    <w:rsid w:val="00167AF3"/>
    <w:rPr>
      <w:rFonts w:ascii="Times New Roman" w:eastAsia="Times New Roman" w:hAnsi="Times New Roman" w:cs="Times New Roman"/>
      <w:b/>
      <w:bCs/>
      <w:sz w:val="20"/>
      <w:szCs w:val="20"/>
      <w:lang w:eastAsia="cs-CZ"/>
    </w:rPr>
  </w:style>
  <w:style w:type="paragraph" w:styleId="Revize">
    <w:name w:val="Revision"/>
    <w:hidden/>
    <w:uiPriority w:val="99"/>
    <w:semiHidden/>
    <w:rsid w:val="00167AF3"/>
    <w:pPr>
      <w:spacing w:after="0" w:line="240" w:lineRule="auto"/>
    </w:pPr>
    <w:rPr>
      <w:rFonts w:ascii="Times New Roman" w:eastAsia="Times New Roman" w:hAnsi="Times New Roman" w:cs="Times New Roman"/>
      <w:sz w:val="24"/>
      <w:szCs w:val="24"/>
      <w:lang w:eastAsia="cs-CZ"/>
    </w:rPr>
  </w:style>
  <w:style w:type="paragraph" w:customStyle="1" w:styleId="Style14">
    <w:name w:val="Style14"/>
    <w:basedOn w:val="Normln"/>
    <w:rsid w:val="00167AF3"/>
    <w:pPr>
      <w:widowControl w:val="0"/>
      <w:autoSpaceDE w:val="0"/>
      <w:autoSpaceDN w:val="0"/>
      <w:adjustRightInd w:val="0"/>
      <w:spacing w:line="250" w:lineRule="exact"/>
      <w:jc w:val="both"/>
    </w:pPr>
  </w:style>
  <w:style w:type="character" w:customStyle="1" w:styleId="FontStyle47">
    <w:name w:val="Font Style47"/>
    <w:uiPriority w:val="99"/>
    <w:rsid w:val="00167AF3"/>
    <w:rPr>
      <w:rFonts w:ascii="Times New Roman" w:hAnsi="Times New Roman" w:cs="Times New Roman"/>
      <w:b/>
      <w:bCs/>
      <w:sz w:val="20"/>
      <w:szCs w:val="20"/>
    </w:rPr>
  </w:style>
  <w:style w:type="character" w:customStyle="1" w:styleId="FontStyle48">
    <w:name w:val="Font Style48"/>
    <w:uiPriority w:val="99"/>
    <w:rsid w:val="00167AF3"/>
    <w:rPr>
      <w:rFonts w:ascii="Times New Roman" w:hAnsi="Times New Roman" w:cs="Times New Roman"/>
      <w:sz w:val="20"/>
      <w:szCs w:val="20"/>
    </w:rPr>
  </w:style>
  <w:style w:type="paragraph" w:styleId="Zkladntext3">
    <w:name w:val="Body Text 3"/>
    <w:basedOn w:val="Normln"/>
    <w:link w:val="Zkladntext3Char"/>
    <w:rsid w:val="00167AF3"/>
    <w:pPr>
      <w:spacing w:after="120" w:line="240" w:lineRule="auto"/>
    </w:pPr>
    <w:rPr>
      <w:sz w:val="16"/>
      <w:szCs w:val="16"/>
    </w:rPr>
  </w:style>
  <w:style w:type="character" w:customStyle="1" w:styleId="Zkladntext3Char">
    <w:name w:val="Základní text 3 Char"/>
    <w:basedOn w:val="Standardnpsmoodstavce"/>
    <w:link w:val="Zkladntext3"/>
    <w:rsid w:val="00167AF3"/>
    <w:rPr>
      <w:rFonts w:ascii="Times New Roman" w:eastAsia="Times New Roman" w:hAnsi="Times New Roman" w:cs="Times New Roman"/>
      <w:sz w:val="16"/>
      <w:szCs w:val="16"/>
      <w:lang w:eastAsia="cs-CZ"/>
    </w:rPr>
  </w:style>
  <w:style w:type="paragraph" w:customStyle="1" w:styleId="Textpspvku">
    <w:name w:val="Text příspěvku"/>
    <w:basedOn w:val="Normln"/>
    <w:rsid w:val="00167AF3"/>
    <w:pPr>
      <w:tabs>
        <w:tab w:val="left" w:pos="284"/>
      </w:tabs>
      <w:spacing w:line="240" w:lineRule="auto"/>
      <w:jc w:val="both"/>
    </w:pPr>
    <w:rPr>
      <w:sz w:val="20"/>
      <w:szCs w:val="20"/>
      <w:lang w:val="en-US" w:eastAsia="en-US"/>
    </w:rPr>
  </w:style>
  <w:style w:type="paragraph" w:customStyle="1" w:styleId="Metodika-odstavec">
    <w:name w:val="Metodika - odstavec"/>
    <w:basedOn w:val="Normln"/>
    <w:link w:val="Metodika-odstavecChar"/>
    <w:qFormat/>
    <w:rsid w:val="00167AF3"/>
    <w:pPr>
      <w:spacing w:before="120" w:after="120" w:line="240" w:lineRule="auto"/>
      <w:jc w:val="both"/>
    </w:pPr>
    <w:rPr>
      <w:rFonts w:ascii="Verdana" w:hAnsi="Verdana"/>
      <w:sz w:val="22"/>
      <w:szCs w:val="22"/>
    </w:rPr>
  </w:style>
  <w:style w:type="character" w:customStyle="1" w:styleId="Metodika-odstavecChar">
    <w:name w:val="Metodika - odstavec Char"/>
    <w:link w:val="Metodika-odstavec"/>
    <w:rsid w:val="00167AF3"/>
    <w:rPr>
      <w:rFonts w:ascii="Verdana" w:eastAsia="Times New Roman" w:hAnsi="Verdana" w:cs="Times New Roman"/>
      <w:lang w:eastAsia="cs-CZ"/>
    </w:rPr>
  </w:style>
  <w:style w:type="character" w:styleId="Sledovanodkaz">
    <w:name w:val="FollowedHyperlink"/>
    <w:uiPriority w:val="99"/>
    <w:semiHidden/>
    <w:unhideWhenUsed/>
    <w:rsid w:val="00167AF3"/>
    <w:rPr>
      <w:color w:val="954F72"/>
      <w:u w:val="single"/>
    </w:rPr>
  </w:style>
  <w:style w:type="character" w:customStyle="1" w:styleId="italic">
    <w:name w:val="italic"/>
    <w:rsid w:val="00167AF3"/>
  </w:style>
  <w:style w:type="character" w:styleId="Zdraznn">
    <w:name w:val="Emphasis"/>
    <w:basedOn w:val="Standardnpsmoodstavce"/>
    <w:uiPriority w:val="20"/>
    <w:qFormat/>
    <w:rsid w:val="00167AF3"/>
    <w:rPr>
      <w:i/>
      <w:iCs/>
    </w:rPr>
  </w:style>
  <w:style w:type="character" w:customStyle="1" w:styleId="Nevyeenzmnka1">
    <w:name w:val="Nevyřešená zmínka1"/>
    <w:basedOn w:val="Standardnpsmoodstavce"/>
    <w:uiPriority w:val="99"/>
    <w:semiHidden/>
    <w:unhideWhenUsed/>
    <w:rsid w:val="00341C8B"/>
    <w:rPr>
      <w:color w:val="605E5C"/>
      <w:shd w:val="clear" w:color="auto" w:fill="E1DFDD"/>
    </w:rPr>
  </w:style>
  <w:style w:type="table" w:customStyle="1" w:styleId="Tabulkaseznamu3zvraznn11">
    <w:name w:val="Tabulka seznamu 3 – zvýraznění 11"/>
    <w:basedOn w:val="Normlntabulka"/>
    <w:uiPriority w:val="48"/>
    <w:rsid w:val="00A124C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C-popisobrzku">
    <w:name w:val="C - popis obrázku"/>
    <w:basedOn w:val="Normln"/>
    <w:next w:val="Normln"/>
    <w:link w:val="C-popisobrzkuChar"/>
    <w:qFormat/>
    <w:rsid w:val="00A124C4"/>
    <w:rPr>
      <w:i/>
      <w:snapToGrid w:val="0"/>
    </w:rPr>
  </w:style>
  <w:style w:type="character" w:customStyle="1" w:styleId="D-obrzek">
    <w:name w:val="D - obrázek"/>
    <w:basedOn w:val="Standardnpsmoodstavce"/>
    <w:qFormat/>
    <w:rsid w:val="00A124C4"/>
    <w:rPr>
      <w:b/>
      <w:i w:val="0"/>
      <w:color w:val="2E74B5" w:themeColor="accent5" w:themeShade="BF"/>
    </w:rPr>
  </w:style>
  <w:style w:type="character" w:customStyle="1" w:styleId="C-popisobrzkuChar">
    <w:name w:val="C - popis obrázku Char"/>
    <w:basedOn w:val="Standardnpsmoodstavce"/>
    <w:link w:val="C-popisobrzku"/>
    <w:rsid w:val="00A124C4"/>
    <w:rPr>
      <w:rFonts w:ascii="Times New Roman" w:eastAsia="Times New Roman" w:hAnsi="Times New Roman" w:cs="Times New Roman"/>
      <w:i/>
      <w:snapToGrid w:val="0"/>
      <w:sz w:val="24"/>
      <w:szCs w:val="24"/>
      <w:lang w:eastAsia="cs-CZ"/>
    </w:rPr>
  </w:style>
  <w:style w:type="paragraph" w:customStyle="1" w:styleId="C2-Informanzdroj">
    <w:name w:val="C2 - Informační zdroj"/>
    <w:basedOn w:val="C-popisobrzku"/>
    <w:next w:val="Normln"/>
    <w:qFormat/>
    <w:rsid w:val="00A124C4"/>
    <w:pPr>
      <w:jc w:val="center"/>
    </w:pPr>
  </w:style>
  <w:style w:type="paragraph" w:customStyle="1" w:styleId="5-textlnku">
    <w:name w:val="5 - text článku"/>
    <w:basedOn w:val="Normln"/>
    <w:link w:val="5-textlnkuChar"/>
    <w:qFormat/>
    <w:rsid w:val="001D785E"/>
    <w:pPr>
      <w:spacing w:before="120"/>
      <w:jc w:val="both"/>
    </w:pPr>
    <w:rPr>
      <w:snapToGrid w:val="0"/>
    </w:rPr>
  </w:style>
  <w:style w:type="character" w:customStyle="1" w:styleId="5-textlnkuChar">
    <w:name w:val="5 - text článku Char"/>
    <w:basedOn w:val="Standardnpsmoodstavce"/>
    <w:link w:val="5-textlnku"/>
    <w:rsid w:val="001D785E"/>
    <w:rPr>
      <w:rFonts w:ascii="Times New Roman" w:eastAsia="Times New Roman" w:hAnsi="Times New Roman" w:cs="Times New Roman"/>
      <w:snapToGrid w:val="0"/>
      <w:sz w:val="24"/>
      <w:szCs w:val="24"/>
      <w:lang w:eastAsia="cs-CZ"/>
    </w:rPr>
  </w:style>
  <w:style w:type="character" w:customStyle="1" w:styleId="Nevyeenzmnka2">
    <w:name w:val="Nevyřešená zmínka2"/>
    <w:basedOn w:val="Standardnpsmoodstavce"/>
    <w:uiPriority w:val="99"/>
    <w:semiHidden/>
    <w:unhideWhenUsed/>
    <w:rsid w:val="000559F9"/>
    <w:rPr>
      <w:color w:val="605E5C"/>
      <w:shd w:val="clear" w:color="auto" w:fill="E1DFDD"/>
    </w:rPr>
  </w:style>
  <w:style w:type="paragraph" w:customStyle="1" w:styleId="l3">
    <w:name w:val="l3"/>
    <w:basedOn w:val="Normln"/>
    <w:rsid w:val="008E3819"/>
    <w:pPr>
      <w:spacing w:before="100" w:beforeAutospacing="1" w:after="100" w:afterAutospacing="1" w:line="240" w:lineRule="auto"/>
    </w:pPr>
  </w:style>
  <w:style w:type="paragraph" w:customStyle="1" w:styleId="TableParagraph">
    <w:name w:val="Table Paragraph"/>
    <w:basedOn w:val="Normln"/>
    <w:uiPriority w:val="1"/>
    <w:qFormat/>
    <w:rsid w:val="00693117"/>
    <w:pPr>
      <w:widowControl w:val="0"/>
      <w:autoSpaceDE w:val="0"/>
      <w:autoSpaceDN w:val="0"/>
      <w:spacing w:line="240" w:lineRule="auto"/>
    </w:pPr>
    <w:rPr>
      <w:rFonts w:ascii="Arial" w:eastAsia="Arial" w:hAnsi="Arial" w:cs="Arial"/>
      <w:sz w:val="22"/>
      <w:szCs w:val="22"/>
      <w:lang w:bidi="cs-CZ"/>
    </w:rPr>
  </w:style>
  <w:style w:type="paragraph" w:customStyle="1" w:styleId="DefaultStyle">
    <w:name w:val="Default Style"/>
    <w:rsid w:val="00572702"/>
    <w:pPr>
      <w:widowControl w:val="0"/>
      <w:suppressAutoHyphens/>
      <w:spacing w:after="200" w:line="276" w:lineRule="auto"/>
    </w:pPr>
    <w:rPr>
      <w:rFonts w:ascii="Times New Roman" w:eastAsia="SimSun" w:hAnsi="Times New Roman" w:cs="Mangal"/>
      <w:sz w:val="24"/>
      <w:szCs w:val="24"/>
      <w:lang w:val="en-US" w:eastAsia="zh-CN" w:bidi="hi-IN"/>
    </w:rPr>
  </w:style>
  <w:style w:type="paragraph" w:styleId="Seznamsodrkami5">
    <w:name w:val="List Bullet 5"/>
    <w:basedOn w:val="Odstavecseseznamem"/>
    <w:link w:val="Seznamsodrkami5Char"/>
    <w:uiPriority w:val="36"/>
    <w:unhideWhenUsed/>
    <w:qFormat/>
    <w:rsid w:val="005D6F80"/>
    <w:pPr>
      <w:numPr>
        <w:numId w:val="19"/>
      </w:numPr>
      <w:spacing w:after="60" w:line="240" w:lineRule="auto"/>
      <w:ind w:right="181"/>
      <w:contextualSpacing/>
      <w:jc w:val="both"/>
    </w:pPr>
    <w:rPr>
      <w:rFonts w:ascii="Calibri" w:eastAsia="Tw Cen MT" w:hAnsi="Calibri"/>
      <w:kern w:val="24"/>
      <w:sz w:val="22"/>
      <w:szCs w:val="20"/>
      <w:lang w:val="x-none" w:eastAsia="x-none"/>
    </w:rPr>
  </w:style>
  <w:style w:type="paragraph" w:customStyle="1" w:styleId="Podnadpis1">
    <w:name w:val="Podnadpis1"/>
    <w:basedOn w:val="Normln"/>
    <w:link w:val="PodnadpisChar"/>
    <w:qFormat/>
    <w:rsid w:val="005D6F80"/>
    <w:pPr>
      <w:keepNext/>
      <w:widowControl w:val="0"/>
      <w:pBdr>
        <w:bottom w:val="single" w:sz="8" w:space="1" w:color="B29C93"/>
      </w:pBdr>
      <w:spacing w:before="120" w:after="240" w:line="240" w:lineRule="auto"/>
      <w:jc w:val="both"/>
    </w:pPr>
    <w:rPr>
      <w:rFonts w:ascii="Calibri" w:eastAsia="Calibri" w:hAnsi="Calibri"/>
      <w:color w:val="60964A"/>
      <w:lang w:val="x-none" w:eastAsia="en-US"/>
    </w:rPr>
  </w:style>
  <w:style w:type="character" w:customStyle="1" w:styleId="PodnadpisChar">
    <w:name w:val="Podnadpis Char"/>
    <w:link w:val="Podnadpis1"/>
    <w:rsid w:val="005D6F80"/>
    <w:rPr>
      <w:rFonts w:ascii="Calibri" w:eastAsia="Calibri" w:hAnsi="Calibri" w:cs="Times New Roman"/>
      <w:color w:val="60964A"/>
      <w:sz w:val="24"/>
      <w:szCs w:val="24"/>
      <w:lang w:val="x-none"/>
    </w:rPr>
  </w:style>
  <w:style w:type="character" w:customStyle="1" w:styleId="Seznamsodrkami5Char">
    <w:name w:val="Seznam s odrážkami 5 Char"/>
    <w:link w:val="Seznamsodrkami5"/>
    <w:uiPriority w:val="36"/>
    <w:rsid w:val="005D6F80"/>
    <w:rPr>
      <w:rFonts w:ascii="Calibri" w:eastAsia="Tw Cen MT" w:hAnsi="Calibri" w:cs="Times New Roman"/>
      <w:kern w:val="24"/>
      <w:szCs w:val="20"/>
      <w:lang w:val="x-none" w:eastAsia="x-none"/>
    </w:rPr>
  </w:style>
  <w:style w:type="paragraph" w:customStyle="1" w:styleId="odrkatabulkatun">
    <w:name w:val="odrážka tabulka tučně"/>
    <w:basedOn w:val="Seznamsodrkami5"/>
    <w:link w:val="odrkatabulkatunChar"/>
    <w:qFormat/>
    <w:rsid w:val="00274C8B"/>
    <w:pPr>
      <w:numPr>
        <w:numId w:val="12"/>
      </w:numPr>
    </w:pPr>
    <w:rPr>
      <w:b/>
    </w:rPr>
  </w:style>
  <w:style w:type="paragraph" w:customStyle="1" w:styleId="odrkatabulkanormln">
    <w:name w:val="odrážka tabulka normálně"/>
    <w:basedOn w:val="Seznamsodrkami5"/>
    <w:link w:val="odrkatabulkanormlnChar"/>
    <w:qFormat/>
    <w:rsid w:val="00274C8B"/>
    <w:pPr>
      <w:numPr>
        <w:numId w:val="0"/>
      </w:numPr>
      <w:tabs>
        <w:tab w:val="num" w:pos="360"/>
      </w:tabs>
      <w:ind w:left="360" w:hanging="360"/>
    </w:pPr>
  </w:style>
  <w:style w:type="character" w:customStyle="1" w:styleId="odrkatabulkatunChar">
    <w:name w:val="odrážka tabulka tučně Char"/>
    <w:link w:val="odrkatabulkatun"/>
    <w:rsid w:val="00274C8B"/>
    <w:rPr>
      <w:rFonts w:ascii="Calibri" w:eastAsia="Tw Cen MT" w:hAnsi="Calibri" w:cs="Times New Roman"/>
      <w:b/>
      <w:kern w:val="24"/>
      <w:szCs w:val="20"/>
      <w:lang w:val="x-none" w:eastAsia="x-none"/>
    </w:rPr>
  </w:style>
  <w:style w:type="character" w:customStyle="1" w:styleId="odrkatabulkanormlnChar">
    <w:name w:val="odrážka tabulka normálně Char"/>
    <w:basedOn w:val="Seznamsodrkami5Char"/>
    <w:link w:val="odrkatabulkanormln"/>
    <w:rsid w:val="00274C8B"/>
    <w:rPr>
      <w:rFonts w:ascii="Calibri" w:eastAsia="Tw Cen MT" w:hAnsi="Calibri" w:cs="Times New Roman"/>
      <w:kern w:val="24"/>
      <w:szCs w:val="20"/>
      <w:lang w:val="x-none" w:eastAsia="x-none"/>
    </w:rPr>
  </w:style>
  <w:style w:type="paragraph" w:customStyle="1" w:styleId="xl90">
    <w:name w:val="xl90"/>
    <w:basedOn w:val="Normln"/>
    <w:rsid w:val="001135BB"/>
    <w:pPr>
      <w:pBdr>
        <w:left w:val="single" w:sz="8" w:space="0" w:color="auto"/>
        <w:bottom w:val="single" w:sz="4" w:space="0" w:color="auto"/>
        <w:right w:val="single" w:sz="8" w:space="0" w:color="auto"/>
      </w:pBdr>
      <w:spacing w:before="100" w:beforeAutospacing="1" w:after="100" w:afterAutospacing="1" w:line="276" w:lineRule="auto"/>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2960">
      <w:bodyDiv w:val="1"/>
      <w:marLeft w:val="0"/>
      <w:marRight w:val="0"/>
      <w:marTop w:val="0"/>
      <w:marBottom w:val="0"/>
      <w:divBdr>
        <w:top w:val="none" w:sz="0" w:space="0" w:color="auto"/>
        <w:left w:val="none" w:sz="0" w:space="0" w:color="auto"/>
        <w:bottom w:val="none" w:sz="0" w:space="0" w:color="auto"/>
        <w:right w:val="none" w:sz="0" w:space="0" w:color="auto"/>
      </w:divBdr>
      <w:divsChild>
        <w:div w:id="264004198">
          <w:marLeft w:val="446"/>
          <w:marRight w:val="0"/>
          <w:marTop w:val="0"/>
          <w:marBottom w:val="0"/>
          <w:divBdr>
            <w:top w:val="none" w:sz="0" w:space="0" w:color="auto"/>
            <w:left w:val="none" w:sz="0" w:space="0" w:color="auto"/>
            <w:bottom w:val="none" w:sz="0" w:space="0" w:color="auto"/>
            <w:right w:val="none" w:sz="0" w:space="0" w:color="auto"/>
          </w:divBdr>
        </w:div>
      </w:divsChild>
    </w:div>
    <w:div w:id="135341267">
      <w:bodyDiv w:val="1"/>
      <w:marLeft w:val="0"/>
      <w:marRight w:val="0"/>
      <w:marTop w:val="0"/>
      <w:marBottom w:val="0"/>
      <w:divBdr>
        <w:top w:val="none" w:sz="0" w:space="0" w:color="auto"/>
        <w:left w:val="none" w:sz="0" w:space="0" w:color="auto"/>
        <w:bottom w:val="none" w:sz="0" w:space="0" w:color="auto"/>
        <w:right w:val="none" w:sz="0" w:space="0" w:color="auto"/>
      </w:divBdr>
    </w:div>
    <w:div w:id="184638616">
      <w:bodyDiv w:val="1"/>
      <w:marLeft w:val="0"/>
      <w:marRight w:val="0"/>
      <w:marTop w:val="0"/>
      <w:marBottom w:val="0"/>
      <w:divBdr>
        <w:top w:val="none" w:sz="0" w:space="0" w:color="auto"/>
        <w:left w:val="none" w:sz="0" w:space="0" w:color="auto"/>
        <w:bottom w:val="none" w:sz="0" w:space="0" w:color="auto"/>
        <w:right w:val="none" w:sz="0" w:space="0" w:color="auto"/>
      </w:divBdr>
    </w:div>
    <w:div w:id="219094597">
      <w:bodyDiv w:val="1"/>
      <w:marLeft w:val="0"/>
      <w:marRight w:val="0"/>
      <w:marTop w:val="0"/>
      <w:marBottom w:val="0"/>
      <w:divBdr>
        <w:top w:val="none" w:sz="0" w:space="0" w:color="auto"/>
        <w:left w:val="none" w:sz="0" w:space="0" w:color="auto"/>
        <w:bottom w:val="none" w:sz="0" w:space="0" w:color="auto"/>
        <w:right w:val="none" w:sz="0" w:space="0" w:color="auto"/>
      </w:divBdr>
      <w:divsChild>
        <w:div w:id="1861506390">
          <w:marLeft w:val="403"/>
          <w:marRight w:val="0"/>
          <w:marTop w:val="0"/>
          <w:marBottom w:val="0"/>
          <w:divBdr>
            <w:top w:val="none" w:sz="0" w:space="0" w:color="auto"/>
            <w:left w:val="none" w:sz="0" w:space="0" w:color="auto"/>
            <w:bottom w:val="none" w:sz="0" w:space="0" w:color="auto"/>
            <w:right w:val="none" w:sz="0" w:space="0" w:color="auto"/>
          </w:divBdr>
        </w:div>
        <w:div w:id="1215508274">
          <w:marLeft w:val="403"/>
          <w:marRight w:val="0"/>
          <w:marTop w:val="0"/>
          <w:marBottom w:val="0"/>
          <w:divBdr>
            <w:top w:val="none" w:sz="0" w:space="0" w:color="auto"/>
            <w:left w:val="none" w:sz="0" w:space="0" w:color="auto"/>
            <w:bottom w:val="none" w:sz="0" w:space="0" w:color="auto"/>
            <w:right w:val="none" w:sz="0" w:space="0" w:color="auto"/>
          </w:divBdr>
        </w:div>
        <w:div w:id="446659797">
          <w:marLeft w:val="403"/>
          <w:marRight w:val="0"/>
          <w:marTop w:val="0"/>
          <w:marBottom w:val="0"/>
          <w:divBdr>
            <w:top w:val="none" w:sz="0" w:space="0" w:color="auto"/>
            <w:left w:val="none" w:sz="0" w:space="0" w:color="auto"/>
            <w:bottom w:val="none" w:sz="0" w:space="0" w:color="auto"/>
            <w:right w:val="none" w:sz="0" w:space="0" w:color="auto"/>
          </w:divBdr>
        </w:div>
        <w:div w:id="2120640054">
          <w:marLeft w:val="403"/>
          <w:marRight w:val="0"/>
          <w:marTop w:val="0"/>
          <w:marBottom w:val="0"/>
          <w:divBdr>
            <w:top w:val="none" w:sz="0" w:space="0" w:color="auto"/>
            <w:left w:val="none" w:sz="0" w:space="0" w:color="auto"/>
            <w:bottom w:val="none" w:sz="0" w:space="0" w:color="auto"/>
            <w:right w:val="none" w:sz="0" w:space="0" w:color="auto"/>
          </w:divBdr>
        </w:div>
        <w:div w:id="2021156460">
          <w:marLeft w:val="403"/>
          <w:marRight w:val="0"/>
          <w:marTop w:val="0"/>
          <w:marBottom w:val="0"/>
          <w:divBdr>
            <w:top w:val="none" w:sz="0" w:space="0" w:color="auto"/>
            <w:left w:val="none" w:sz="0" w:space="0" w:color="auto"/>
            <w:bottom w:val="none" w:sz="0" w:space="0" w:color="auto"/>
            <w:right w:val="none" w:sz="0" w:space="0" w:color="auto"/>
          </w:divBdr>
        </w:div>
        <w:div w:id="1315180790">
          <w:marLeft w:val="403"/>
          <w:marRight w:val="0"/>
          <w:marTop w:val="0"/>
          <w:marBottom w:val="0"/>
          <w:divBdr>
            <w:top w:val="none" w:sz="0" w:space="0" w:color="auto"/>
            <w:left w:val="none" w:sz="0" w:space="0" w:color="auto"/>
            <w:bottom w:val="none" w:sz="0" w:space="0" w:color="auto"/>
            <w:right w:val="none" w:sz="0" w:space="0" w:color="auto"/>
          </w:divBdr>
        </w:div>
        <w:div w:id="1710688724">
          <w:marLeft w:val="547"/>
          <w:marRight w:val="0"/>
          <w:marTop w:val="0"/>
          <w:marBottom w:val="0"/>
          <w:divBdr>
            <w:top w:val="none" w:sz="0" w:space="0" w:color="auto"/>
            <w:left w:val="none" w:sz="0" w:space="0" w:color="auto"/>
            <w:bottom w:val="none" w:sz="0" w:space="0" w:color="auto"/>
            <w:right w:val="none" w:sz="0" w:space="0" w:color="auto"/>
          </w:divBdr>
        </w:div>
        <w:div w:id="471561866">
          <w:marLeft w:val="547"/>
          <w:marRight w:val="0"/>
          <w:marTop w:val="0"/>
          <w:marBottom w:val="0"/>
          <w:divBdr>
            <w:top w:val="none" w:sz="0" w:space="0" w:color="auto"/>
            <w:left w:val="none" w:sz="0" w:space="0" w:color="auto"/>
            <w:bottom w:val="none" w:sz="0" w:space="0" w:color="auto"/>
            <w:right w:val="none" w:sz="0" w:space="0" w:color="auto"/>
          </w:divBdr>
        </w:div>
        <w:div w:id="1906406236">
          <w:marLeft w:val="547"/>
          <w:marRight w:val="0"/>
          <w:marTop w:val="0"/>
          <w:marBottom w:val="0"/>
          <w:divBdr>
            <w:top w:val="none" w:sz="0" w:space="0" w:color="auto"/>
            <w:left w:val="none" w:sz="0" w:space="0" w:color="auto"/>
            <w:bottom w:val="none" w:sz="0" w:space="0" w:color="auto"/>
            <w:right w:val="none" w:sz="0" w:space="0" w:color="auto"/>
          </w:divBdr>
        </w:div>
        <w:div w:id="1625111582">
          <w:marLeft w:val="446"/>
          <w:marRight w:val="0"/>
          <w:marTop w:val="0"/>
          <w:marBottom w:val="0"/>
          <w:divBdr>
            <w:top w:val="none" w:sz="0" w:space="0" w:color="auto"/>
            <w:left w:val="none" w:sz="0" w:space="0" w:color="auto"/>
            <w:bottom w:val="none" w:sz="0" w:space="0" w:color="auto"/>
            <w:right w:val="none" w:sz="0" w:space="0" w:color="auto"/>
          </w:divBdr>
        </w:div>
        <w:div w:id="36317576">
          <w:marLeft w:val="446"/>
          <w:marRight w:val="0"/>
          <w:marTop w:val="0"/>
          <w:marBottom w:val="0"/>
          <w:divBdr>
            <w:top w:val="none" w:sz="0" w:space="0" w:color="auto"/>
            <w:left w:val="none" w:sz="0" w:space="0" w:color="auto"/>
            <w:bottom w:val="none" w:sz="0" w:space="0" w:color="auto"/>
            <w:right w:val="none" w:sz="0" w:space="0" w:color="auto"/>
          </w:divBdr>
        </w:div>
        <w:div w:id="2024090650">
          <w:marLeft w:val="446"/>
          <w:marRight w:val="0"/>
          <w:marTop w:val="0"/>
          <w:marBottom w:val="0"/>
          <w:divBdr>
            <w:top w:val="none" w:sz="0" w:space="0" w:color="auto"/>
            <w:left w:val="none" w:sz="0" w:space="0" w:color="auto"/>
            <w:bottom w:val="none" w:sz="0" w:space="0" w:color="auto"/>
            <w:right w:val="none" w:sz="0" w:space="0" w:color="auto"/>
          </w:divBdr>
        </w:div>
      </w:divsChild>
    </w:div>
    <w:div w:id="259685403">
      <w:bodyDiv w:val="1"/>
      <w:marLeft w:val="0"/>
      <w:marRight w:val="0"/>
      <w:marTop w:val="0"/>
      <w:marBottom w:val="0"/>
      <w:divBdr>
        <w:top w:val="none" w:sz="0" w:space="0" w:color="auto"/>
        <w:left w:val="none" w:sz="0" w:space="0" w:color="auto"/>
        <w:bottom w:val="none" w:sz="0" w:space="0" w:color="auto"/>
        <w:right w:val="none" w:sz="0" w:space="0" w:color="auto"/>
      </w:divBdr>
      <w:divsChild>
        <w:div w:id="77874241">
          <w:marLeft w:val="1267"/>
          <w:marRight w:val="0"/>
          <w:marTop w:val="0"/>
          <w:marBottom w:val="0"/>
          <w:divBdr>
            <w:top w:val="none" w:sz="0" w:space="0" w:color="auto"/>
            <w:left w:val="none" w:sz="0" w:space="0" w:color="auto"/>
            <w:bottom w:val="none" w:sz="0" w:space="0" w:color="auto"/>
            <w:right w:val="none" w:sz="0" w:space="0" w:color="auto"/>
          </w:divBdr>
        </w:div>
        <w:div w:id="380712114">
          <w:marLeft w:val="1267"/>
          <w:marRight w:val="0"/>
          <w:marTop w:val="0"/>
          <w:marBottom w:val="0"/>
          <w:divBdr>
            <w:top w:val="none" w:sz="0" w:space="0" w:color="auto"/>
            <w:left w:val="none" w:sz="0" w:space="0" w:color="auto"/>
            <w:bottom w:val="none" w:sz="0" w:space="0" w:color="auto"/>
            <w:right w:val="none" w:sz="0" w:space="0" w:color="auto"/>
          </w:divBdr>
        </w:div>
        <w:div w:id="422802237">
          <w:marLeft w:val="1267"/>
          <w:marRight w:val="0"/>
          <w:marTop w:val="0"/>
          <w:marBottom w:val="0"/>
          <w:divBdr>
            <w:top w:val="none" w:sz="0" w:space="0" w:color="auto"/>
            <w:left w:val="none" w:sz="0" w:space="0" w:color="auto"/>
            <w:bottom w:val="none" w:sz="0" w:space="0" w:color="auto"/>
            <w:right w:val="none" w:sz="0" w:space="0" w:color="auto"/>
          </w:divBdr>
        </w:div>
        <w:div w:id="759988025">
          <w:marLeft w:val="1267"/>
          <w:marRight w:val="0"/>
          <w:marTop w:val="0"/>
          <w:marBottom w:val="0"/>
          <w:divBdr>
            <w:top w:val="none" w:sz="0" w:space="0" w:color="auto"/>
            <w:left w:val="none" w:sz="0" w:space="0" w:color="auto"/>
            <w:bottom w:val="none" w:sz="0" w:space="0" w:color="auto"/>
            <w:right w:val="none" w:sz="0" w:space="0" w:color="auto"/>
          </w:divBdr>
        </w:div>
        <w:div w:id="775828496">
          <w:marLeft w:val="1267"/>
          <w:marRight w:val="0"/>
          <w:marTop w:val="0"/>
          <w:marBottom w:val="0"/>
          <w:divBdr>
            <w:top w:val="none" w:sz="0" w:space="0" w:color="auto"/>
            <w:left w:val="none" w:sz="0" w:space="0" w:color="auto"/>
            <w:bottom w:val="none" w:sz="0" w:space="0" w:color="auto"/>
            <w:right w:val="none" w:sz="0" w:space="0" w:color="auto"/>
          </w:divBdr>
        </w:div>
      </w:divsChild>
    </w:div>
    <w:div w:id="518660181">
      <w:bodyDiv w:val="1"/>
      <w:marLeft w:val="0"/>
      <w:marRight w:val="0"/>
      <w:marTop w:val="0"/>
      <w:marBottom w:val="0"/>
      <w:divBdr>
        <w:top w:val="none" w:sz="0" w:space="0" w:color="auto"/>
        <w:left w:val="none" w:sz="0" w:space="0" w:color="auto"/>
        <w:bottom w:val="none" w:sz="0" w:space="0" w:color="auto"/>
        <w:right w:val="none" w:sz="0" w:space="0" w:color="auto"/>
      </w:divBdr>
      <w:divsChild>
        <w:div w:id="585647420">
          <w:marLeft w:val="720"/>
          <w:marRight w:val="0"/>
          <w:marTop w:val="0"/>
          <w:marBottom w:val="0"/>
          <w:divBdr>
            <w:top w:val="none" w:sz="0" w:space="0" w:color="auto"/>
            <w:left w:val="none" w:sz="0" w:space="0" w:color="auto"/>
            <w:bottom w:val="none" w:sz="0" w:space="0" w:color="auto"/>
            <w:right w:val="none" w:sz="0" w:space="0" w:color="auto"/>
          </w:divBdr>
        </w:div>
      </w:divsChild>
    </w:div>
    <w:div w:id="550187373">
      <w:bodyDiv w:val="1"/>
      <w:marLeft w:val="0"/>
      <w:marRight w:val="0"/>
      <w:marTop w:val="0"/>
      <w:marBottom w:val="0"/>
      <w:divBdr>
        <w:top w:val="none" w:sz="0" w:space="0" w:color="auto"/>
        <w:left w:val="none" w:sz="0" w:space="0" w:color="auto"/>
        <w:bottom w:val="none" w:sz="0" w:space="0" w:color="auto"/>
        <w:right w:val="none" w:sz="0" w:space="0" w:color="auto"/>
      </w:divBdr>
    </w:div>
    <w:div w:id="576669418">
      <w:bodyDiv w:val="1"/>
      <w:marLeft w:val="0"/>
      <w:marRight w:val="0"/>
      <w:marTop w:val="0"/>
      <w:marBottom w:val="0"/>
      <w:divBdr>
        <w:top w:val="none" w:sz="0" w:space="0" w:color="auto"/>
        <w:left w:val="none" w:sz="0" w:space="0" w:color="auto"/>
        <w:bottom w:val="none" w:sz="0" w:space="0" w:color="auto"/>
        <w:right w:val="none" w:sz="0" w:space="0" w:color="auto"/>
      </w:divBdr>
    </w:div>
    <w:div w:id="668943276">
      <w:bodyDiv w:val="1"/>
      <w:marLeft w:val="0"/>
      <w:marRight w:val="0"/>
      <w:marTop w:val="0"/>
      <w:marBottom w:val="0"/>
      <w:divBdr>
        <w:top w:val="none" w:sz="0" w:space="0" w:color="auto"/>
        <w:left w:val="none" w:sz="0" w:space="0" w:color="auto"/>
        <w:bottom w:val="none" w:sz="0" w:space="0" w:color="auto"/>
        <w:right w:val="none" w:sz="0" w:space="0" w:color="auto"/>
      </w:divBdr>
      <w:divsChild>
        <w:div w:id="1665816169">
          <w:marLeft w:val="806"/>
          <w:marRight w:val="0"/>
          <w:marTop w:val="0"/>
          <w:marBottom w:val="0"/>
          <w:divBdr>
            <w:top w:val="none" w:sz="0" w:space="0" w:color="auto"/>
            <w:left w:val="none" w:sz="0" w:space="0" w:color="auto"/>
            <w:bottom w:val="none" w:sz="0" w:space="0" w:color="auto"/>
            <w:right w:val="none" w:sz="0" w:space="0" w:color="auto"/>
          </w:divBdr>
        </w:div>
      </w:divsChild>
    </w:div>
    <w:div w:id="935475615">
      <w:bodyDiv w:val="1"/>
      <w:marLeft w:val="0"/>
      <w:marRight w:val="0"/>
      <w:marTop w:val="0"/>
      <w:marBottom w:val="0"/>
      <w:divBdr>
        <w:top w:val="none" w:sz="0" w:space="0" w:color="auto"/>
        <w:left w:val="none" w:sz="0" w:space="0" w:color="auto"/>
        <w:bottom w:val="none" w:sz="0" w:space="0" w:color="auto"/>
        <w:right w:val="none" w:sz="0" w:space="0" w:color="auto"/>
      </w:divBdr>
      <w:divsChild>
        <w:div w:id="529799817">
          <w:marLeft w:val="720"/>
          <w:marRight w:val="0"/>
          <w:marTop w:val="195"/>
          <w:marBottom w:val="0"/>
          <w:divBdr>
            <w:top w:val="none" w:sz="0" w:space="0" w:color="auto"/>
            <w:left w:val="none" w:sz="0" w:space="0" w:color="auto"/>
            <w:bottom w:val="none" w:sz="0" w:space="0" w:color="auto"/>
            <w:right w:val="none" w:sz="0" w:space="0" w:color="auto"/>
          </w:divBdr>
        </w:div>
        <w:div w:id="721714859">
          <w:marLeft w:val="720"/>
          <w:marRight w:val="0"/>
          <w:marTop w:val="195"/>
          <w:marBottom w:val="0"/>
          <w:divBdr>
            <w:top w:val="none" w:sz="0" w:space="0" w:color="auto"/>
            <w:left w:val="none" w:sz="0" w:space="0" w:color="auto"/>
            <w:bottom w:val="none" w:sz="0" w:space="0" w:color="auto"/>
            <w:right w:val="none" w:sz="0" w:space="0" w:color="auto"/>
          </w:divBdr>
        </w:div>
        <w:div w:id="348063444">
          <w:marLeft w:val="720"/>
          <w:marRight w:val="0"/>
          <w:marTop w:val="195"/>
          <w:marBottom w:val="0"/>
          <w:divBdr>
            <w:top w:val="none" w:sz="0" w:space="0" w:color="auto"/>
            <w:left w:val="none" w:sz="0" w:space="0" w:color="auto"/>
            <w:bottom w:val="none" w:sz="0" w:space="0" w:color="auto"/>
            <w:right w:val="none" w:sz="0" w:space="0" w:color="auto"/>
          </w:divBdr>
        </w:div>
        <w:div w:id="2062899041">
          <w:marLeft w:val="720"/>
          <w:marRight w:val="0"/>
          <w:marTop w:val="195"/>
          <w:marBottom w:val="0"/>
          <w:divBdr>
            <w:top w:val="none" w:sz="0" w:space="0" w:color="auto"/>
            <w:left w:val="none" w:sz="0" w:space="0" w:color="auto"/>
            <w:bottom w:val="none" w:sz="0" w:space="0" w:color="auto"/>
            <w:right w:val="none" w:sz="0" w:space="0" w:color="auto"/>
          </w:divBdr>
        </w:div>
        <w:div w:id="1563559503">
          <w:marLeft w:val="720"/>
          <w:marRight w:val="0"/>
          <w:marTop w:val="195"/>
          <w:marBottom w:val="0"/>
          <w:divBdr>
            <w:top w:val="none" w:sz="0" w:space="0" w:color="auto"/>
            <w:left w:val="none" w:sz="0" w:space="0" w:color="auto"/>
            <w:bottom w:val="none" w:sz="0" w:space="0" w:color="auto"/>
            <w:right w:val="none" w:sz="0" w:space="0" w:color="auto"/>
          </w:divBdr>
        </w:div>
        <w:div w:id="1900631008">
          <w:marLeft w:val="720"/>
          <w:marRight w:val="0"/>
          <w:marTop w:val="195"/>
          <w:marBottom w:val="0"/>
          <w:divBdr>
            <w:top w:val="none" w:sz="0" w:space="0" w:color="auto"/>
            <w:left w:val="none" w:sz="0" w:space="0" w:color="auto"/>
            <w:bottom w:val="none" w:sz="0" w:space="0" w:color="auto"/>
            <w:right w:val="none" w:sz="0" w:space="0" w:color="auto"/>
          </w:divBdr>
        </w:div>
        <w:div w:id="1138567606">
          <w:marLeft w:val="720"/>
          <w:marRight w:val="0"/>
          <w:marTop w:val="195"/>
          <w:marBottom w:val="0"/>
          <w:divBdr>
            <w:top w:val="none" w:sz="0" w:space="0" w:color="auto"/>
            <w:left w:val="none" w:sz="0" w:space="0" w:color="auto"/>
            <w:bottom w:val="none" w:sz="0" w:space="0" w:color="auto"/>
            <w:right w:val="none" w:sz="0" w:space="0" w:color="auto"/>
          </w:divBdr>
        </w:div>
      </w:divsChild>
    </w:div>
    <w:div w:id="971903971">
      <w:bodyDiv w:val="1"/>
      <w:marLeft w:val="0"/>
      <w:marRight w:val="0"/>
      <w:marTop w:val="0"/>
      <w:marBottom w:val="0"/>
      <w:divBdr>
        <w:top w:val="none" w:sz="0" w:space="0" w:color="auto"/>
        <w:left w:val="none" w:sz="0" w:space="0" w:color="auto"/>
        <w:bottom w:val="none" w:sz="0" w:space="0" w:color="auto"/>
        <w:right w:val="none" w:sz="0" w:space="0" w:color="auto"/>
      </w:divBdr>
    </w:div>
    <w:div w:id="1029453893">
      <w:bodyDiv w:val="1"/>
      <w:marLeft w:val="0"/>
      <w:marRight w:val="0"/>
      <w:marTop w:val="0"/>
      <w:marBottom w:val="0"/>
      <w:divBdr>
        <w:top w:val="none" w:sz="0" w:space="0" w:color="auto"/>
        <w:left w:val="none" w:sz="0" w:space="0" w:color="auto"/>
        <w:bottom w:val="none" w:sz="0" w:space="0" w:color="auto"/>
        <w:right w:val="none" w:sz="0" w:space="0" w:color="auto"/>
      </w:divBdr>
    </w:div>
    <w:div w:id="1066075607">
      <w:bodyDiv w:val="1"/>
      <w:marLeft w:val="0"/>
      <w:marRight w:val="0"/>
      <w:marTop w:val="0"/>
      <w:marBottom w:val="0"/>
      <w:divBdr>
        <w:top w:val="none" w:sz="0" w:space="0" w:color="auto"/>
        <w:left w:val="none" w:sz="0" w:space="0" w:color="auto"/>
        <w:bottom w:val="none" w:sz="0" w:space="0" w:color="auto"/>
        <w:right w:val="none" w:sz="0" w:space="0" w:color="auto"/>
      </w:divBdr>
      <w:divsChild>
        <w:div w:id="41250059">
          <w:marLeft w:val="1267"/>
          <w:marRight w:val="0"/>
          <w:marTop w:val="0"/>
          <w:marBottom w:val="0"/>
          <w:divBdr>
            <w:top w:val="none" w:sz="0" w:space="0" w:color="auto"/>
            <w:left w:val="none" w:sz="0" w:space="0" w:color="auto"/>
            <w:bottom w:val="none" w:sz="0" w:space="0" w:color="auto"/>
            <w:right w:val="none" w:sz="0" w:space="0" w:color="auto"/>
          </w:divBdr>
        </w:div>
        <w:div w:id="195773626">
          <w:marLeft w:val="1267"/>
          <w:marRight w:val="0"/>
          <w:marTop w:val="0"/>
          <w:marBottom w:val="0"/>
          <w:divBdr>
            <w:top w:val="none" w:sz="0" w:space="0" w:color="auto"/>
            <w:left w:val="none" w:sz="0" w:space="0" w:color="auto"/>
            <w:bottom w:val="none" w:sz="0" w:space="0" w:color="auto"/>
            <w:right w:val="none" w:sz="0" w:space="0" w:color="auto"/>
          </w:divBdr>
        </w:div>
        <w:div w:id="305011003">
          <w:marLeft w:val="1267"/>
          <w:marRight w:val="0"/>
          <w:marTop w:val="0"/>
          <w:marBottom w:val="0"/>
          <w:divBdr>
            <w:top w:val="none" w:sz="0" w:space="0" w:color="auto"/>
            <w:left w:val="none" w:sz="0" w:space="0" w:color="auto"/>
            <w:bottom w:val="none" w:sz="0" w:space="0" w:color="auto"/>
            <w:right w:val="none" w:sz="0" w:space="0" w:color="auto"/>
          </w:divBdr>
        </w:div>
        <w:div w:id="525216729">
          <w:marLeft w:val="1267"/>
          <w:marRight w:val="0"/>
          <w:marTop w:val="0"/>
          <w:marBottom w:val="0"/>
          <w:divBdr>
            <w:top w:val="none" w:sz="0" w:space="0" w:color="auto"/>
            <w:left w:val="none" w:sz="0" w:space="0" w:color="auto"/>
            <w:bottom w:val="none" w:sz="0" w:space="0" w:color="auto"/>
            <w:right w:val="none" w:sz="0" w:space="0" w:color="auto"/>
          </w:divBdr>
        </w:div>
        <w:div w:id="550117172">
          <w:marLeft w:val="1267"/>
          <w:marRight w:val="0"/>
          <w:marTop w:val="0"/>
          <w:marBottom w:val="0"/>
          <w:divBdr>
            <w:top w:val="none" w:sz="0" w:space="0" w:color="auto"/>
            <w:left w:val="none" w:sz="0" w:space="0" w:color="auto"/>
            <w:bottom w:val="none" w:sz="0" w:space="0" w:color="auto"/>
            <w:right w:val="none" w:sz="0" w:space="0" w:color="auto"/>
          </w:divBdr>
        </w:div>
      </w:divsChild>
    </w:div>
    <w:div w:id="1223370157">
      <w:bodyDiv w:val="1"/>
      <w:marLeft w:val="0"/>
      <w:marRight w:val="0"/>
      <w:marTop w:val="0"/>
      <w:marBottom w:val="0"/>
      <w:divBdr>
        <w:top w:val="none" w:sz="0" w:space="0" w:color="auto"/>
        <w:left w:val="none" w:sz="0" w:space="0" w:color="auto"/>
        <w:bottom w:val="none" w:sz="0" w:space="0" w:color="auto"/>
        <w:right w:val="none" w:sz="0" w:space="0" w:color="auto"/>
      </w:divBdr>
    </w:div>
    <w:div w:id="1438870172">
      <w:bodyDiv w:val="1"/>
      <w:marLeft w:val="0"/>
      <w:marRight w:val="0"/>
      <w:marTop w:val="0"/>
      <w:marBottom w:val="0"/>
      <w:divBdr>
        <w:top w:val="none" w:sz="0" w:space="0" w:color="auto"/>
        <w:left w:val="none" w:sz="0" w:space="0" w:color="auto"/>
        <w:bottom w:val="none" w:sz="0" w:space="0" w:color="auto"/>
        <w:right w:val="none" w:sz="0" w:space="0" w:color="auto"/>
      </w:divBdr>
    </w:div>
    <w:div w:id="1495876322">
      <w:bodyDiv w:val="1"/>
      <w:marLeft w:val="0"/>
      <w:marRight w:val="0"/>
      <w:marTop w:val="0"/>
      <w:marBottom w:val="0"/>
      <w:divBdr>
        <w:top w:val="none" w:sz="0" w:space="0" w:color="auto"/>
        <w:left w:val="none" w:sz="0" w:space="0" w:color="auto"/>
        <w:bottom w:val="none" w:sz="0" w:space="0" w:color="auto"/>
        <w:right w:val="none" w:sz="0" w:space="0" w:color="auto"/>
      </w:divBdr>
    </w:div>
    <w:div w:id="1981422425">
      <w:bodyDiv w:val="1"/>
      <w:marLeft w:val="0"/>
      <w:marRight w:val="0"/>
      <w:marTop w:val="0"/>
      <w:marBottom w:val="0"/>
      <w:divBdr>
        <w:top w:val="none" w:sz="0" w:space="0" w:color="auto"/>
        <w:left w:val="none" w:sz="0" w:space="0" w:color="auto"/>
        <w:bottom w:val="none" w:sz="0" w:space="0" w:color="auto"/>
        <w:right w:val="none" w:sz="0" w:space="0" w:color="auto"/>
      </w:divBdr>
      <w:divsChild>
        <w:div w:id="202947696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ske.cz/data/ke_stazeni/pravo_a_bezpecnost/Pravo_a_bezpecnost_3-201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ataplan.info/img_upload/f96fc5d7def29509aeffc6784e61f65b/publikace-nszm-el_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s://www.dataplan.info/img_upload/f96fc5d7def29509aeffc6784e61f65b/publikace_pucek_udrz.fin.rizeni.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zm.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mr.cz/cs/microsites/portal-strategicke-prace-v-ceske-republice/nastroje-a-metodicka-podpora/podpora-strategickeho-rizeni-a-planovani-ve-verejn" TargetMode="External"/><Relationship Id="rId2" Type="http://schemas.openxmlformats.org/officeDocument/2006/relationships/hyperlink" Target="https://mmr.cz/cs/microsites/portal-strategicke-prace-v-ceske-republice/nastroje-a-metodicka-podpora/nastroje-pro-strategickou-praci" TargetMode="External"/><Relationship Id="rId1" Type="http://schemas.openxmlformats.org/officeDocument/2006/relationships/hyperlink" Target="https://mmr.cz/cs/microsites/portal-strategicke-prace-v-ceske-republice/nastroje-a-metodicka-podpora/podpora-strategickeho-rizeni-a-planovani-ve-verej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3B2E2-93E5-440F-979A-1D0EC537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46</Pages>
  <Words>13344</Words>
  <Characters>84201</Characters>
  <Application>Microsoft Office Word</Application>
  <DocSecurity>0</DocSecurity>
  <Lines>1002</Lines>
  <Paragraphs>192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Jan Půček</dc:creator>
  <cp:lastModifiedBy>Stp</cp:lastModifiedBy>
  <cp:revision>4</cp:revision>
  <cp:lastPrinted>2020-06-12T14:55:00Z</cp:lastPrinted>
  <dcterms:created xsi:type="dcterms:W3CDTF">2022-04-25T05:57:00Z</dcterms:created>
  <dcterms:modified xsi:type="dcterms:W3CDTF">2022-04-25T10:01:00Z</dcterms:modified>
</cp:coreProperties>
</file>