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C2" w:rsidRPr="004819BD" w:rsidRDefault="00F56E1D" w:rsidP="00741B77">
      <w:pPr>
        <w:pStyle w:val="Titul"/>
        <w:spacing w:after="0"/>
        <w:rPr>
          <w:rFonts w:ascii="Arial" w:hAnsi="Arial" w:cs="Arial"/>
          <w:noProof/>
          <w:sz w:val="42"/>
          <w:szCs w:val="42"/>
        </w:rPr>
      </w:pPr>
      <w:r w:rsidRPr="004819BD">
        <w:rPr>
          <w:rFonts w:ascii="Arial" w:hAnsi="Arial" w:cs="Arial"/>
          <w:b/>
          <w:noProof/>
          <w:color w:val="4472C4" w:themeColor="accent5"/>
          <w:sz w:val="42"/>
          <w:szCs w:val="42"/>
        </w:rPr>
        <w:drawing>
          <wp:anchor distT="0" distB="0" distL="114300" distR="114300" simplePos="0" relativeHeight="251663360" behindDoc="0" locked="0" layoutInCell="1" allowOverlap="1" wp14:anchorId="02F61792" wp14:editId="35F2F104">
            <wp:simplePos x="0" y="0"/>
            <wp:positionH relativeFrom="column">
              <wp:posOffset>4152900</wp:posOffset>
            </wp:positionH>
            <wp:positionV relativeFrom="paragraph">
              <wp:posOffset>6985</wp:posOffset>
            </wp:positionV>
            <wp:extent cx="1219200" cy="382905"/>
            <wp:effectExtent l="0" t="0" r="0" b="0"/>
            <wp:wrapSquare wrapText="bothSides"/>
            <wp:docPr id="25" name="Obrázek 25" descr="logo-databaze-strate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ogo-databaze-strategi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30B" w:rsidRPr="004819BD">
        <w:rPr>
          <w:rFonts w:ascii="Arial" w:hAnsi="Arial" w:cs="Arial"/>
          <w:b/>
          <w:noProof/>
          <w:color w:val="4472C4" w:themeColor="accent5"/>
          <w:sz w:val="42"/>
          <w:szCs w:val="42"/>
        </w:rPr>
        <w:drawing>
          <wp:anchor distT="0" distB="0" distL="114300" distR="114300" simplePos="0" relativeHeight="251662336" behindDoc="0" locked="0" layoutInCell="1" allowOverlap="1" wp14:anchorId="71636C54" wp14:editId="0E3FC589">
            <wp:simplePos x="0" y="0"/>
            <wp:positionH relativeFrom="column">
              <wp:posOffset>5562600</wp:posOffset>
            </wp:positionH>
            <wp:positionV relativeFrom="paragraph">
              <wp:posOffset>6985</wp:posOffset>
            </wp:positionV>
            <wp:extent cx="971550" cy="363855"/>
            <wp:effectExtent l="0" t="0" r="0" b="0"/>
            <wp:wrapSquare wrapText="bothSides"/>
            <wp:docPr id="24" name="Obrázek 24" descr="Portál strategické práce v České repub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ortál strategické práce v České republi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B77" w:rsidRPr="004819BD" w:rsidRDefault="00741B77" w:rsidP="00741B77">
      <w:pPr>
        <w:spacing w:after="240"/>
        <w:jc w:val="center"/>
        <w:rPr>
          <w:rFonts w:ascii="Arial" w:hAnsi="Arial" w:cs="Arial"/>
          <w:color w:val="365F91"/>
          <w:sz w:val="32"/>
          <w:szCs w:val="32"/>
          <w:lang w:eastAsia="cs-CZ"/>
        </w:rPr>
      </w:pPr>
    </w:p>
    <w:p w:rsidR="00741B77" w:rsidRPr="004819BD" w:rsidRDefault="00741B77" w:rsidP="00741B77">
      <w:pPr>
        <w:spacing w:after="240"/>
        <w:jc w:val="center"/>
        <w:rPr>
          <w:rFonts w:ascii="Arial" w:hAnsi="Arial" w:cs="Arial"/>
          <w:color w:val="365F91"/>
          <w:sz w:val="30"/>
          <w:szCs w:val="30"/>
          <w:lang w:eastAsia="cs-CZ"/>
        </w:rPr>
      </w:pPr>
      <w:r w:rsidRPr="004819BD">
        <w:rPr>
          <w:rFonts w:ascii="Arial" w:hAnsi="Arial" w:cs="Arial"/>
          <w:color w:val="365F91"/>
          <w:sz w:val="30"/>
          <w:szCs w:val="30"/>
          <w:lang w:eastAsia="cs-CZ"/>
        </w:rPr>
        <w:t>Zápis z V</w:t>
      </w:r>
      <w:r w:rsidR="0047775E" w:rsidRPr="004819BD">
        <w:rPr>
          <w:rFonts w:ascii="Arial" w:hAnsi="Arial" w:cs="Arial"/>
          <w:color w:val="365F91"/>
          <w:sz w:val="30"/>
          <w:szCs w:val="30"/>
          <w:lang w:eastAsia="cs-CZ"/>
        </w:rPr>
        <w:t>I</w:t>
      </w:r>
      <w:r w:rsidR="005402AF">
        <w:rPr>
          <w:rFonts w:ascii="Arial" w:hAnsi="Arial" w:cs="Arial"/>
          <w:color w:val="365F91"/>
          <w:sz w:val="30"/>
          <w:szCs w:val="30"/>
          <w:lang w:eastAsia="cs-CZ"/>
        </w:rPr>
        <w:t>I</w:t>
      </w:r>
      <w:r w:rsidRPr="004819BD">
        <w:rPr>
          <w:rFonts w:ascii="Arial" w:hAnsi="Arial" w:cs="Arial"/>
          <w:color w:val="365F91"/>
          <w:sz w:val="30"/>
          <w:szCs w:val="30"/>
          <w:lang w:eastAsia="cs-CZ"/>
        </w:rPr>
        <w:t xml:space="preserve">. jednání </w:t>
      </w:r>
    </w:p>
    <w:p w:rsidR="00741B77" w:rsidRPr="004819BD" w:rsidRDefault="00741B77" w:rsidP="004819BD">
      <w:pPr>
        <w:spacing w:after="240"/>
        <w:jc w:val="center"/>
        <w:rPr>
          <w:rFonts w:ascii="Arial" w:hAnsi="Arial" w:cs="Arial"/>
          <w:b/>
          <w:color w:val="365F91"/>
          <w:sz w:val="34"/>
          <w:szCs w:val="34"/>
          <w:lang w:eastAsia="cs-CZ"/>
        </w:rPr>
      </w:pPr>
      <w:r w:rsidRPr="004819BD">
        <w:rPr>
          <w:rFonts w:ascii="Arial" w:hAnsi="Arial" w:cs="Arial"/>
          <w:b/>
          <w:color w:val="365F91"/>
          <w:sz w:val="34"/>
          <w:szCs w:val="34"/>
          <w:lang w:eastAsia="cs-CZ"/>
        </w:rPr>
        <w:t>Expertní skupiny pro strategickou práci</w:t>
      </w:r>
    </w:p>
    <w:tbl>
      <w:tblPr>
        <w:tblW w:w="102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16"/>
        <w:gridCol w:w="1410"/>
        <w:gridCol w:w="4990"/>
        <w:gridCol w:w="1024"/>
        <w:gridCol w:w="2284"/>
        <w:gridCol w:w="21"/>
      </w:tblGrid>
      <w:tr w:rsidR="00741B77" w:rsidRPr="004160F6" w:rsidTr="004819BD">
        <w:trPr>
          <w:gridAfter w:val="1"/>
          <w:wAfter w:w="21" w:type="dxa"/>
        </w:trPr>
        <w:tc>
          <w:tcPr>
            <w:tcW w:w="1926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lang w:eastAsia="cs-CZ"/>
              </w:rPr>
            </w:pPr>
            <w:r w:rsidRPr="004819BD">
              <w:rPr>
                <w:rFonts w:ascii="Arial" w:hAnsi="Arial" w:cs="Arial"/>
                <w:b/>
                <w:lang w:eastAsia="cs-CZ"/>
              </w:rPr>
              <w:t>Datum, čas: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41B77" w:rsidRPr="004819BD" w:rsidRDefault="005402AF" w:rsidP="004819B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25</w:t>
            </w:r>
            <w:r w:rsidR="00741B77" w:rsidRPr="004819BD">
              <w:rPr>
                <w:rFonts w:ascii="Arial" w:hAnsi="Arial" w:cs="Arial"/>
                <w:lang w:eastAsia="cs-CZ"/>
              </w:rPr>
              <w:t xml:space="preserve">. </w:t>
            </w:r>
            <w:r>
              <w:rPr>
                <w:rFonts w:ascii="Arial" w:hAnsi="Arial" w:cs="Arial"/>
                <w:lang w:eastAsia="cs-CZ"/>
              </w:rPr>
              <w:t>05. 2017; 10</w:t>
            </w:r>
            <w:r w:rsidR="00741B77" w:rsidRPr="004819BD">
              <w:rPr>
                <w:rFonts w:ascii="Arial" w:hAnsi="Arial" w:cs="Arial"/>
                <w:lang w:eastAsia="cs-CZ"/>
              </w:rPr>
              <w:t>:00 – 1</w:t>
            </w:r>
            <w:r>
              <w:rPr>
                <w:rFonts w:ascii="Arial" w:hAnsi="Arial" w:cs="Arial"/>
                <w:lang w:eastAsia="cs-CZ"/>
              </w:rPr>
              <w:t>2</w:t>
            </w:r>
            <w:r w:rsidR="00741B77" w:rsidRPr="004819BD">
              <w:rPr>
                <w:rFonts w:ascii="Arial" w:hAnsi="Arial" w:cs="Arial"/>
                <w:lang w:eastAsia="cs-CZ"/>
              </w:rPr>
              <w:t>:</w:t>
            </w:r>
            <w:r w:rsidR="007B16CE" w:rsidRPr="004819BD">
              <w:rPr>
                <w:rFonts w:ascii="Arial" w:hAnsi="Arial" w:cs="Arial"/>
                <w:lang w:eastAsia="cs-CZ"/>
              </w:rPr>
              <w:t>0</w:t>
            </w:r>
            <w:r w:rsidR="00741B77" w:rsidRPr="004819BD">
              <w:rPr>
                <w:rFonts w:ascii="Arial" w:hAnsi="Arial" w:cs="Arial"/>
                <w:lang w:eastAsia="cs-CZ"/>
              </w:rPr>
              <w:t>0 hod.</w:t>
            </w:r>
          </w:p>
        </w:tc>
      </w:tr>
      <w:tr w:rsidR="00741B77" w:rsidRPr="004160F6" w:rsidTr="004819BD">
        <w:trPr>
          <w:gridAfter w:val="1"/>
          <w:wAfter w:w="21" w:type="dxa"/>
          <w:trHeight w:val="267"/>
        </w:trPr>
        <w:tc>
          <w:tcPr>
            <w:tcW w:w="1926" w:type="dxa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cs-CZ"/>
              </w:rPr>
            </w:pPr>
            <w:r w:rsidRPr="004819BD">
              <w:rPr>
                <w:rFonts w:ascii="Arial" w:hAnsi="Arial" w:cs="Arial"/>
                <w:b/>
                <w:lang w:eastAsia="cs-CZ"/>
              </w:rPr>
              <w:t>Místo:</w:t>
            </w:r>
          </w:p>
        </w:tc>
        <w:tc>
          <w:tcPr>
            <w:tcW w:w="8298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lang w:eastAsia="cs-CZ"/>
              </w:rPr>
            </w:pPr>
            <w:r w:rsidRPr="004819BD">
              <w:rPr>
                <w:rFonts w:ascii="Arial" w:hAnsi="Arial" w:cs="Arial"/>
                <w:lang w:eastAsia="cs-CZ"/>
              </w:rPr>
              <w:t>Ministerstvo pro místní rozvoj, Staroměstské nám. 6, Praha 1</w:t>
            </w:r>
          </w:p>
        </w:tc>
      </w:tr>
      <w:tr w:rsidR="00741B77" w:rsidRPr="004160F6" w:rsidTr="004819BD">
        <w:trPr>
          <w:gridAfter w:val="1"/>
          <w:wAfter w:w="21" w:type="dxa"/>
          <w:trHeight w:val="267"/>
        </w:trPr>
        <w:tc>
          <w:tcPr>
            <w:tcW w:w="1926" w:type="dxa"/>
            <w:gridSpan w:val="2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lang w:eastAsia="cs-CZ"/>
              </w:rPr>
            </w:pPr>
            <w:r w:rsidRPr="004819BD">
              <w:rPr>
                <w:rFonts w:ascii="Arial" w:hAnsi="Arial" w:cs="Arial"/>
                <w:b/>
                <w:lang w:eastAsia="cs-CZ"/>
              </w:rPr>
              <w:t>Účast:</w:t>
            </w:r>
          </w:p>
        </w:tc>
        <w:tc>
          <w:tcPr>
            <w:tcW w:w="8298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lang w:eastAsia="cs-CZ"/>
              </w:rPr>
            </w:pPr>
            <w:r w:rsidRPr="004819BD">
              <w:rPr>
                <w:rFonts w:ascii="Arial" w:hAnsi="Arial" w:cs="Arial"/>
                <w:lang w:eastAsia="cs-CZ"/>
              </w:rPr>
              <w:t>viz prezenční listina</w:t>
            </w:r>
          </w:p>
        </w:tc>
      </w:tr>
      <w:tr w:rsidR="00741B77" w:rsidRPr="004160F6" w:rsidTr="004819BD">
        <w:trPr>
          <w:gridAfter w:val="1"/>
          <w:wAfter w:w="21" w:type="dxa"/>
          <w:trHeight w:val="20"/>
        </w:trPr>
        <w:tc>
          <w:tcPr>
            <w:tcW w:w="10224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b/>
                <w:caps/>
                <w:sz w:val="24"/>
                <w:szCs w:val="24"/>
                <w:lang w:eastAsia="cs-CZ"/>
              </w:rPr>
            </w:pPr>
            <w:r w:rsidRPr="004819BD">
              <w:rPr>
                <w:rFonts w:ascii="Arial" w:hAnsi="Arial" w:cs="Arial"/>
                <w:b/>
                <w:caps/>
                <w:sz w:val="24"/>
                <w:szCs w:val="24"/>
                <w:lang w:eastAsia="cs-CZ"/>
              </w:rPr>
              <w:t>Program</w:t>
            </w:r>
          </w:p>
        </w:tc>
      </w:tr>
      <w:tr w:rsidR="00741B77" w:rsidRPr="004160F6" w:rsidTr="004819BD">
        <w:trPr>
          <w:gridAfter w:val="1"/>
          <w:wAfter w:w="21" w:type="dxa"/>
          <w:trHeight w:val="1140"/>
        </w:trPr>
        <w:tc>
          <w:tcPr>
            <w:tcW w:w="102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FC4" w:rsidRPr="004819BD" w:rsidRDefault="00741B77" w:rsidP="004819BD">
            <w:pPr>
              <w:pStyle w:val="Odstavecseseznamem"/>
              <w:numPr>
                <w:ilvl w:val="0"/>
                <w:numId w:val="4"/>
              </w:numPr>
              <w:spacing w:after="80"/>
              <w:ind w:left="391" w:hanging="357"/>
              <w:contextualSpacing w:val="0"/>
              <w:rPr>
                <w:rFonts w:ascii="Arial" w:hAnsi="Arial" w:cs="Arial"/>
                <w:sz w:val="22"/>
              </w:rPr>
            </w:pPr>
            <w:r w:rsidRPr="004819BD">
              <w:rPr>
                <w:rFonts w:ascii="Arial" w:hAnsi="Arial" w:cs="Arial"/>
                <w:sz w:val="22"/>
              </w:rPr>
              <w:t>Zahájení jednání</w:t>
            </w:r>
            <w:r w:rsidR="00F83D34" w:rsidRPr="004819BD">
              <w:rPr>
                <w:rFonts w:ascii="Arial" w:hAnsi="Arial" w:cs="Arial"/>
                <w:sz w:val="22"/>
              </w:rPr>
              <w:t xml:space="preserve"> a aktuální i</w:t>
            </w:r>
            <w:r w:rsidRPr="004819BD">
              <w:rPr>
                <w:rFonts w:ascii="Arial" w:hAnsi="Arial" w:cs="Arial"/>
                <w:sz w:val="22"/>
              </w:rPr>
              <w:t>nformace z oblasti Kohezní politiky</w:t>
            </w:r>
          </w:p>
          <w:p w:rsidR="000E7FC4" w:rsidRPr="004819BD" w:rsidRDefault="000E7FC4" w:rsidP="004819BD">
            <w:pPr>
              <w:pStyle w:val="Odstavecseseznamem"/>
              <w:numPr>
                <w:ilvl w:val="0"/>
                <w:numId w:val="4"/>
              </w:numPr>
              <w:spacing w:after="80"/>
              <w:ind w:left="391" w:hanging="357"/>
              <w:contextualSpacing w:val="0"/>
              <w:rPr>
                <w:rFonts w:ascii="Arial" w:hAnsi="Arial" w:cs="Arial"/>
                <w:sz w:val="22"/>
              </w:rPr>
            </w:pPr>
            <w:r w:rsidRPr="004819BD">
              <w:rPr>
                <w:rFonts w:ascii="Arial" w:hAnsi="Arial" w:cs="Arial"/>
                <w:sz w:val="22"/>
              </w:rPr>
              <w:t>Národní koncepce realizace politiky soudržnosti v ČR po roce 2020</w:t>
            </w:r>
          </w:p>
          <w:p w:rsidR="00D97184" w:rsidRPr="004819BD" w:rsidRDefault="000E7FC4" w:rsidP="004819BD">
            <w:pPr>
              <w:pStyle w:val="Odstavecseseznamem"/>
              <w:numPr>
                <w:ilvl w:val="0"/>
                <w:numId w:val="4"/>
              </w:numPr>
              <w:spacing w:after="80"/>
              <w:ind w:left="391" w:hanging="357"/>
              <w:contextualSpacing w:val="0"/>
              <w:rPr>
                <w:rFonts w:ascii="Arial" w:hAnsi="Arial" w:cs="Arial"/>
                <w:sz w:val="22"/>
              </w:rPr>
            </w:pPr>
            <w:r w:rsidRPr="004819BD">
              <w:rPr>
                <w:rFonts w:ascii="Arial" w:hAnsi="Arial" w:cs="Arial"/>
                <w:sz w:val="22"/>
              </w:rPr>
              <w:t>Připravované strategické dokumenty</w:t>
            </w:r>
          </w:p>
          <w:p w:rsidR="00D97184" w:rsidRPr="004819BD" w:rsidRDefault="00D97184" w:rsidP="004819BD">
            <w:pPr>
              <w:pStyle w:val="Odstavecseseznamem"/>
              <w:numPr>
                <w:ilvl w:val="0"/>
                <w:numId w:val="4"/>
              </w:numPr>
              <w:spacing w:after="80"/>
              <w:ind w:left="391" w:hanging="357"/>
              <w:contextualSpacing w:val="0"/>
              <w:rPr>
                <w:rFonts w:ascii="Arial" w:hAnsi="Arial" w:cs="Arial"/>
                <w:sz w:val="22"/>
              </w:rPr>
            </w:pPr>
            <w:r w:rsidRPr="004819BD">
              <w:rPr>
                <w:rFonts w:ascii="Arial" w:hAnsi="Arial" w:cs="Arial"/>
                <w:sz w:val="22"/>
              </w:rPr>
              <w:t>Různé</w:t>
            </w:r>
          </w:p>
          <w:p w:rsidR="00741B77" w:rsidRPr="004819BD" w:rsidRDefault="00741B77" w:rsidP="004819BD">
            <w:pPr>
              <w:pStyle w:val="Odstavecseseznamem"/>
              <w:numPr>
                <w:ilvl w:val="0"/>
                <w:numId w:val="4"/>
              </w:numPr>
              <w:spacing w:after="80"/>
              <w:ind w:left="391" w:hanging="357"/>
              <w:contextualSpacing w:val="0"/>
              <w:rPr>
                <w:rFonts w:ascii="Arial" w:hAnsi="Arial" w:cs="Arial"/>
              </w:rPr>
            </w:pPr>
            <w:r w:rsidRPr="004819BD">
              <w:rPr>
                <w:rFonts w:ascii="Arial" w:hAnsi="Arial" w:cs="Arial"/>
                <w:sz w:val="22"/>
              </w:rPr>
              <w:t>Závěr a shrnutí</w:t>
            </w:r>
          </w:p>
        </w:tc>
      </w:tr>
      <w:tr w:rsidR="00741B77" w:rsidRPr="004160F6" w:rsidTr="004819BD">
        <w:trPr>
          <w:gridAfter w:val="1"/>
          <w:wAfter w:w="21" w:type="dxa"/>
          <w:trHeight w:hRule="exact" w:val="340"/>
        </w:trPr>
        <w:tc>
          <w:tcPr>
            <w:tcW w:w="10224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5B3D7"/>
          </w:tcPr>
          <w:p w:rsidR="00741B77" w:rsidRPr="004819BD" w:rsidRDefault="00741B77" w:rsidP="002C00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  <w:sz w:val="24"/>
                <w:szCs w:val="24"/>
                <w:lang w:eastAsia="cs-CZ"/>
              </w:rPr>
            </w:pPr>
            <w:r w:rsidRPr="004819BD">
              <w:rPr>
                <w:rFonts w:ascii="Arial" w:hAnsi="Arial" w:cs="Arial"/>
                <w:b/>
                <w:caps/>
                <w:sz w:val="24"/>
                <w:szCs w:val="24"/>
                <w:lang w:eastAsia="cs-CZ"/>
              </w:rPr>
              <w:t>K JEDNOTLIVÝM BODŮM PROGRAMU</w:t>
            </w:r>
          </w:p>
        </w:tc>
      </w:tr>
      <w:tr w:rsidR="00F83D34" w:rsidRPr="004160F6" w:rsidTr="00735DFE">
        <w:trPr>
          <w:gridAfter w:val="1"/>
          <w:wAfter w:w="21" w:type="dxa"/>
          <w:trHeight w:val="1188"/>
        </w:trPr>
        <w:tc>
          <w:tcPr>
            <w:tcW w:w="1022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F83D34" w:rsidRPr="004819BD" w:rsidRDefault="00F83D34" w:rsidP="004819BD">
            <w:pPr>
              <w:pStyle w:val="Odstavecseseznamem"/>
              <w:numPr>
                <w:ilvl w:val="0"/>
                <w:numId w:val="2"/>
              </w:numPr>
              <w:spacing w:after="120"/>
              <w:ind w:left="255" w:hanging="255"/>
              <w:contextualSpacing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4819BD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Zahájení a úvod</w:t>
            </w:r>
            <w: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/ aktuální informace z oblasti kohezní politiky</w:t>
            </w:r>
          </w:p>
          <w:p w:rsidR="00F83D34" w:rsidRPr="00F83D34" w:rsidRDefault="00F83D34" w:rsidP="004160F6">
            <w:pPr>
              <w:pStyle w:val="Bezmezer"/>
              <w:spacing w:after="120"/>
              <w:jc w:val="both"/>
              <w:rPr>
                <w:rFonts w:ascii="Arial" w:hAnsi="Arial" w:cs="Arial"/>
              </w:rPr>
            </w:pPr>
            <w:r w:rsidRPr="004819BD">
              <w:rPr>
                <w:rFonts w:ascii="Arial" w:hAnsi="Arial" w:cs="Arial"/>
              </w:rPr>
              <w:t>Jednání Expertní skupiny (dále</w:t>
            </w:r>
            <w:r w:rsidR="003A22B8">
              <w:rPr>
                <w:rFonts w:ascii="Arial" w:hAnsi="Arial" w:cs="Arial"/>
              </w:rPr>
              <w:t xml:space="preserve"> také</w:t>
            </w:r>
            <w:r w:rsidRPr="004819BD">
              <w:rPr>
                <w:rFonts w:ascii="Arial" w:hAnsi="Arial" w:cs="Arial"/>
              </w:rPr>
              <w:t xml:space="preserve"> ESSP</w:t>
            </w:r>
            <w:r w:rsidR="008D233A">
              <w:rPr>
                <w:rFonts w:ascii="Arial" w:hAnsi="Arial" w:cs="Arial"/>
              </w:rPr>
              <w:t xml:space="preserve">) zahájila její předsedkyně </w:t>
            </w:r>
            <w:r w:rsidR="008D233A" w:rsidRPr="008D233A">
              <w:rPr>
                <w:rFonts w:ascii="Arial" w:hAnsi="Arial" w:cs="Arial"/>
                <w:b/>
              </w:rPr>
              <w:t>O.</w:t>
            </w:r>
            <w:r w:rsidRPr="008D233A">
              <w:rPr>
                <w:rFonts w:ascii="Arial" w:hAnsi="Arial" w:cs="Arial"/>
                <w:b/>
              </w:rPr>
              <w:t xml:space="preserve"> Letáčková</w:t>
            </w:r>
            <w:r w:rsidRPr="004819BD">
              <w:rPr>
                <w:rFonts w:ascii="Arial" w:hAnsi="Arial" w:cs="Arial"/>
              </w:rPr>
              <w:t xml:space="preserve">. Informovala členy ESSP o aktuálním dění v oblasti Kohezní politiky (dále </w:t>
            </w:r>
            <w:r w:rsidR="003A22B8">
              <w:rPr>
                <w:rFonts w:ascii="Arial" w:hAnsi="Arial" w:cs="Arial"/>
              </w:rPr>
              <w:t>také</w:t>
            </w:r>
            <w:r w:rsidRPr="004819BD">
              <w:rPr>
                <w:rFonts w:ascii="Arial" w:hAnsi="Arial" w:cs="Arial"/>
              </w:rPr>
              <w:t xml:space="preserve"> KP)</w:t>
            </w:r>
            <w:r>
              <w:rPr>
                <w:rFonts w:ascii="Arial" w:hAnsi="Arial" w:cs="Arial"/>
              </w:rPr>
              <w:t xml:space="preserve">, zejména o stavu čerpání </w:t>
            </w:r>
            <w:r w:rsidR="004626AE">
              <w:rPr>
                <w:rFonts w:ascii="Arial" w:hAnsi="Arial" w:cs="Arial"/>
              </w:rPr>
              <w:t>programů </w:t>
            </w:r>
            <w:r>
              <w:rPr>
                <w:rFonts w:ascii="Arial" w:hAnsi="Arial" w:cs="Arial"/>
              </w:rPr>
              <w:t>ESIF</w:t>
            </w:r>
            <w:r w:rsidR="00C033AE">
              <w:rPr>
                <w:rFonts w:ascii="Arial" w:hAnsi="Arial" w:cs="Arial"/>
              </w:rPr>
              <w:t xml:space="preserve"> a o</w:t>
            </w:r>
            <w:r w:rsidR="004626AE">
              <w:rPr>
                <w:rFonts w:ascii="Arial" w:hAnsi="Arial" w:cs="Arial"/>
              </w:rPr>
              <w:t xml:space="preserve"> schválení Výroční zprávy o implementaci Dohody o partnerství vládou a technick</w:t>
            </w:r>
            <w:r w:rsidR="00C033AE">
              <w:rPr>
                <w:rFonts w:ascii="Arial" w:hAnsi="Arial" w:cs="Arial"/>
              </w:rPr>
              <w:t>é</w:t>
            </w:r>
            <w:r w:rsidR="004626AE">
              <w:rPr>
                <w:rFonts w:ascii="Arial" w:hAnsi="Arial" w:cs="Arial"/>
              </w:rPr>
              <w:t xml:space="preserve"> revizi Do</w:t>
            </w:r>
            <w:r w:rsidR="00C033AE">
              <w:rPr>
                <w:rFonts w:ascii="Arial" w:hAnsi="Arial" w:cs="Arial"/>
              </w:rPr>
              <w:t>hody o partnerství, ke které dochází v důsledku snížení celkové alokace pro ČR na programové období 2014-2020</w:t>
            </w:r>
            <w:r w:rsidR="00AE47ED">
              <w:rPr>
                <w:rFonts w:ascii="Arial" w:hAnsi="Arial" w:cs="Arial"/>
              </w:rPr>
              <w:t>.</w:t>
            </w:r>
          </w:p>
          <w:p w:rsidR="00F83D34" w:rsidRDefault="00E868AE" w:rsidP="001B55BE">
            <w:pPr>
              <w:pStyle w:val="Bezmezer"/>
              <w:spacing w:before="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O. L</w:t>
            </w:r>
            <w:r w:rsidR="00C033AE">
              <w:rPr>
                <w:rFonts w:ascii="Arial" w:hAnsi="Arial" w:cs="Arial"/>
              </w:rPr>
              <w:t>etáčková dále p</w:t>
            </w:r>
            <w:r w:rsidR="00C97641">
              <w:rPr>
                <w:rFonts w:ascii="Arial" w:hAnsi="Arial" w:cs="Arial"/>
              </w:rPr>
              <w:t xml:space="preserve">ředstavila stav prací na přípravě programového období po roce 2020, vč. </w:t>
            </w:r>
            <w:r w:rsidR="00083C9F">
              <w:rPr>
                <w:rFonts w:ascii="Arial" w:hAnsi="Arial" w:cs="Arial"/>
              </w:rPr>
              <w:t>proběhlých mezinárodních aktivit, jichž se MMR aktivně účastn</w:t>
            </w:r>
            <w:r w:rsidR="00C033AE">
              <w:rPr>
                <w:rFonts w:ascii="Arial" w:hAnsi="Arial" w:cs="Arial"/>
              </w:rPr>
              <w:t>í</w:t>
            </w:r>
            <w:r w:rsidR="00C943D7">
              <w:rPr>
                <w:rFonts w:ascii="Arial" w:hAnsi="Arial" w:cs="Arial"/>
              </w:rPr>
              <w:t>.</w:t>
            </w:r>
            <w:r w:rsidR="00C033AE">
              <w:rPr>
                <w:rFonts w:ascii="Arial" w:hAnsi="Arial" w:cs="Arial"/>
              </w:rPr>
              <w:t xml:space="preserve"> </w:t>
            </w:r>
            <w:r w:rsidR="00F83D34" w:rsidRPr="004819BD">
              <w:rPr>
                <w:rFonts w:ascii="Arial" w:hAnsi="Arial" w:cs="Arial"/>
              </w:rPr>
              <w:t>Dále informovala o</w:t>
            </w:r>
            <w:r w:rsidR="001B55BE">
              <w:rPr>
                <w:rFonts w:ascii="Arial" w:hAnsi="Arial" w:cs="Arial"/>
              </w:rPr>
              <w:t xml:space="preserve"> přípravě východisek pozice ČR k budoucnosti KP</w:t>
            </w:r>
            <w:r w:rsidR="00C033AE">
              <w:rPr>
                <w:rFonts w:ascii="Arial" w:hAnsi="Arial" w:cs="Arial"/>
              </w:rPr>
              <w:t>, což bude tvořit základ pro vyjednávání o budoucí podobě architektury KP po roce 2020.</w:t>
            </w:r>
            <w:r w:rsidR="001B55BE">
              <w:rPr>
                <w:rFonts w:ascii="Arial" w:hAnsi="Arial" w:cs="Arial"/>
              </w:rPr>
              <w:t xml:space="preserve"> </w:t>
            </w:r>
            <w:r w:rsidR="00B351FF">
              <w:rPr>
                <w:rFonts w:ascii="Arial" w:hAnsi="Arial" w:cs="Arial"/>
              </w:rPr>
              <w:t xml:space="preserve">Zmínila </w:t>
            </w:r>
            <w:r w:rsidR="007A369E">
              <w:rPr>
                <w:rFonts w:ascii="Arial" w:hAnsi="Arial" w:cs="Arial"/>
              </w:rPr>
              <w:t xml:space="preserve">plánované </w:t>
            </w:r>
            <w:r w:rsidR="00B351FF">
              <w:rPr>
                <w:rFonts w:ascii="Arial" w:hAnsi="Arial" w:cs="Arial"/>
              </w:rPr>
              <w:t>uspořádání kulatého stolu k přípravě budoucnosti KP v červenci t.</w:t>
            </w:r>
            <w:r w:rsidR="00C033AE">
              <w:rPr>
                <w:rFonts w:ascii="Arial" w:hAnsi="Arial" w:cs="Arial"/>
              </w:rPr>
              <w:t xml:space="preserve"> </w:t>
            </w:r>
            <w:r w:rsidR="00B351FF">
              <w:rPr>
                <w:rFonts w:ascii="Arial" w:hAnsi="Arial" w:cs="Arial"/>
              </w:rPr>
              <w:t>r</w:t>
            </w:r>
            <w:r w:rsidR="00C033AE">
              <w:rPr>
                <w:rFonts w:ascii="Arial" w:hAnsi="Arial" w:cs="Arial"/>
              </w:rPr>
              <w:t>. (18. 7. 2017) a navázala na to zmínkou o v</w:t>
            </w:r>
            <w:r w:rsidR="001B55BE" w:rsidRPr="001B55BE">
              <w:rPr>
                <w:rFonts w:ascii="Arial" w:hAnsi="Arial" w:cs="Arial"/>
              </w:rPr>
              <w:t>ýznamný</w:t>
            </w:r>
            <w:r w:rsidR="00C033AE">
              <w:rPr>
                <w:rFonts w:ascii="Arial" w:hAnsi="Arial" w:cs="Arial"/>
              </w:rPr>
              <w:t>ch</w:t>
            </w:r>
            <w:r w:rsidR="001B55BE" w:rsidRPr="001B55BE">
              <w:rPr>
                <w:rFonts w:ascii="Arial" w:hAnsi="Arial" w:cs="Arial"/>
              </w:rPr>
              <w:t xml:space="preserve"> milní</w:t>
            </w:r>
            <w:r w:rsidR="00C033AE">
              <w:rPr>
                <w:rFonts w:ascii="Arial" w:hAnsi="Arial" w:cs="Arial"/>
              </w:rPr>
              <w:t>cích</w:t>
            </w:r>
            <w:r w:rsidR="001B55BE" w:rsidRPr="001B55BE">
              <w:rPr>
                <w:rFonts w:ascii="Arial" w:hAnsi="Arial" w:cs="Arial"/>
              </w:rPr>
              <w:t xml:space="preserve"> při přípravě budoucího programového období po roce 2020 </w:t>
            </w:r>
            <w:r w:rsidR="00C033AE">
              <w:rPr>
                <w:rFonts w:ascii="Arial" w:hAnsi="Arial" w:cs="Arial"/>
              </w:rPr>
              <w:t>(</w:t>
            </w:r>
            <w:r w:rsidR="001B55BE" w:rsidRPr="001B55BE">
              <w:rPr>
                <w:rFonts w:ascii="Arial" w:hAnsi="Arial" w:cs="Arial"/>
              </w:rPr>
              <w:t xml:space="preserve">Kohézní fórum, zveřejnění a představení tzv. kohezní zprávy, návrh budoucího Víceletého finančního rámce a návrh nařízení pro další období). </w:t>
            </w:r>
            <w:r w:rsidR="00C033AE">
              <w:rPr>
                <w:rFonts w:ascii="Arial" w:hAnsi="Arial" w:cs="Arial"/>
              </w:rPr>
              <w:t>Doplnila, že EK aktuálně zveřejňuje t</w:t>
            </w:r>
            <w:r w:rsidR="00B351FF">
              <w:rPr>
                <w:rFonts w:ascii="Arial" w:hAnsi="Arial" w:cs="Arial"/>
              </w:rPr>
              <w:t>zv. reflexní dokumenty</w:t>
            </w:r>
            <w:r w:rsidR="00C033AE">
              <w:rPr>
                <w:rFonts w:ascii="Arial" w:hAnsi="Arial" w:cs="Arial"/>
              </w:rPr>
              <w:t>, které navazují na zveřejnění</w:t>
            </w:r>
            <w:r w:rsidR="00B351FF">
              <w:rPr>
                <w:rFonts w:ascii="Arial" w:hAnsi="Arial" w:cs="Arial"/>
              </w:rPr>
              <w:t xml:space="preserve"> Bíl</w:t>
            </w:r>
            <w:r w:rsidR="00C033AE">
              <w:rPr>
                <w:rFonts w:ascii="Arial" w:hAnsi="Arial" w:cs="Arial"/>
              </w:rPr>
              <w:t>é</w:t>
            </w:r>
            <w:r w:rsidR="00B351FF">
              <w:rPr>
                <w:rFonts w:ascii="Arial" w:hAnsi="Arial" w:cs="Arial"/>
              </w:rPr>
              <w:t xml:space="preserve"> knih</w:t>
            </w:r>
            <w:r w:rsidR="00C033AE">
              <w:rPr>
                <w:rFonts w:ascii="Arial" w:hAnsi="Arial" w:cs="Arial"/>
              </w:rPr>
              <w:t>y</w:t>
            </w:r>
            <w:r w:rsidR="007A369E">
              <w:rPr>
                <w:rFonts w:ascii="Arial" w:hAnsi="Arial" w:cs="Arial"/>
              </w:rPr>
              <w:t xml:space="preserve"> k</w:t>
            </w:r>
            <w:r w:rsidR="00B351FF">
              <w:rPr>
                <w:rFonts w:ascii="Arial" w:hAnsi="Arial" w:cs="Arial"/>
              </w:rPr>
              <w:t xml:space="preserve"> budoucnosti E</w:t>
            </w:r>
            <w:r w:rsidR="0057413C">
              <w:rPr>
                <w:rFonts w:ascii="Arial" w:hAnsi="Arial" w:cs="Arial"/>
              </w:rPr>
              <w:t>vropy</w:t>
            </w:r>
            <w:r w:rsidR="00C033AE">
              <w:rPr>
                <w:rFonts w:ascii="Arial" w:hAnsi="Arial" w:cs="Arial"/>
              </w:rPr>
              <w:t xml:space="preserve"> (reflexní dokumenty jsou např. pro oblast globalizace, EMU, sociálnímu pilíři; na konci </w:t>
            </w:r>
            <w:r w:rsidR="00B351FF">
              <w:rPr>
                <w:rFonts w:ascii="Arial" w:hAnsi="Arial" w:cs="Arial"/>
              </w:rPr>
              <w:t>červn</w:t>
            </w:r>
            <w:r w:rsidR="00C033AE">
              <w:rPr>
                <w:rFonts w:ascii="Arial" w:hAnsi="Arial" w:cs="Arial"/>
              </w:rPr>
              <w:t>a</w:t>
            </w:r>
            <w:r w:rsidR="00B351FF">
              <w:rPr>
                <w:rFonts w:ascii="Arial" w:hAnsi="Arial" w:cs="Arial"/>
              </w:rPr>
              <w:t xml:space="preserve"> se očekává </w:t>
            </w:r>
            <w:r w:rsidR="00C033AE">
              <w:rPr>
                <w:rFonts w:ascii="Arial" w:hAnsi="Arial" w:cs="Arial"/>
              </w:rPr>
              <w:t xml:space="preserve">zveřejnění </w:t>
            </w:r>
            <w:r w:rsidR="00B351FF">
              <w:rPr>
                <w:rFonts w:ascii="Arial" w:hAnsi="Arial" w:cs="Arial"/>
              </w:rPr>
              <w:t>reflexní</w:t>
            </w:r>
            <w:r w:rsidR="00C033AE">
              <w:rPr>
                <w:rFonts w:ascii="Arial" w:hAnsi="Arial" w:cs="Arial"/>
              </w:rPr>
              <w:t>ho</w:t>
            </w:r>
            <w:r w:rsidR="00B351FF">
              <w:rPr>
                <w:rFonts w:ascii="Arial" w:hAnsi="Arial" w:cs="Arial"/>
              </w:rPr>
              <w:t xml:space="preserve"> dokument</w:t>
            </w:r>
            <w:r w:rsidR="00C033AE">
              <w:rPr>
                <w:rFonts w:ascii="Arial" w:hAnsi="Arial" w:cs="Arial"/>
              </w:rPr>
              <w:t>u</w:t>
            </w:r>
            <w:r w:rsidR="00B351FF">
              <w:rPr>
                <w:rFonts w:ascii="Arial" w:hAnsi="Arial" w:cs="Arial"/>
              </w:rPr>
              <w:t xml:space="preserve"> k finanční </w:t>
            </w:r>
            <w:r w:rsidR="00C943D7">
              <w:rPr>
                <w:rFonts w:ascii="Arial" w:hAnsi="Arial" w:cs="Arial"/>
              </w:rPr>
              <w:t>perspektivě).</w:t>
            </w:r>
            <w:r w:rsidR="003A22B8">
              <w:rPr>
                <w:rFonts w:ascii="Arial" w:hAnsi="Arial" w:cs="Arial"/>
              </w:rPr>
              <w:t xml:space="preserve"> Na KP bude jednoznačně méně prostředků, hovoří se o nižším spolufinancování, je tlak na zkrácení programového období a přizpůsobení „politickému“ cyklu Komise a Parlamentu</w:t>
            </w:r>
            <w:r w:rsidR="00C943D7">
              <w:rPr>
                <w:rFonts w:ascii="Arial" w:hAnsi="Arial" w:cs="Arial"/>
              </w:rPr>
              <w:t>.</w:t>
            </w:r>
          </w:p>
          <w:p w:rsidR="00CE5484" w:rsidRPr="004819BD" w:rsidRDefault="00CE5484" w:rsidP="00CE5484">
            <w:pPr>
              <w:pStyle w:val="Bezmezer"/>
              <w:spacing w:before="160" w:after="80"/>
              <w:jc w:val="both"/>
              <w:rPr>
                <w:rFonts w:ascii="Arial" w:hAnsi="Arial" w:cs="Arial"/>
                <w:u w:val="single"/>
              </w:rPr>
            </w:pPr>
            <w:r w:rsidRPr="004819BD">
              <w:rPr>
                <w:rFonts w:ascii="Arial" w:hAnsi="Arial" w:cs="Arial"/>
                <w:u w:val="single"/>
              </w:rPr>
              <w:t>Diskuse:</w:t>
            </w:r>
          </w:p>
          <w:p w:rsidR="00CE5484" w:rsidRDefault="00CE5484" w:rsidP="00CE5484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B. Dlouhý</w:t>
            </w:r>
            <w:r w:rsidRPr="004819B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SPD ČR</w:t>
            </w:r>
            <w:r w:rsidRPr="004819BD">
              <w:rPr>
                <w:rFonts w:ascii="Arial" w:hAnsi="Arial" w:cs="Arial"/>
              </w:rPr>
              <w:t xml:space="preserve">) </w:t>
            </w:r>
            <w:r w:rsidR="003B667D">
              <w:rPr>
                <w:rFonts w:ascii="Arial" w:hAnsi="Arial" w:cs="Arial"/>
              </w:rPr>
              <w:t>ocenil podrobnost informací ve srovnání s materiály předkládanými v tripartitě</w:t>
            </w:r>
            <w:r w:rsidRPr="004819BD">
              <w:rPr>
                <w:rFonts w:ascii="Arial" w:hAnsi="Arial" w:cs="Arial"/>
              </w:rPr>
              <w:t>.</w:t>
            </w:r>
          </w:p>
          <w:p w:rsidR="003B667D" w:rsidRDefault="003B667D" w:rsidP="00CE5484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O. Letáčková </w:t>
            </w:r>
            <w:r w:rsidR="007110C6">
              <w:rPr>
                <w:rFonts w:ascii="Arial" w:hAnsi="Arial" w:cs="Arial"/>
              </w:rPr>
              <w:t xml:space="preserve">upozornila, že </w:t>
            </w:r>
            <w:r w:rsidR="00C033AE">
              <w:rPr>
                <w:rFonts w:ascii="Arial" w:hAnsi="Arial" w:cs="Arial"/>
              </w:rPr>
              <w:t>podrobné</w:t>
            </w:r>
            <w:r w:rsidR="00E7407C">
              <w:rPr>
                <w:rFonts w:ascii="Arial" w:hAnsi="Arial" w:cs="Arial"/>
              </w:rPr>
              <w:t xml:space="preserve"> materiál</w:t>
            </w:r>
            <w:r w:rsidR="00C033AE">
              <w:rPr>
                <w:rFonts w:ascii="Arial" w:hAnsi="Arial" w:cs="Arial"/>
              </w:rPr>
              <w:t>y</w:t>
            </w:r>
            <w:r w:rsidR="00E7407C">
              <w:rPr>
                <w:rFonts w:ascii="Arial" w:hAnsi="Arial" w:cs="Arial"/>
              </w:rPr>
              <w:t xml:space="preserve"> j</w:t>
            </w:r>
            <w:r w:rsidR="00C033AE">
              <w:rPr>
                <w:rFonts w:ascii="Arial" w:hAnsi="Arial" w:cs="Arial"/>
              </w:rPr>
              <w:t>sou</w:t>
            </w:r>
            <w:r w:rsidR="00E7407C">
              <w:rPr>
                <w:rFonts w:ascii="Arial" w:hAnsi="Arial" w:cs="Arial"/>
              </w:rPr>
              <w:t xml:space="preserve"> předkládán</w:t>
            </w:r>
            <w:r w:rsidR="00C033AE">
              <w:rPr>
                <w:rFonts w:ascii="Arial" w:hAnsi="Arial" w:cs="Arial"/>
              </w:rPr>
              <w:t>y</w:t>
            </w:r>
            <w:r w:rsidR="00E7407C">
              <w:rPr>
                <w:rFonts w:ascii="Arial" w:hAnsi="Arial" w:cs="Arial"/>
              </w:rPr>
              <w:t xml:space="preserve"> v rámci pracovních </w:t>
            </w:r>
            <w:r w:rsidR="00C033AE">
              <w:rPr>
                <w:rFonts w:ascii="Arial" w:hAnsi="Arial" w:cs="Arial"/>
              </w:rPr>
              <w:t>týmu RHSD</w:t>
            </w:r>
            <w:r w:rsidR="00E7407C">
              <w:rPr>
                <w:rFonts w:ascii="Arial" w:hAnsi="Arial" w:cs="Arial"/>
              </w:rPr>
              <w:t xml:space="preserve"> </w:t>
            </w:r>
            <w:r w:rsidR="00C033AE">
              <w:rPr>
                <w:rFonts w:ascii="Arial" w:hAnsi="Arial" w:cs="Arial"/>
              </w:rPr>
              <w:t>a</w:t>
            </w:r>
            <w:r w:rsidR="00E7407C">
              <w:rPr>
                <w:rFonts w:ascii="Arial" w:hAnsi="Arial" w:cs="Arial"/>
              </w:rPr>
              <w:t xml:space="preserve"> </w:t>
            </w:r>
            <w:r w:rsidR="00C033AE">
              <w:rPr>
                <w:rFonts w:ascii="Arial" w:hAnsi="Arial" w:cs="Arial"/>
              </w:rPr>
              <w:t>R</w:t>
            </w:r>
            <w:r w:rsidR="00E7407C">
              <w:rPr>
                <w:rFonts w:ascii="Arial" w:hAnsi="Arial" w:cs="Arial"/>
              </w:rPr>
              <w:t>ady pro ESIF</w:t>
            </w:r>
            <w:r w:rsidR="00C033AE">
              <w:rPr>
                <w:rFonts w:ascii="Arial" w:hAnsi="Arial" w:cs="Arial"/>
              </w:rPr>
              <w:t xml:space="preserve"> (na pracovní i ministerské úrovni, obou fór se zástupci tripartity účastní.</w:t>
            </w:r>
          </w:p>
          <w:p w:rsidR="00EC7A12" w:rsidRDefault="00EC7A12" w:rsidP="00CE5484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B. Čížek </w:t>
            </w:r>
            <w:r>
              <w:rPr>
                <w:rFonts w:ascii="Arial" w:hAnsi="Arial" w:cs="Arial"/>
              </w:rPr>
              <w:t xml:space="preserve">(SPD ČR) </w:t>
            </w:r>
            <w:r w:rsidR="008063A5">
              <w:rPr>
                <w:rFonts w:ascii="Arial" w:hAnsi="Arial" w:cs="Arial"/>
              </w:rPr>
              <w:t>se dotázal</w:t>
            </w:r>
            <w:r w:rsidR="00C033AE">
              <w:rPr>
                <w:rFonts w:ascii="Arial" w:hAnsi="Arial" w:cs="Arial"/>
              </w:rPr>
              <w:t>, jaký je výsledek debaty Rady ESIF k problematice</w:t>
            </w:r>
            <w:r w:rsidR="008063A5">
              <w:rPr>
                <w:rFonts w:ascii="Arial" w:hAnsi="Arial" w:cs="Arial"/>
              </w:rPr>
              <w:t xml:space="preserve"> e-governmentu.</w:t>
            </w:r>
          </w:p>
          <w:p w:rsidR="00CE5484" w:rsidRPr="00580F4F" w:rsidRDefault="008063A5" w:rsidP="006701D8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O. Letáčková </w:t>
            </w:r>
            <w:r>
              <w:rPr>
                <w:rFonts w:ascii="Arial" w:hAnsi="Arial" w:cs="Arial"/>
              </w:rPr>
              <w:t xml:space="preserve">reagovala, že </w:t>
            </w:r>
            <w:r w:rsidR="0057413C">
              <w:rPr>
                <w:rFonts w:ascii="Arial" w:hAnsi="Arial" w:cs="Arial"/>
              </w:rPr>
              <w:t xml:space="preserve">na </w:t>
            </w:r>
            <w:r>
              <w:rPr>
                <w:rFonts w:ascii="Arial" w:hAnsi="Arial" w:cs="Arial"/>
              </w:rPr>
              <w:t xml:space="preserve">ministerské </w:t>
            </w:r>
            <w:r w:rsidR="0057413C">
              <w:rPr>
                <w:rFonts w:ascii="Arial" w:hAnsi="Arial" w:cs="Arial"/>
              </w:rPr>
              <w:t xml:space="preserve">Radě ESIF </w:t>
            </w:r>
            <w:r>
              <w:rPr>
                <w:rFonts w:ascii="Arial" w:hAnsi="Arial" w:cs="Arial"/>
              </w:rPr>
              <w:t xml:space="preserve">na téma e-government premiér apeloval na </w:t>
            </w:r>
            <w:r w:rsidR="006666F9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V</w:t>
            </w:r>
            <w:r w:rsidR="00C033AE">
              <w:rPr>
                <w:rFonts w:ascii="Arial" w:hAnsi="Arial" w:cs="Arial"/>
              </w:rPr>
              <w:t xml:space="preserve"> a další resorty</w:t>
            </w:r>
            <w:r>
              <w:rPr>
                <w:rFonts w:ascii="Arial" w:hAnsi="Arial" w:cs="Arial"/>
              </w:rPr>
              <w:t xml:space="preserve"> na zrychlení</w:t>
            </w:r>
            <w:r w:rsidR="0057413C">
              <w:rPr>
                <w:rFonts w:ascii="Arial" w:hAnsi="Arial" w:cs="Arial"/>
              </w:rPr>
              <w:t xml:space="preserve"> předkládání projektů</w:t>
            </w:r>
            <w:r>
              <w:rPr>
                <w:rFonts w:ascii="Arial" w:hAnsi="Arial" w:cs="Arial"/>
              </w:rPr>
              <w:t>.</w:t>
            </w:r>
            <w:r w:rsidR="0057413C">
              <w:rPr>
                <w:rFonts w:ascii="Arial" w:hAnsi="Arial" w:cs="Arial"/>
              </w:rPr>
              <w:t xml:space="preserve"> Předpokládá se jejich předložení na podzim t.</w:t>
            </w:r>
            <w:r w:rsidR="00C033AE">
              <w:rPr>
                <w:rFonts w:ascii="Arial" w:hAnsi="Arial" w:cs="Arial"/>
              </w:rPr>
              <w:t xml:space="preserve"> </w:t>
            </w:r>
            <w:r w:rsidR="0057413C">
              <w:rPr>
                <w:rFonts w:ascii="Arial" w:hAnsi="Arial" w:cs="Arial"/>
              </w:rPr>
              <w:t>r.</w:t>
            </w:r>
            <w:r w:rsidR="00531ABB">
              <w:rPr>
                <w:rFonts w:ascii="Arial" w:hAnsi="Arial" w:cs="Arial"/>
              </w:rPr>
              <w:t xml:space="preserve"> U </w:t>
            </w:r>
            <w:r w:rsidR="00C24B6E">
              <w:rPr>
                <w:rFonts w:ascii="Arial" w:hAnsi="Arial" w:cs="Arial"/>
              </w:rPr>
              <w:t>některých resortů se objevuje otázka</w:t>
            </w:r>
            <w:r w:rsidR="00C033AE">
              <w:rPr>
                <w:rFonts w:ascii="Arial" w:hAnsi="Arial" w:cs="Arial"/>
              </w:rPr>
              <w:t>, zda plánované projekty budou předloženy do OP či budou pokryty z</w:t>
            </w:r>
            <w:r w:rsidR="006701D8">
              <w:rPr>
                <w:rFonts w:ascii="Arial" w:hAnsi="Arial" w:cs="Arial"/>
              </w:rPr>
              <w:t>e státního rozpočtu. Toto téma však na ministerské radě ESIF řešeno nebylo</w:t>
            </w:r>
            <w:r w:rsidR="00C033AE">
              <w:rPr>
                <w:rFonts w:ascii="Arial" w:hAnsi="Arial" w:cs="Arial"/>
              </w:rPr>
              <w:t>.</w:t>
            </w:r>
          </w:p>
        </w:tc>
      </w:tr>
      <w:tr w:rsidR="00741B77" w:rsidRPr="004160F6" w:rsidTr="004819BD">
        <w:tblPrEx>
          <w:jc w:val="center"/>
        </w:tblPrEx>
        <w:trPr>
          <w:trHeight w:val="329"/>
          <w:jc w:val="center"/>
        </w:trPr>
        <w:tc>
          <w:tcPr>
            <w:tcW w:w="10245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F56F0" w:rsidRPr="004819BD" w:rsidRDefault="008F56F0" w:rsidP="004819BD">
            <w:pPr>
              <w:pStyle w:val="Odstavecseseznamem"/>
              <w:numPr>
                <w:ilvl w:val="0"/>
                <w:numId w:val="2"/>
              </w:numPr>
              <w:spacing w:after="120"/>
              <w:ind w:left="255" w:hanging="255"/>
              <w:contextualSpacing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4819BD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lastRenderedPageBreak/>
              <w:t>Národní koncepce realizace politiky soudržnosti v ČR po roce 2020</w:t>
            </w:r>
          </w:p>
          <w:p w:rsidR="00FC4699" w:rsidRDefault="00FC4699" w:rsidP="004819BD">
            <w:pPr>
              <w:spacing w:after="120"/>
              <w:jc w:val="both"/>
              <w:rPr>
                <w:rFonts w:ascii="Arial" w:hAnsi="Arial" w:cs="Arial"/>
              </w:rPr>
            </w:pPr>
            <w:r w:rsidRPr="004819BD">
              <w:rPr>
                <w:rFonts w:ascii="Arial" w:hAnsi="Arial" w:cs="Arial"/>
                <w:b/>
              </w:rPr>
              <w:t>D</w:t>
            </w:r>
            <w:r w:rsidR="00741B77" w:rsidRPr="004819BD">
              <w:rPr>
                <w:rFonts w:ascii="Arial" w:hAnsi="Arial" w:cs="Arial"/>
                <w:b/>
              </w:rPr>
              <w:t>. Š</w:t>
            </w:r>
            <w:r w:rsidRPr="004819BD">
              <w:rPr>
                <w:rFonts w:ascii="Arial" w:hAnsi="Arial" w:cs="Arial"/>
                <w:b/>
              </w:rPr>
              <w:t>korňa</w:t>
            </w:r>
            <w:r w:rsidR="009B43F3" w:rsidRPr="004819BD">
              <w:rPr>
                <w:rFonts w:ascii="Arial" w:hAnsi="Arial" w:cs="Arial"/>
              </w:rPr>
              <w:t xml:space="preserve"> (MMR)</w:t>
            </w:r>
            <w:r w:rsidR="00235366">
              <w:rPr>
                <w:rFonts w:ascii="Arial" w:hAnsi="Arial" w:cs="Arial"/>
              </w:rPr>
              <w:t xml:space="preserve"> </w:t>
            </w:r>
            <w:r w:rsidR="00741B77" w:rsidRPr="004819BD">
              <w:rPr>
                <w:rFonts w:ascii="Arial" w:hAnsi="Arial" w:cs="Arial"/>
              </w:rPr>
              <w:t>představil</w:t>
            </w:r>
            <w:r w:rsidRPr="004819BD">
              <w:rPr>
                <w:rFonts w:ascii="Arial" w:hAnsi="Arial" w:cs="Arial"/>
              </w:rPr>
              <w:t xml:space="preserve"> </w:t>
            </w:r>
            <w:r w:rsidR="00521850">
              <w:rPr>
                <w:rFonts w:ascii="Arial" w:hAnsi="Arial" w:cs="Arial"/>
              </w:rPr>
              <w:t xml:space="preserve">přípravu strategického dokumentu Národní koncepce realizace politiky soudržnosti </w:t>
            </w:r>
            <w:r w:rsidR="003A22B8">
              <w:rPr>
                <w:rFonts w:ascii="Arial" w:hAnsi="Arial" w:cs="Arial"/>
              </w:rPr>
              <w:t xml:space="preserve">v ČR </w:t>
            </w:r>
            <w:r w:rsidR="00521850">
              <w:rPr>
                <w:rFonts w:ascii="Arial" w:hAnsi="Arial" w:cs="Arial"/>
              </w:rPr>
              <w:t>po roce 2020</w:t>
            </w:r>
            <w:r w:rsidR="003A22B8">
              <w:rPr>
                <w:rFonts w:ascii="Arial" w:hAnsi="Arial" w:cs="Arial"/>
              </w:rPr>
              <w:t xml:space="preserve"> (dále také NKR)</w:t>
            </w:r>
            <w:r w:rsidR="007625B4">
              <w:rPr>
                <w:rFonts w:ascii="Arial" w:hAnsi="Arial" w:cs="Arial"/>
              </w:rPr>
              <w:t>, vč. cílů, klíčových vstupů, postupu zpracování (který vychází z Metodiky přípravy veřejných strategií), struktury, harmonogramu a hlavních tematických oblastí, které byly jednotlivými rezorty identifikovány</w:t>
            </w:r>
            <w:r w:rsidR="00F50B47" w:rsidRPr="004819BD">
              <w:rPr>
                <w:rFonts w:ascii="Arial" w:hAnsi="Arial" w:cs="Arial"/>
              </w:rPr>
              <w:t xml:space="preserve"> (</w:t>
            </w:r>
            <w:r w:rsidR="007625B4">
              <w:rPr>
                <w:rFonts w:ascii="Arial" w:hAnsi="Arial" w:cs="Arial"/>
              </w:rPr>
              <w:t xml:space="preserve">detail </w:t>
            </w:r>
            <w:r w:rsidR="00F50B47" w:rsidRPr="004819BD">
              <w:rPr>
                <w:rFonts w:ascii="Arial" w:hAnsi="Arial" w:cs="Arial"/>
              </w:rPr>
              <w:t>viz PPT prezentace).</w:t>
            </w:r>
          </w:p>
          <w:p w:rsidR="003A22B8" w:rsidRPr="004819BD" w:rsidRDefault="003A22B8" w:rsidP="004819BD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Dále D. Škorňa stručně informoval o provedeném mapování resortních tematických oblastí, což je první „hrubý“ návrh představ resortů pro potřeby analytické práce na NKR</w:t>
            </w:r>
            <w:r w:rsidR="00851FDD">
              <w:rPr>
                <w:rFonts w:ascii="Arial" w:hAnsi="Arial" w:cs="Arial"/>
              </w:rPr>
              <w:t>.</w:t>
            </w:r>
          </w:p>
          <w:p w:rsidR="00741B77" w:rsidRPr="004819BD" w:rsidRDefault="00741B77" w:rsidP="002C00DC">
            <w:pPr>
              <w:pStyle w:val="Bezmezer"/>
              <w:spacing w:before="160" w:after="80"/>
              <w:jc w:val="both"/>
              <w:rPr>
                <w:rFonts w:ascii="Arial" w:hAnsi="Arial" w:cs="Arial"/>
                <w:u w:val="single"/>
              </w:rPr>
            </w:pPr>
            <w:r w:rsidRPr="004819BD">
              <w:rPr>
                <w:rFonts w:ascii="Arial" w:hAnsi="Arial" w:cs="Arial"/>
                <w:u w:val="single"/>
              </w:rPr>
              <w:t>Diskuse:</w:t>
            </w:r>
          </w:p>
          <w:p w:rsidR="00741B77" w:rsidRDefault="0058514E" w:rsidP="00741B77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M. Doležal</w:t>
            </w:r>
            <w:r w:rsidR="00741B77" w:rsidRPr="004819BD">
              <w:rPr>
                <w:rFonts w:ascii="Arial" w:hAnsi="Arial" w:cs="Arial"/>
              </w:rPr>
              <w:t xml:space="preserve"> </w:t>
            </w:r>
            <w:r w:rsidR="00A309A2" w:rsidRPr="004819B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MPSV</w:t>
            </w:r>
            <w:r w:rsidR="00A309A2" w:rsidRPr="004819BD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položil dotaz, zda bylo </w:t>
            </w:r>
            <w:r w:rsidR="003A22B8">
              <w:rPr>
                <w:rFonts w:ascii="Arial" w:hAnsi="Arial" w:cs="Arial"/>
              </w:rPr>
              <w:t xml:space="preserve">a bude </w:t>
            </w:r>
            <w:r>
              <w:rPr>
                <w:rFonts w:ascii="Arial" w:hAnsi="Arial" w:cs="Arial"/>
              </w:rPr>
              <w:t xml:space="preserve">přihlíženo ke </w:t>
            </w:r>
            <w:r w:rsidR="00243347">
              <w:rPr>
                <w:rFonts w:ascii="Arial" w:hAnsi="Arial" w:cs="Arial"/>
              </w:rPr>
              <w:t xml:space="preserve">Strategickému </w:t>
            </w:r>
            <w:r>
              <w:rPr>
                <w:rFonts w:ascii="Arial" w:hAnsi="Arial" w:cs="Arial"/>
              </w:rPr>
              <w:t xml:space="preserve">rámci </w:t>
            </w:r>
            <w:r w:rsidR="00243347">
              <w:rPr>
                <w:rFonts w:ascii="Arial" w:hAnsi="Arial" w:cs="Arial"/>
              </w:rPr>
              <w:t xml:space="preserve">ČR </w:t>
            </w:r>
            <w:r>
              <w:rPr>
                <w:rFonts w:ascii="Arial" w:hAnsi="Arial" w:cs="Arial"/>
              </w:rPr>
              <w:t>2030</w:t>
            </w:r>
            <w:r w:rsidR="00741B77" w:rsidRPr="004819BD">
              <w:rPr>
                <w:rFonts w:ascii="Arial" w:hAnsi="Arial" w:cs="Arial"/>
              </w:rPr>
              <w:t>.</w:t>
            </w:r>
          </w:p>
          <w:p w:rsidR="0058514E" w:rsidRDefault="0058514E" w:rsidP="00741B77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D. Škorňa </w:t>
            </w:r>
            <w:r>
              <w:rPr>
                <w:rFonts w:ascii="Arial" w:hAnsi="Arial" w:cs="Arial"/>
              </w:rPr>
              <w:t xml:space="preserve">potvrdil </w:t>
            </w:r>
            <w:r w:rsidR="003A22B8">
              <w:rPr>
                <w:rFonts w:ascii="Arial" w:hAnsi="Arial" w:cs="Arial"/>
              </w:rPr>
              <w:t>využití ČR 2030 a uvedl</w:t>
            </w:r>
            <w:r>
              <w:rPr>
                <w:rFonts w:ascii="Arial" w:hAnsi="Arial" w:cs="Arial"/>
              </w:rPr>
              <w:t xml:space="preserve">, že </w:t>
            </w:r>
            <w:r w:rsidR="003A22B8">
              <w:rPr>
                <w:rFonts w:ascii="Arial" w:hAnsi="Arial" w:cs="Arial"/>
              </w:rPr>
              <w:t xml:space="preserve">dokument je nadresortním dokumentem obsahujícím řadu podnětných vstupů, navíc se připravuje jeho implementace. ČR 2030 však řeší rozvoj ČR obecně, NKR bude dokumentem zaměřeným na to, </w:t>
            </w:r>
            <w:r w:rsidR="006B25D1">
              <w:rPr>
                <w:rFonts w:ascii="Arial" w:hAnsi="Arial" w:cs="Arial"/>
              </w:rPr>
              <w:t>co bude podporováno z ESI fondů</w:t>
            </w:r>
            <w:r w:rsidR="00243347">
              <w:rPr>
                <w:rFonts w:ascii="Arial" w:hAnsi="Arial" w:cs="Arial"/>
              </w:rPr>
              <w:t>.</w:t>
            </w:r>
          </w:p>
          <w:p w:rsidR="007E5B66" w:rsidRPr="004819BD" w:rsidRDefault="007E5B66" w:rsidP="00741B77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A. Lízner </w:t>
            </w:r>
            <w:r>
              <w:rPr>
                <w:rFonts w:ascii="Arial" w:hAnsi="Arial" w:cs="Arial"/>
              </w:rPr>
              <w:t>(SMO ČR) upozornil na absenci venkova v diskusích, vč. problému vylidňování venkova. Apeloval na větší pozornost věnovanou venkovu v rámci prioritních témat.</w:t>
            </w:r>
          </w:p>
          <w:p w:rsidR="009250ED" w:rsidRDefault="0049681F" w:rsidP="004819BD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B. Čížek</w:t>
            </w:r>
            <w:r>
              <w:rPr>
                <w:rFonts w:ascii="Arial" w:hAnsi="Arial" w:cs="Arial"/>
              </w:rPr>
              <w:t xml:space="preserve"> podtrhl důležitost nastavení kritérií pro prioritizaci.</w:t>
            </w:r>
          </w:p>
          <w:p w:rsidR="002511F3" w:rsidRDefault="002511F3" w:rsidP="004819BD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O. Letáčková </w:t>
            </w:r>
            <w:r>
              <w:rPr>
                <w:rFonts w:ascii="Arial" w:hAnsi="Arial" w:cs="Arial"/>
              </w:rPr>
              <w:t xml:space="preserve">upozornila, že může dojít k radikálnímu omezení ESIF a věší tematické koncentraci. Je potřeba mít jistotu, že případný zúžený výběr bude </w:t>
            </w:r>
            <w:r w:rsidR="00243347">
              <w:rPr>
                <w:rFonts w:ascii="Arial" w:hAnsi="Arial" w:cs="Arial"/>
              </w:rPr>
              <w:t xml:space="preserve">zohledňovat </w:t>
            </w:r>
            <w:r>
              <w:rPr>
                <w:rFonts w:ascii="Arial" w:hAnsi="Arial" w:cs="Arial"/>
              </w:rPr>
              <w:t>adicionalitu, absorpční kapacitu a bude mít dostatečný „spillover“ efekt.</w:t>
            </w:r>
          </w:p>
          <w:p w:rsidR="003A22B8" w:rsidRDefault="003A22B8" w:rsidP="004819BD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D. Škorňa </w:t>
            </w:r>
            <w:r w:rsidRPr="003A22B8">
              <w:rPr>
                <w:rFonts w:ascii="Arial" w:hAnsi="Arial" w:cs="Arial"/>
              </w:rPr>
              <w:t>doplnil, že právě kritéria prioritizace budou hrát velmi důležitou roli při stanovování priorit ČR financovaných z</w:t>
            </w:r>
            <w:r>
              <w:rPr>
                <w:rFonts w:ascii="Arial" w:hAnsi="Arial" w:cs="Arial"/>
              </w:rPr>
              <w:t> </w:t>
            </w:r>
            <w:r w:rsidRPr="003A22B8">
              <w:rPr>
                <w:rFonts w:ascii="Arial" w:hAnsi="Arial" w:cs="Arial"/>
              </w:rPr>
              <w:t>ESIF</w:t>
            </w:r>
            <w:r>
              <w:rPr>
                <w:rFonts w:ascii="Arial" w:hAnsi="Arial" w:cs="Arial"/>
              </w:rPr>
              <w:t xml:space="preserve"> – již EU bude regulovat oblasti, do kterých bude možné prostředky zaměřit (viz současná tematická koncentrace), poté je klíčové, abychom sami dospěle rozhodli o omezeném počtu priorit na základě kritérií (i kvantifikovaných) a v neposlední řadě bude klíčová politická ochota a vůle rozhodovat o takových návrzích.</w:t>
            </w:r>
          </w:p>
          <w:p w:rsidR="0082464A" w:rsidRDefault="0082464A" w:rsidP="004819BD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B. Dlouhý </w:t>
            </w:r>
            <w:r>
              <w:rPr>
                <w:rFonts w:ascii="Arial" w:hAnsi="Arial" w:cs="Arial"/>
              </w:rPr>
              <w:t xml:space="preserve">upozornil na problém neochoty rezortů pracovat projektově a spolupracovat. </w:t>
            </w:r>
          </w:p>
          <w:p w:rsidR="003A709B" w:rsidRDefault="003A709B" w:rsidP="004819BD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O. Letáčková </w:t>
            </w:r>
            <w:r>
              <w:rPr>
                <w:rFonts w:ascii="Arial" w:hAnsi="Arial" w:cs="Arial"/>
              </w:rPr>
              <w:t xml:space="preserve">vyjádřila názor, že problémem je </w:t>
            </w:r>
            <w:r w:rsidR="003A22B8">
              <w:rPr>
                <w:rFonts w:ascii="Arial" w:hAnsi="Arial" w:cs="Arial"/>
              </w:rPr>
              <w:t xml:space="preserve">také </w:t>
            </w:r>
            <w:r>
              <w:rPr>
                <w:rFonts w:ascii="Arial" w:hAnsi="Arial" w:cs="Arial"/>
              </w:rPr>
              <w:t xml:space="preserve">absence politického závazku a </w:t>
            </w:r>
            <w:r w:rsidR="000E3A14">
              <w:rPr>
                <w:rFonts w:ascii="Arial" w:hAnsi="Arial" w:cs="Arial"/>
              </w:rPr>
              <w:t xml:space="preserve">základní </w:t>
            </w:r>
            <w:r>
              <w:rPr>
                <w:rFonts w:ascii="Arial" w:hAnsi="Arial" w:cs="Arial"/>
              </w:rPr>
              <w:t>s</w:t>
            </w:r>
            <w:r w:rsidR="00624CFB">
              <w:rPr>
                <w:rFonts w:ascii="Arial" w:hAnsi="Arial" w:cs="Arial"/>
              </w:rPr>
              <w:t>hody napříč politickým spektrem, které by měly přesah přes více funkčních období vlád</w:t>
            </w:r>
            <w:bookmarkStart w:id="0" w:name="_GoBack"/>
            <w:bookmarkEnd w:id="0"/>
            <w:r w:rsidR="00624CFB">
              <w:rPr>
                <w:rFonts w:ascii="Arial" w:hAnsi="Arial" w:cs="Arial"/>
              </w:rPr>
              <w:t>.</w:t>
            </w:r>
          </w:p>
          <w:p w:rsidR="006D34B2" w:rsidRDefault="00825D4D" w:rsidP="00825D4D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B. D</w:t>
            </w:r>
            <w:r w:rsidR="006D34B2">
              <w:rPr>
                <w:rFonts w:ascii="Arial" w:hAnsi="Arial" w:cs="Arial"/>
                <w:b/>
              </w:rPr>
              <w:t xml:space="preserve">louhý </w:t>
            </w:r>
            <w:r>
              <w:rPr>
                <w:rFonts w:ascii="Arial" w:hAnsi="Arial" w:cs="Arial"/>
              </w:rPr>
              <w:t>kritizoval skutečnost, že zastřešující strategické dokumenty zatím v ČR v praxi nebyly realizovány ani vyhodnoceny. Dotázal se na přidanou hodnotu Akčního plánu realizace strategie regionálního rozvoje (AP).</w:t>
            </w:r>
          </w:p>
          <w:p w:rsidR="00825D4D" w:rsidRPr="004819BD" w:rsidRDefault="00825D4D" w:rsidP="00825D4D">
            <w:pPr>
              <w:pStyle w:val="Bezmezer"/>
              <w:numPr>
                <w:ilvl w:val="0"/>
                <w:numId w:val="3"/>
              </w:numPr>
              <w:spacing w:after="100"/>
              <w:ind w:left="39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R. Kratochvílová</w:t>
            </w:r>
            <w:r>
              <w:rPr>
                <w:rFonts w:ascii="Arial" w:hAnsi="Arial" w:cs="Arial"/>
              </w:rPr>
              <w:t xml:space="preserve"> (MMR-ORP) uvedla, že přidanou hodnotou AP je kompilace všech dotačních titulů. Zároveň uvedla, že AP se dělal ke strategii, která neobsahovala vlastní implementaci. Nyní je ambice udělat strategii vč. implementační části.</w:t>
            </w:r>
          </w:p>
        </w:tc>
      </w:tr>
      <w:tr w:rsidR="00741B77" w:rsidRPr="004160F6" w:rsidTr="004819BD">
        <w:trPr>
          <w:gridAfter w:val="1"/>
          <w:wAfter w:w="21" w:type="dxa"/>
          <w:trHeight w:val="329"/>
        </w:trPr>
        <w:tc>
          <w:tcPr>
            <w:tcW w:w="10224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41B77" w:rsidRPr="004819BD" w:rsidRDefault="008F56F0" w:rsidP="004819BD">
            <w:pPr>
              <w:pStyle w:val="Odstavecseseznamem"/>
              <w:numPr>
                <w:ilvl w:val="0"/>
                <w:numId w:val="2"/>
              </w:numPr>
              <w:spacing w:after="120"/>
              <w:ind w:left="255" w:hanging="255"/>
              <w:contextualSpacing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4819BD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Připravované strategické dokumenty</w:t>
            </w:r>
          </w:p>
          <w:p w:rsidR="008D4CAA" w:rsidRPr="004819BD" w:rsidRDefault="00F8488A" w:rsidP="002C00DC">
            <w:pPr>
              <w:pStyle w:val="Bezmezer"/>
              <w:spacing w:before="160" w:after="80"/>
              <w:jc w:val="both"/>
              <w:rPr>
                <w:rFonts w:ascii="Arial" w:hAnsi="Arial" w:cs="Arial"/>
              </w:rPr>
            </w:pPr>
            <w:r w:rsidRPr="004819BD">
              <w:rPr>
                <w:rFonts w:ascii="Arial" w:hAnsi="Arial" w:cs="Arial"/>
                <w:b/>
              </w:rPr>
              <w:t>L</w:t>
            </w:r>
            <w:r w:rsidR="00741B77" w:rsidRPr="004819BD">
              <w:rPr>
                <w:rFonts w:ascii="Arial" w:hAnsi="Arial" w:cs="Arial"/>
                <w:b/>
              </w:rPr>
              <w:t xml:space="preserve">. </w:t>
            </w:r>
            <w:r w:rsidR="00C12D20">
              <w:rPr>
                <w:rFonts w:ascii="Arial" w:hAnsi="Arial" w:cs="Arial"/>
                <w:b/>
              </w:rPr>
              <w:t>Franková</w:t>
            </w:r>
            <w:r w:rsidRPr="004819BD">
              <w:rPr>
                <w:rFonts w:ascii="Arial" w:hAnsi="Arial" w:cs="Arial"/>
              </w:rPr>
              <w:t xml:space="preserve"> (</w:t>
            </w:r>
            <w:r w:rsidR="00C12D20">
              <w:rPr>
                <w:rFonts w:ascii="Arial" w:hAnsi="Arial" w:cs="Arial"/>
              </w:rPr>
              <w:t>MŽP</w:t>
            </w:r>
            <w:r w:rsidRPr="004819BD">
              <w:rPr>
                <w:rFonts w:ascii="Arial" w:hAnsi="Arial" w:cs="Arial"/>
              </w:rPr>
              <w:t>)</w:t>
            </w:r>
            <w:r w:rsidR="00741B77" w:rsidRPr="004819BD">
              <w:rPr>
                <w:rFonts w:ascii="Arial" w:hAnsi="Arial" w:cs="Arial"/>
              </w:rPr>
              <w:t xml:space="preserve"> představil</w:t>
            </w:r>
            <w:r w:rsidRPr="004819BD">
              <w:rPr>
                <w:rFonts w:ascii="Arial" w:hAnsi="Arial" w:cs="Arial"/>
              </w:rPr>
              <w:t>a</w:t>
            </w:r>
            <w:r w:rsidR="00C12D20">
              <w:rPr>
                <w:rFonts w:ascii="Arial" w:hAnsi="Arial" w:cs="Arial"/>
              </w:rPr>
              <w:t xml:space="preserve"> proces přípravy Národního Akčního plánu Adaptace na změnu klimatu</w:t>
            </w:r>
            <w:r w:rsidR="00F90AEF">
              <w:rPr>
                <w:rFonts w:ascii="Arial" w:hAnsi="Arial" w:cs="Arial"/>
              </w:rPr>
              <w:t xml:space="preserve"> (dále také NAP), vycházející ze </w:t>
            </w:r>
            <w:r w:rsidR="00F90AEF" w:rsidRPr="00F90AEF">
              <w:rPr>
                <w:rFonts w:ascii="Arial" w:hAnsi="Arial" w:cs="Arial"/>
              </w:rPr>
              <w:t>Strategie přizpůsobení se změně klimatu v podmínkách ČR</w:t>
            </w:r>
            <w:r w:rsidR="00F90AEF">
              <w:rPr>
                <w:rFonts w:ascii="Arial" w:hAnsi="Arial" w:cs="Arial"/>
              </w:rPr>
              <w:t xml:space="preserve"> schválené vládou v říjnu 2015. Nejprve představila samotnou strategii, vč. 10 prioritních sektorů, následně se věnovala podrobněji NAP, vč. hlavních problémů, na které NAP reaguje. </w:t>
            </w:r>
            <w:r w:rsidR="00FA09E1">
              <w:rPr>
                <w:rFonts w:ascii="Arial" w:hAnsi="Arial" w:cs="Arial"/>
              </w:rPr>
              <w:t xml:space="preserve">Diskutována byla struktura NAP a dále </w:t>
            </w:r>
            <w:r w:rsidR="00B81BBD">
              <w:rPr>
                <w:rFonts w:ascii="Arial" w:hAnsi="Arial" w:cs="Arial"/>
              </w:rPr>
              <w:t xml:space="preserve">procesní </w:t>
            </w:r>
            <w:r w:rsidR="00FA09E1">
              <w:rPr>
                <w:rFonts w:ascii="Arial" w:hAnsi="Arial" w:cs="Arial"/>
              </w:rPr>
              <w:t>přístup k jeho zpracování</w:t>
            </w:r>
            <w:r w:rsidR="00614A06">
              <w:rPr>
                <w:rFonts w:ascii="Arial" w:hAnsi="Arial" w:cs="Arial"/>
              </w:rPr>
              <w:t>. Představen byl i harmonogram a specifická role MŽP jako koordinátora</w:t>
            </w:r>
            <w:r w:rsidR="00670074" w:rsidRPr="004819BD">
              <w:rPr>
                <w:rFonts w:ascii="Arial" w:hAnsi="Arial" w:cs="Arial"/>
              </w:rPr>
              <w:t xml:space="preserve"> (</w:t>
            </w:r>
            <w:r w:rsidR="000E2891">
              <w:rPr>
                <w:rFonts w:ascii="Arial" w:hAnsi="Arial" w:cs="Arial"/>
              </w:rPr>
              <w:t xml:space="preserve">více </w:t>
            </w:r>
            <w:r w:rsidR="00670074" w:rsidRPr="004819BD">
              <w:rPr>
                <w:rFonts w:ascii="Arial" w:hAnsi="Arial" w:cs="Arial"/>
              </w:rPr>
              <w:t>viz PPT prezentace).</w:t>
            </w:r>
          </w:p>
          <w:p w:rsidR="00741B77" w:rsidRPr="004819BD" w:rsidRDefault="00741B77" w:rsidP="002C00DC">
            <w:pPr>
              <w:pStyle w:val="Bezmezer"/>
              <w:spacing w:before="160" w:after="80"/>
              <w:jc w:val="both"/>
              <w:rPr>
                <w:rFonts w:ascii="Arial" w:hAnsi="Arial" w:cs="Arial"/>
                <w:u w:val="single"/>
              </w:rPr>
            </w:pPr>
            <w:r w:rsidRPr="004819BD">
              <w:rPr>
                <w:rFonts w:ascii="Arial" w:hAnsi="Arial" w:cs="Arial"/>
                <w:u w:val="single"/>
              </w:rPr>
              <w:lastRenderedPageBreak/>
              <w:t>Diskuse:</w:t>
            </w:r>
          </w:p>
          <w:p w:rsidR="002A677C" w:rsidRPr="004819BD" w:rsidRDefault="0081065E" w:rsidP="002A677C">
            <w:pPr>
              <w:pStyle w:val="Bezmezer"/>
              <w:numPr>
                <w:ilvl w:val="0"/>
                <w:numId w:val="6"/>
              </w:numPr>
              <w:spacing w:after="100"/>
              <w:ind w:left="407" w:hanging="4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V.-K. Brázová</w:t>
            </w:r>
            <w:r w:rsidR="002A677C" w:rsidRPr="004819B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MMR</w:t>
            </w:r>
            <w:r w:rsidR="002A677C" w:rsidRPr="004819BD">
              <w:rPr>
                <w:rFonts w:ascii="Arial" w:hAnsi="Arial" w:cs="Arial"/>
              </w:rPr>
              <w:t>)</w:t>
            </w:r>
            <w:r w:rsidR="00BD0ACD" w:rsidRPr="004819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položila dotaz na nastavení evaluace dokumentu</w:t>
            </w:r>
            <w:r w:rsidR="000E2891">
              <w:rPr>
                <w:rFonts w:ascii="Arial" w:hAnsi="Arial" w:cs="Arial"/>
              </w:rPr>
              <w:t>.</w:t>
            </w:r>
          </w:p>
          <w:p w:rsidR="00741B77" w:rsidRDefault="00E12776" w:rsidP="004819BD">
            <w:pPr>
              <w:pStyle w:val="Bezmezer"/>
              <w:numPr>
                <w:ilvl w:val="0"/>
                <w:numId w:val="6"/>
              </w:numPr>
              <w:spacing w:after="100"/>
              <w:ind w:left="407" w:hanging="4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P. Vařeková </w:t>
            </w:r>
            <w:r>
              <w:rPr>
                <w:rFonts w:ascii="Arial" w:hAnsi="Arial" w:cs="Arial"/>
              </w:rPr>
              <w:t>(MV) položila dotaz na meziresortní spolupráci.</w:t>
            </w:r>
          </w:p>
          <w:p w:rsidR="006E7D22" w:rsidRDefault="008554FD" w:rsidP="006E7D22">
            <w:pPr>
              <w:pStyle w:val="Bezmezer"/>
              <w:numPr>
                <w:ilvl w:val="0"/>
                <w:numId w:val="6"/>
              </w:numPr>
              <w:spacing w:after="100"/>
              <w:ind w:left="407" w:hanging="4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B. Dlouhý </w:t>
            </w:r>
            <w:r>
              <w:rPr>
                <w:rFonts w:ascii="Arial" w:hAnsi="Arial" w:cs="Arial"/>
              </w:rPr>
              <w:t>položil dotaz na finanční zajištění.</w:t>
            </w:r>
          </w:p>
          <w:p w:rsidR="001D5B27" w:rsidRPr="006E7D22" w:rsidRDefault="001D5B27" w:rsidP="00C87778">
            <w:pPr>
              <w:pStyle w:val="Bezmezer"/>
              <w:numPr>
                <w:ilvl w:val="0"/>
                <w:numId w:val="6"/>
              </w:numPr>
              <w:spacing w:after="100"/>
              <w:ind w:left="407" w:hanging="407"/>
              <w:jc w:val="both"/>
              <w:rPr>
                <w:rFonts w:ascii="Arial" w:hAnsi="Arial" w:cs="Arial"/>
              </w:rPr>
            </w:pPr>
            <w:r w:rsidRPr="006E7D22">
              <w:rPr>
                <w:rFonts w:ascii="Arial" w:hAnsi="Arial" w:cs="Arial"/>
                <w:b/>
              </w:rPr>
              <w:t>L. Franková</w:t>
            </w:r>
            <w:r w:rsidRPr="006E7D22">
              <w:rPr>
                <w:rFonts w:ascii="Arial" w:hAnsi="Arial" w:cs="Arial"/>
              </w:rPr>
              <w:t xml:space="preserve"> reagovala, že evaluace i meziresortní spolupráce bude zajištěna. </w:t>
            </w:r>
            <w:r w:rsidR="006E7D22" w:rsidRPr="006E7D22">
              <w:rPr>
                <w:rFonts w:ascii="Arial" w:hAnsi="Arial" w:cs="Arial"/>
              </w:rPr>
              <w:t>NAP rozpraco</w:t>
            </w:r>
            <w:r w:rsidR="00C87778">
              <w:rPr>
                <w:rFonts w:ascii="Arial" w:hAnsi="Arial" w:cs="Arial"/>
              </w:rPr>
              <w:t>vává opatření uvedená</w:t>
            </w:r>
            <w:r w:rsidR="006E7D22" w:rsidRPr="006E7D22">
              <w:rPr>
                <w:rFonts w:ascii="Arial" w:hAnsi="Arial" w:cs="Arial"/>
              </w:rPr>
              <w:t xml:space="preserve"> v Adaptační strategii do konkrétních úkolů, kterým přiřazuje gesci, termíny plnění, relevanci opatření k jednotlivým projevům změny klimatu </w:t>
            </w:r>
            <w:r w:rsidR="00C87778">
              <w:rPr>
                <w:rFonts w:ascii="Arial" w:hAnsi="Arial" w:cs="Arial"/>
              </w:rPr>
              <w:t>i</w:t>
            </w:r>
            <w:r w:rsidR="006E7D22" w:rsidRPr="006E7D22">
              <w:rPr>
                <w:rFonts w:ascii="Arial" w:hAnsi="Arial" w:cs="Arial"/>
              </w:rPr>
              <w:t xml:space="preserve"> zdroje financování. </w:t>
            </w:r>
          </w:p>
        </w:tc>
      </w:tr>
      <w:tr w:rsidR="00741B77" w:rsidRPr="004160F6" w:rsidTr="004819BD">
        <w:trPr>
          <w:gridAfter w:val="1"/>
          <w:wAfter w:w="21" w:type="dxa"/>
          <w:trHeight w:val="329"/>
        </w:trPr>
        <w:tc>
          <w:tcPr>
            <w:tcW w:w="10224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741B77" w:rsidRPr="004819BD" w:rsidRDefault="00741B77" w:rsidP="004819BD">
            <w:pPr>
              <w:pStyle w:val="Odstavecseseznamem"/>
              <w:numPr>
                <w:ilvl w:val="0"/>
                <w:numId w:val="2"/>
              </w:numPr>
              <w:spacing w:after="120"/>
              <w:ind w:left="255" w:hanging="255"/>
              <w:contextualSpacing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4819BD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lastRenderedPageBreak/>
              <w:t>Různé</w:t>
            </w:r>
          </w:p>
          <w:p w:rsidR="009052D2" w:rsidRDefault="00327A59" w:rsidP="009052D2">
            <w:pPr>
              <w:spacing w:after="80" w:line="276" w:lineRule="auto"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V.-K. Brázová</w:t>
            </w:r>
            <w:r w:rsidR="00AB3FD0" w:rsidRPr="004819BD">
              <w:rPr>
                <w:rFonts w:ascii="Arial" w:hAnsi="Arial" w:cs="Arial"/>
                <w:lang w:eastAsia="cs-CZ"/>
              </w:rPr>
              <w:t xml:space="preserve"> informoval</w:t>
            </w:r>
            <w:r w:rsidR="009052D2">
              <w:rPr>
                <w:rFonts w:ascii="Arial" w:hAnsi="Arial" w:cs="Arial"/>
                <w:lang w:eastAsia="cs-CZ"/>
              </w:rPr>
              <w:t>a</w:t>
            </w:r>
            <w:r w:rsidR="00AB3FD0" w:rsidRPr="004819BD">
              <w:rPr>
                <w:rFonts w:ascii="Arial" w:hAnsi="Arial" w:cs="Arial"/>
                <w:lang w:eastAsia="cs-CZ"/>
              </w:rPr>
              <w:t xml:space="preserve"> členy ESSP </w:t>
            </w:r>
            <w:r w:rsidR="009052D2">
              <w:rPr>
                <w:rFonts w:ascii="Arial" w:hAnsi="Arial" w:cs="Arial"/>
                <w:lang w:eastAsia="cs-CZ"/>
              </w:rPr>
              <w:t xml:space="preserve">o proběhlém pražském zasedání mezinárodní sítě Public Administration and Governance s vazbou na TC 11 (zvyšování institucionální kapacity veřejné správy). </w:t>
            </w:r>
            <w:r w:rsidR="00B94B2B">
              <w:rPr>
                <w:rFonts w:ascii="Arial" w:hAnsi="Arial" w:cs="Arial"/>
                <w:lang w:eastAsia="cs-CZ"/>
              </w:rPr>
              <w:t>J</w:t>
            </w:r>
            <w:r w:rsidR="009052D2" w:rsidRPr="009052D2">
              <w:rPr>
                <w:rFonts w:ascii="Arial" w:hAnsi="Arial" w:cs="Arial"/>
                <w:lang w:eastAsia="cs-CZ"/>
              </w:rPr>
              <w:t xml:space="preserve">ednání, jež bylo podporované také EK, se </w:t>
            </w:r>
            <w:r w:rsidR="009052D2">
              <w:rPr>
                <w:rFonts w:ascii="Arial" w:hAnsi="Arial" w:cs="Arial"/>
                <w:lang w:eastAsia="cs-CZ"/>
              </w:rPr>
              <w:t>zaměřilo na</w:t>
            </w:r>
            <w:r w:rsidR="00B94B2B">
              <w:rPr>
                <w:rFonts w:ascii="Arial" w:hAnsi="Arial" w:cs="Arial"/>
                <w:lang w:eastAsia="cs-CZ"/>
              </w:rPr>
              <w:t xml:space="preserve"> dobrou praxi v oblasti</w:t>
            </w:r>
            <w:r w:rsidR="009052D2" w:rsidRPr="009052D2">
              <w:rPr>
                <w:rFonts w:ascii="Arial" w:hAnsi="Arial" w:cs="Arial"/>
                <w:lang w:eastAsia="cs-CZ"/>
              </w:rPr>
              <w:t xml:space="preserve"> strategického řízení ve veřejné správě a ESI</w:t>
            </w:r>
            <w:r w:rsidR="00467960">
              <w:rPr>
                <w:rFonts w:ascii="Arial" w:hAnsi="Arial" w:cs="Arial"/>
                <w:lang w:eastAsia="cs-CZ"/>
              </w:rPr>
              <w:t>F</w:t>
            </w:r>
            <w:r w:rsidR="00AD25CF">
              <w:rPr>
                <w:rFonts w:ascii="Arial" w:hAnsi="Arial" w:cs="Arial"/>
                <w:lang w:eastAsia="cs-CZ"/>
              </w:rPr>
              <w:t xml:space="preserve"> (více informací vč. </w:t>
            </w:r>
            <w:r w:rsidR="005D296F">
              <w:rPr>
                <w:rFonts w:ascii="Arial" w:hAnsi="Arial" w:cs="Arial"/>
                <w:lang w:eastAsia="cs-CZ"/>
              </w:rPr>
              <w:t xml:space="preserve">materiálů je k dispozici na webu </w:t>
            </w:r>
            <w:hyperlink r:id="rId10" w:history="1">
              <w:r w:rsidR="005D296F" w:rsidRPr="005D296F">
                <w:rPr>
                  <w:rStyle w:val="Hypertextovodkaz"/>
                  <w:rFonts w:ascii="Arial" w:hAnsi="Arial" w:cs="Arial"/>
                  <w:lang w:eastAsia="cs-CZ"/>
                </w:rPr>
                <w:t>verejne-strategie.cz</w:t>
              </w:r>
            </w:hyperlink>
            <w:r w:rsidR="005D296F">
              <w:rPr>
                <w:rFonts w:ascii="Arial" w:hAnsi="Arial" w:cs="Arial"/>
                <w:lang w:eastAsia="cs-CZ"/>
              </w:rPr>
              <w:t>)</w:t>
            </w:r>
            <w:r w:rsidR="00467960">
              <w:rPr>
                <w:rFonts w:ascii="Arial" w:hAnsi="Arial" w:cs="Arial"/>
                <w:lang w:eastAsia="cs-CZ"/>
              </w:rPr>
              <w:t>.</w:t>
            </w:r>
          </w:p>
          <w:p w:rsidR="00232EFF" w:rsidRDefault="0063104B" w:rsidP="00232EFF">
            <w:pPr>
              <w:spacing w:after="80" w:line="276" w:lineRule="auto"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Dále informovala o proběhlém jednání Pracovní skupiny Databáze strategií, které se konalo 22. 5. </w:t>
            </w:r>
            <w:r>
              <w:rPr>
                <w:rFonts w:ascii="Arial" w:hAnsi="Arial" w:cs="Arial"/>
                <w:lang w:eastAsia="cs-CZ"/>
              </w:rPr>
              <w:br/>
              <w:t xml:space="preserve">a jehož hlavními tématy byly </w:t>
            </w:r>
            <w:r w:rsidRPr="0063104B">
              <w:rPr>
                <w:rFonts w:ascii="Arial" w:hAnsi="Arial" w:cs="Arial"/>
                <w:lang w:eastAsia="cs-CZ"/>
              </w:rPr>
              <w:t xml:space="preserve">aktuální potřeby Databáze strategií </w:t>
            </w:r>
            <w:r w:rsidR="00232EFF">
              <w:rPr>
                <w:rFonts w:ascii="Arial" w:hAnsi="Arial" w:cs="Arial"/>
                <w:lang w:eastAsia="cs-CZ"/>
              </w:rPr>
              <w:t xml:space="preserve">(DS) </w:t>
            </w:r>
            <w:r w:rsidR="00570AE4">
              <w:rPr>
                <w:rFonts w:ascii="Arial" w:hAnsi="Arial" w:cs="Arial"/>
                <w:lang w:eastAsia="cs-CZ"/>
              </w:rPr>
              <w:t>a</w:t>
            </w:r>
            <w:r w:rsidRPr="0063104B">
              <w:rPr>
                <w:rFonts w:ascii="Arial" w:hAnsi="Arial" w:cs="Arial"/>
                <w:lang w:eastAsia="cs-CZ"/>
              </w:rPr>
              <w:t xml:space="preserve"> strategické mapy krajů a jejich aktualizace (v rámci diskusí </w:t>
            </w:r>
            <w:r w:rsidR="00570AE4">
              <w:rPr>
                <w:rFonts w:ascii="Arial" w:hAnsi="Arial" w:cs="Arial"/>
                <w:lang w:eastAsia="cs-CZ"/>
              </w:rPr>
              <w:t xml:space="preserve">byla </w:t>
            </w:r>
            <w:r w:rsidRPr="0063104B">
              <w:rPr>
                <w:rFonts w:ascii="Arial" w:hAnsi="Arial" w:cs="Arial"/>
                <w:lang w:eastAsia="cs-CZ"/>
              </w:rPr>
              <w:t>vytvořena vzorová strategická mapa L</w:t>
            </w:r>
            <w:r w:rsidR="00E22824">
              <w:rPr>
                <w:rFonts w:ascii="Arial" w:hAnsi="Arial" w:cs="Arial"/>
                <w:lang w:eastAsia="cs-CZ"/>
              </w:rPr>
              <w:t xml:space="preserve">ibereckého kraje, vč. legendy, která je </w:t>
            </w:r>
            <w:r w:rsidRPr="0063104B">
              <w:rPr>
                <w:rFonts w:ascii="Arial" w:hAnsi="Arial" w:cs="Arial"/>
                <w:lang w:eastAsia="cs-CZ"/>
              </w:rPr>
              <w:t>nyní k dispozici všem krajům).</w:t>
            </w:r>
            <w:r w:rsidR="00232EFF">
              <w:rPr>
                <w:rFonts w:ascii="Arial" w:hAnsi="Arial" w:cs="Arial"/>
                <w:lang w:eastAsia="cs-CZ"/>
              </w:rPr>
              <w:t xml:space="preserve"> Uvedla, že momentálně je hlavní novinkou </w:t>
            </w:r>
            <w:r w:rsidR="00232EFF" w:rsidRPr="00232EFF">
              <w:rPr>
                <w:rFonts w:ascii="Arial" w:hAnsi="Arial" w:cs="Arial"/>
                <w:lang w:eastAsia="cs-CZ"/>
              </w:rPr>
              <w:t>rozšiřování využití prostředí D</w:t>
            </w:r>
            <w:r w:rsidR="00232EFF">
              <w:rPr>
                <w:rFonts w:ascii="Arial" w:hAnsi="Arial" w:cs="Arial"/>
                <w:lang w:eastAsia="cs-CZ"/>
              </w:rPr>
              <w:t>S pro strategickou práci, např.</w:t>
            </w:r>
            <w:r w:rsidR="00232EFF" w:rsidRPr="00232EFF">
              <w:rPr>
                <w:rFonts w:ascii="Arial" w:hAnsi="Arial" w:cs="Arial"/>
                <w:lang w:eastAsia="cs-CZ"/>
              </w:rPr>
              <w:t xml:space="preserve"> v </w:t>
            </w:r>
            <w:r w:rsidR="00232EFF">
              <w:rPr>
                <w:rFonts w:ascii="Arial" w:hAnsi="Arial" w:cs="Arial"/>
                <w:lang w:eastAsia="cs-CZ"/>
              </w:rPr>
              <w:t xml:space="preserve">souvislosti se schválením </w:t>
            </w:r>
            <w:r w:rsidR="00AC19DC">
              <w:rPr>
                <w:rFonts w:ascii="Arial" w:hAnsi="Arial" w:cs="Arial"/>
                <w:lang w:eastAsia="cs-CZ"/>
              </w:rPr>
              <w:t>ČR</w:t>
            </w:r>
            <w:r w:rsidR="00AC19DC" w:rsidRPr="00232EFF">
              <w:rPr>
                <w:rFonts w:ascii="Arial" w:hAnsi="Arial" w:cs="Arial"/>
                <w:lang w:eastAsia="cs-CZ"/>
              </w:rPr>
              <w:t xml:space="preserve"> </w:t>
            </w:r>
            <w:r w:rsidR="00232EFF" w:rsidRPr="00232EFF">
              <w:rPr>
                <w:rFonts w:ascii="Arial" w:hAnsi="Arial" w:cs="Arial"/>
                <w:lang w:eastAsia="cs-CZ"/>
              </w:rPr>
              <w:t xml:space="preserve">2030 využití prostředí DS pro implementaci dokumentu (implementační dokument je aktuálně na počátku přípravy). </w:t>
            </w:r>
          </w:p>
          <w:p w:rsidR="00741B77" w:rsidRPr="004819BD" w:rsidRDefault="00DE0310" w:rsidP="00C16F0B">
            <w:pPr>
              <w:spacing w:after="80" w:line="276" w:lineRule="auto"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Seznámila členy ESSP se stavem realizovaných strategických projektů</w:t>
            </w:r>
            <w:r w:rsidR="00FF427C">
              <w:rPr>
                <w:rFonts w:ascii="Arial" w:hAnsi="Arial" w:cs="Arial"/>
                <w:lang w:eastAsia="cs-CZ"/>
              </w:rPr>
              <w:t xml:space="preserve">, vč. nejbližších termínů a aktivit. </w:t>
            </w:r>
            <w:r w:rsidR="00B84D92">
              <w:rPr>
                <w:rFonts w:ascii="Arial" w:hAnsi="Arial" w:cs="Arial"/>
                <w:lang w:eastAsia="cs-CZ"/>
              </w:rPr>
              <w:t>Na závěr poděkovala členům ESSP za vyplnění dotazníku rozesílanému po minulém jednání. Dotazník nyní bude rozeslán také na kraje a souhrnné výstupy představeny na následující ESSP.</w:t>
            </w:r>
          </w:p>
        </w:tc>
      </w:tr>
      <w:tr w:rsidR="00741B77" w:rsidRPr="004160F6" w:rsidTr="004819BD">
        <w:trPr>
          <w:gridAfter w:val="1"/>
          <w:wAfter w:w="21" w:type="dxa"/>
          <w:trHeight w:val="538"/>
        </w:trPr>
        <w:tc>
          <w:tcPr>
            <w:tcW w:w="1022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B77" w:rsidRPr="004819BD" w:rsidRDefault="00741B77" w:rsidP="004819BD">
            <w:pPr>
              <w:pStyle w:val="Odstavecseseznamem"/>
              <w:numPr>
                <w:ilvl w:val="0"/>
                <w:numId w:val="2"/>
              </w:numPr>
              <w:spacing w:after="120"/>
              <w:ind w:left="255" w:hanging="255"/>
              <w:contextualSpacing w:val="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4819BD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Závěr</w:t>
            </w:r>
          </w:p>
          <w:p w:rsidR="00E72BE5" w:rsidRDefault="00741B77" w:rsidP="00F30E63">
            <w:pPr>
              <w:spacing w:after="120"/>
              <w:jc w:val="both"/>
              <w:rPr>
                <w:rFonts w:ascii="Arial" w:hAnsi="Arial" w:cs="Arial"/>
                <w:lang w:eastAsia="cs-CZ"/>
              </w:rPr>
            </w:pPr>
            <w:r w:rsidRPr="004819BD">
              <w:rPr>
                <w:rFonts w:ascii="Arial" w:hAnsi="Arial" w:cs="Arial"/>
                <w:b/>
                <w:lang w:eastAsia="cs-CZ"/>
              </w:rPr>
              <w:t>D. Škorňa</w:t>
            </w:r>
            <w:r w:rsidRPr="004819BD">
              <w:rPr>
                <w:rFonts w:ascii="Arial" w:hAnsi="Arial" w:cs="Arial"/>
                <w:lang w:eastAsia="cs-CZ"/>
              </w:rPr>
              <w:t xml:space="preserve"> poděkoval členům ESSP za účast</w:t>
            </w:r>
            <w:r w:rsidR="004819BD">
              <w:rPr>
                <w:rFonts w:ascii="Arial" w:hAnsi="Arial" w:cs="Arial"/>
                <w:lang w:eastAsia="cs-CZ"/>
              </w:rPr>
              <w:t xml:space="preserve"> </w:t>
            </w:r>
            <w:r w:rsidR="004819BD" w:rsidRPr="004819BD">
              <w:rPr>
                <w:rFonts w:ascii="Arial" w:hAnsi="Arial" w:cs="Arial"/>
                <w:lang w:eastAsia="cs-CZ"/>
              </w:rPr>
              <w:t xml:space="preserve">a </w:t>
            </w:r>
            <w:r w:rsidR="001F6A95">
              <w:rPr>
                <w:rFonts w:ascii="Arial" w:hAnsi="Arial" w:cs="Arial"/>
                <w:lang w:eastAsia="cs-CZ"/>
              </w:rPr>
              <w:t>kvalitní diskusi.</w:t>
            </w:r>
            <w:r w:rsidR="00011D9D">
              <w:rPr>
                <w:rFonts w:ascii="Arial" w:hAnsi="Arial" w:cs="Arial"/>
                <w:lang w:eastAsia="cs-CZ"/>
              </w:rPr>
              <w:t xml:space="preserve"> </w:t>
            </w:r>
          </w:p>
          <w:p w:rsidR="001F6A95" w:rsidRPr="004819BD" w:rsidRDefault="00011D9D" w:rsidP="00083AFD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cs-CZ"/>
              </w:rPr>
              <w:t xml:space="preserve">Apeloval především na zástupce rezortů, aby byly v kontextu členství v ESSP s ohledem na aktuálně řešená témata (příprava Národní koncepce realizace politiky soudržnosti) vytvářeny </w:t>
            </w:r>
            <w:r w:rsidR="00E72BE5">
              <w:rPr>
                <w:rFonts w:ascii="Arial" w:hAnsi="Arial" w:cs="Arial"/>
                <w:lang w:eastAsia="cs-CZ"/>
              </w:rPr>
              <w:t>„</w:t>
            </w:r>
            <w:r>
              <w:rPr>
                <w:rFonts w:ascii="Arial" w:hAnsi="Arial" w:cs="Arial"/>
                <w:lang w:eastAsia="cs-CZ"/>
              </w:rPr>
              <w:t>sítě</w:t>
            </w:r>
            <w:r w:rsidR="00E72BE5">
              <w:rPr>
                <w:rFonts w:ascii="Arial" w:hAnsi="Arial" w:cs="Arial"/>
                <w:lang w:eastAsia="cs-CZ"/>
              </w:rPr>
              <w:t>“</w:t>
            </w:r>
            <w:r>
              <w:rPr>
                <w:rFonts w:ascii="Arial" w:hAnsi="Arial" w:cs="Arial"/>
                <w:lang w:eastAsia="cs-CZ"/>
              </w:rPr>
              <w:t xml:space="preserve"> </w:t>
            </w:r>
            <w:r w:rsidR="00E72BE5">
              <w:rPr>
                <w:rFonts w:ascii="Arial" w:hAnsi="Arial" w:cs="Arial"/>
                <w:lang w:eastAsia="cs-CZ"/>
              </w:rPr>
              <w:t>osob na úřadech</w:t>
            </w:r>
            <w:r>
              <w:rPr>
                <w:rFonts w:ascii="Arial" w:hAnsi="Arial" w:cs="Arial"/>
                <w:lang w:eastAsia="cs-CZ"/>
              </w:rPr>
              <w:t xml:space="preserve"> propojující oblast strategií a oblast</w:t>
            </w:r>
            <w:r w:rsidR="00047008">
              <w:rPr>
                <w:rFonts w:ascii="Arial" w:hAnsi="Arial" w:cs="Arial"/>
                <w:lang w:eastAsia="cs-CZ"/>
              </w:rPr>
              <w:t xml:space="preserve"> ESI</w:t>
            </w:r>
            <w:r>
              <w:rPr>
                <w:rFonts w:ascii="Arial" w:hAnsi="Arial" w:cs="Arial"/>
                <w:lang w:eastAsia="cs-CZ"/>
              </w:rPr>
              <w:t xml:space="preserve"> fondů. Upozornil na důležitost přenosu informací</w:t>
            </w:r>
            <w:r w:rsidR="00F30E63">
              <w:rPr>
                <w:rFonts w:ascii="Arial" w:hAnsi="Arial" w:cs="Arial"/>
                <w:lang w:eastAsia="cs-CZ"/>
              </w:rPr>
              <w:t xml:space="preserve"> mezi těmito dvěma oblastmi na rezortech.</w:t>
            </w:r>
          </w:p>
        </w:tc>
      </w:tr>
      <w:tr w:rsidR="00741B77" w:rsidRPr="004160F6" w:rsidTr="004819BD">
        <w:trPr>
          <w:gridAfter w:val="1"/>
          <w:wAfter w:w="21" w:type="dxa"/>
          <w:trHeight w:val="324"/>
        </w:trPr>
        <w:tc>
          <w:tcPr>
            <w:tcW w:w="1022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5B3D7"/>
            <w:vAlign w:val="center"/>
          </w:tcPr>
          <w:p w:rsidR="00741B77" w:rsidRPr="004819BD" w:rsidRDefault="00741B77" w:rsidP="002C00D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cs-CZ"/>
              </w:rPr>
            </w:pPr>
            <w:r w:rsidRPr="004819BD">
              <w:rPr>
                <w:rFonts w:ascii="Arial" w:hAnsi="Arial" w:cs="Arial"/>
                <w:b/>
                <w:caps/>
                <w:sz w:val="24"/>
                <w:szCs w:val="24"/>
                <w:lang w:eastAsia="cs-CZ"/>
              </w:rPr>
              <w:t>VYBRANÉ úkoly</w:t>
            </w:r>
          </w:p>
        </w:tc>
      </w:tr>
      <w:tr w:rsidR="00F83D34" w:rsidRPr="004160F6" w:rsidTr="004819BD">
        <w:trPr>
          <w:gridAfter w:val="1"/>
          <w:wAfter w:w="21" w:type="dxa"/>
          <w:trHeight w:val="349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lang w:eastAsia="cs-CZ"/>
              </w:rPr>
            </w:pPr>
            <w:r w:rsidRPr="004819BD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lang w:eastAsia="cs-CZ"/>
              </w:rPr>
            </w:pPr>
            <w:r w:rsidRPr="004819BD">
              <w:rPr>
                <w:rFonts w:ascii="Arial" w:hAnsi="Arial" w:cs="Arial"/>
                <w:b/>
              </w:rPr>
              <w:t>úkol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lang w:eastAsia="cs-CZ"/>
              </w:rPr>
            </w:pPr>
            <w:r w:rsidRPr="004819BD">
              <w:rPr>
                <w:rFonts w:ascii="Arial" w:hAnsi="Arial" w:cs="Arial"/>
                <w:b/>
              </w:rPr>
              <w:t>řešitel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lang w:eastAsia="cs-CZ"/>
              </w:rPr>
            </w:pPr>
            <w:r w:rsidRPr="004819BD">
              <w:rPr>
                <w:rFonts w:ascii="Arial" w:hAnsi="Arial" w:cs="Arial"/>
                <w:b/>
              </w:rPr>
              <w:t>termín</w:t>
            </w:r>
          </w:p>
        </w:tc>
      </w:tr>
      <w:tr w:rsidR="003A22B8" w:rsidRPr="004160F6" w:rsidTr="004819BD">
        <w:trPr>
          <w:gridAfter w:val="1"/>
          <w:wAfter w:w="21" w:type="dxa"/>
          <w:trHeight w:val="984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A22B8" w:rsidRDefault="003A22B8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8" w:rsidRPr="004819BD" w:rsidRDefault="00E72BE5" w:rsidP="00812EB5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 xml:space="preserve">Vytvořit „síť“ zástupců v rámci resortů (i u dalších partnerů), která bude </w:t>
            </w:r>
            <w:r w:rsidR="00812EB5">
              <w:rPr>
                <w:rFonts w:ascii="Arial" w:hAnsi="Arial" w:cs="Arial"/>
                <w:color w:val="000000"/>
                <w:lang w:eastAsia="cs-CZ"/>
              </w:rPr>
              <w:t>propojovat</w:t>
            </w:r>
            <w:r>
              <w:rPr>
                <w:rFonts w:ascii="Arial" w:hAnsi="Arial" w:cs="Arial"/>
                <w:color w:val="000000"/>
                <w:lang w:eastAsia="cs-CZ"/>
              </w:rPr>
              <w:t xml:space="preserve"> strategický útvar</w:t>
            </w:r>
            <w:r w:rsidR="00812EB5">
              <w:rPr>
                <w:rFonts w:ascii="Arial" w:hAnsi="Arial" w:cs="Arial"/>
                <w:color w:val="000000"/>
                <w:lang w:eastAsia="cs-CZ"/>
              </w:rPr>
              <w:t xml:space="preserve">, </w:t>
            </w:r>
            <w:r>
              <w:rPr>
                <w:rFonts w:ascii="Arial" w:hAnsi="Arial" w:cs="Arial"/>
                <w:color w:val="000000"/>
                <w:lang w:eastAsia="cs-CZ"/>
              </w:rPr>
              <w:t>útvar řešící ESI fondy</w:t>
            </w:r>
            <w:r w:rsidR="00812EB5">
              <w:rPr>
                <w:rFonts w:ascii="Arial" w:hAnsi="Arial" w:cs="Arial"/>
                <w:color w:val="000000"/>
                <w:lang w:eastAsia="cs-CZ"/>
              </w:rPr>
              <w:t xml:space="preserve"> a </w:t>
            </w:r>
            <w:r>
              <w:rPr>
                <w:rFonts w:ascii="Arial" w:hAnsi="Arial" w:cs="Arial"/>
                <w:color w:val="000000"/>
                <w:lang w:eastAsia="cs-CZ"/>
              </w:rPr>
              <w:t>související útvary (analytické, evaluační, Unijní programy …); a poslat MMR kontakty ve formuláři MMR (viz příloha).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B8" w:rsidRPr="004819BD" w:rsidRDefault="00E72BE5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Členové ESSP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22B8" w:rsidRPr="004819BD" w:rsidRDefault="00E72BE5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23. 6. 2017</w:t>
            </w:r>
          </w:p>
        </w:tc>
      </w:tr>
      <w:tr w:rsidR="00F83D34" w:rsidRPr="004160F6" w:rsidTr="004819BD">
        <w:trPr>
          <w:gridAfter w:val="1"/>
          <w:wAfter w:w="21" w:type="dxa"/>
          <w:trHeight w:val="984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41B77" w:rsidRPr="004819BD" w:rsidRDefault="003A22B8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2</w:t>
            </w:r>
            <w:r w:rsidR="00741B77" w:rsidRPr="004819BD">
              <w:rPr>
                <w:rFonts w:ascii="Arial" w:hAnsi="Arial" w:cs="Arial"/>
                <w:lang w:eastAsia="cs-CZ"/>
              </w:rPr>
              <w:t>.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lang w:eastAsia="cs-CZ"/>
              </w:rPr>
            </w:pPr>
            <w:r w:rsidRPr="004819BD">
              <w:rPr>
                <w:rFonts w:ascii="Arial" w:hAnsi="Arial" w:cs="Arial"/>
                <w:color w:val="000000"/>
                <w:lang w:eastAsia="cs-CZ"/>
              </w:rPr>
              <w:t>Zaslat oficiální (re)nominaci členů Expertní skupiny v případě, že stávající členové zatím nebyli ze strany jejich resortu/instituce jmenováni korektně (např. při personálních změnách či změně agendy).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lang w:eastAsia="cs-CZ"/>
              </w:rPr>
            </w:pPr>
            <w:r w:rsidRPr="004819BD">
              <w:rPr>
                <w:rFonts w:ascii="Arial" w:hAnsi="Arial" w:cs="Arial"/>
                <w:color w:val="000000"/>
                <w:lang w:eastAsia="cs-CZ"/>
              </w:rPr>
              <w:t>Členové ESSP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color w:val="000000"/>
                <w:lang w:eastAsia="cs-CZ"/>
              </w:rPr>
            </w:pPr>
            <w:r w:rsidRPr="004819BD">
              <w:rPr>
                <w:rFonts w:ascii="Arial" w:hAnsi="Arial" w:cs="Arial"/>
                <w:color w:val="000000"/>
                <w:lang w:eastAsia="cs-CZ"/>
              </w:rPr>
              <w:t xml:space="preserve">průběžně </w:t>
            </w:r>
          </w:p>
        </w:tc>
      </w:tr>
      <w:tr w:rsidR="00741B77" w:rsidRPr="004160F6" w:rsidTr="004819BD">
        <w:trPr>
          <w:gridAfter w:val="1"/>
          <w:wAfter w:w="21" w:type="dxa"/>
          <w:trHeight w:val="171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95B3D7"/>
            <w:vAlign w:val="center"/>
          </w:tcPr>
          <w:p w:rsidR="00741B77" w:rsidRPr="004819BD" w:rsidRDefault="00741B77" w:rsidP="002C00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cs-CZ"/>
              </w:rPr>
            </w:pPr>
            <w:r w:rsidRPr="004819BD">
              <w:rPr>
                <w:rFonts w:ascii="Arial" w:hAnsi="Arial" w:cs="Arial"/>
                <w:b/>
                <w:lang w:eastAsia="cs-CZ"/>
              </w:rPr>
              <w:t>Přílohy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41B77" w:rsidRPr="004819BD" w:rsidRDefault="00741B77" w:rsidP="004819B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lang w:eastAsia="cs-CZ"/>
              </w:rPr>
            </w:pPr>
            <w:r w:rsidRPr="004819BD">
              <w:rPr>
                <w:rFonts w:ascii="Arial" w:hAnsi="Arial" w:cs="Arial"/>
                <w:color w:val="000000"/>
                <w:lang w:eastAsia="cs-CZ"/>
              </w:rPr>
              <w:t>1. Prezenční listina</w:t>
            </w:r>
          </w:p>
          <w:p w:rsidR="00741B77" w:rsidRDefault="00741B77" w:rsidP="004819B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lang w:eastAsia="cs-CZ"/>
              </w:rPr>
            </w:pPr>
            <w:r w:rsidRPr="004819BD">
              <w:rPr>
                <w:rFonts w:ascii="Arial" w:hAnsi="Arial" w:cs="Arial"/>
                <w:color w:val="000000"/>
                <w:lang w:eastAsia="cs-CZ"/>
              </w:rPr>
              <w:lastRenderedPageBreak/>
              <w:t>2. Prezentace z</w:t>
            </w:r>
            <w:r w:rsidR="00E72BE5">
              <w:rPr>
                <w:rFonts w:ascii="Arial" w:hAnsi="Arial" w:cs="Arial"/>
                <w:color w:val="000000"/>
                <w:lang w:eastAsia="cs-CZ"/>
              </w:rPr>
              <w:t> </w:t>
            </w:r>
            <w:r w:rsidRPr="004819BD">
              <w:rPr>
                <w:rFonts w:ascii="Arial" w:hAnsi="Arial" w:cs="Arial"/>
                <w:color w:val="000000"/>
                <w:lang w:eastAsia="cs-CZ"/>
              </w:rPr>
              <w:t>jednání</w:t>
            </w:r>
          </w:p>
          <w:p w:rsidR="00E72BE5" w:rsidRPr="004819BD" w:rsidRDefault="00E72BE5" w:rsidP="004819B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>3. Formulář na kontakty</w:t>
            </w:r>
            <w:r w:rsidR="00083AFD">
              <w:rPr>
                <w:rFonts w:ascii="Arial" w:hAnsi="Arial" w:cs="Arial"/>
                <w:color w:val="000000"/>
                <w:lang w:eastAsia="cs-CZ"/>
              </w:rPr>
              <w:t xml:space="preserve"> propojující strategické útvary a útvary řešící fondy ESIF</w:t>
            </w:r>
          </w:p>
        </w:tc>
      </w:tr>
      <w:tr w:rsidR="00741B77" w:rsidRPr="004160F6" w:rsidTr="004819BD">
        <w:trPr>
          <w:gridAfter w:val="1"/>
          <w:wAfter w:w="21" w:type="dxa"/>
          <w:trHeight w:val="239"/>
        </w:trPr>
        <w:tc>
          <w:tcPr>
            <w:tcW w:w="1926" w:type="dxa"/>
            <w:gridSpan w:val="2"/>
            <w:tcBorders>
              <w:left w:val="single" w:sz="8" w:space="0" w:color="auto"/>
            </w:tcBorders>
            <w:shd w:val="clear" w:color="auto" w:fill="95B3D7"/>
            <w:vAlign w:val="center"/>
          </w:tcPr>
          <w:p w:rsidR="00741B77" w:rsidRPr="004819BD" w:rsidRDefault="00741B77" w:rsidP="002C00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cs-CZ"/>
              </w:rPr>
            </w:pPr>
            <w:r w:rsidRPr="004819BD">
              <w:rPr>
                <w:rFonts w:ascii="Arial" w:hAnsi="Arial" w:cs="Arial"/>
                <w:b/>
                <w:lang w:eastAsia="cs-CZ"/>
              </w:rPr>
              <w:lastRenderedPageBreak/>
              <w:t>Zapsal, datum</w:t>
            </w:r>
          </w:p>
        </w:tc>
        <w:tc>
          <w:tcPr>
            <w:tcW w:w="8298" w:type="dxa"/>
            <w:gridSpan w:val="3"/>
            <w:tcBorders>
              <w:right w:val="single" w:sz="8" w:space="0" w:color="auto"/>
            </w:tcBorders>
            <w:vAlign w:val="center"/>
          </w:tcPr>
          <w:p w:rsidR="00741B77" w:rsidRPr="004819BD" w:rsidRDefault="003F2B92" w:rsidP="00712EC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cs-CZ"/>
              </w:rPr>
            </w:pPr>
            <w:r w:rsidRPr="004819BD">
              <w:rPr>
                <w:rFonts w:ascii="Arial" w:hAnsi="Arial" w:cs="Arial"/>
                <w:lang w:eastAsia="cs-CZ"/>
              </w:rPr>
              <w:t>V-K. Brázová, 3</w:t>
            </w:r>
            <w:r w:rsidR="00712ECF">
              <w:rPr>
                <w:rFonts w:ascii="Arial" w:hAnsi="Arial" w:cs="Arial"/>
                <w:lang w:eastAsia="cs-CZ"/>
              </w:rPr>
              <w:t>0</w:t>
            </w:r>
            <w:r w:rsidRPr="004819BD">
              <w:rPr>
                <w:rFonts w:ascii="Arial" w:hAnsi="Arial" w:cs="Arial"/>
                <w:lang w:eastAsia="cs-CZ"/>
              </w:rPr>
              <w:t xml:space="preserve">. </w:t>
            </w:r>
            <w:r w:rsidR="00712ECF">
              <w:rPr>
                <w:rFonts w:ascii="Arial" w:hAnsi="Arial" w:cs="Arial"/>
                <w:lang w:eastAsia="cs-CZ"/>
              </w:rPr>
              <w:t>5</w:t>
            </w:r>
            <w:r w:rsidR="00741B77" w:rsidRPr="004819BD">
              <w:rPr>
                <w:rFonts w:ascii="Arial" w:hAnsi="Arial" w:cs="Arial"/>
                <w:lang w:eastAsia="cs-CZ"/>
              </w:rPr>
              <w:t>. 2017</w:t>
            </w:r>
          </w:p>
        </w:tc>
      </w:tr>
      <w:tr w:rsidR="00741B77" w:rsidRPr="004160F6" w:rsidTr="004819BD">
        <w:trPr>
          <w:gridAfter w:val="1"/>
          <w:wAfter w:w="21" w:type="dxa"/>
          <w:trHeight w:val="128"/>
        </w:trPr>
        <w:tc>
          <w:tcPr>
            <w:tcW w:w="192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:rsidR="00741B77" w:rsidRPr="004819BD" w:rsidRDefault="00741B77" w:rsidP="002C00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cs-CZ"/>
              </w:rPr>
            </w:pPr>
            <w:r w:rsidRPr="004819BD">
              <w:rPr>
                <w:rFonts w:ascii="Arial" w:hAnsi="Arial" w:cs="Arial"/>
                <w:b/>
                <w:lang w:eastAsia="cs-CZ"/>
              </w:rPr>
              <w:t>Za správnost, datum</w:t>
            </w:r>
          </w:p>
        </w:tc>
        <w:tc>
          <w:tcPr>
            <w:tcW w:w="829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1B77" w:rsidRPr="004819BD" w:rsidRDefault="003A22B8" w:rsidP="003A2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cs-CZ"/>
              </w:rPr>
            </w:pPr>
            <w:r>
              <w:rPr>
                <w:rFonts w:ascii="Arial" w:hAnsi="Arial" w:cs="Arial"/>
                <w:color w:val="000000"/>
                <w:lang w:eastAsia="cs-CZ"/>
              </w:rPr>
              <w:t xml:space="preserve">D. Škorňa, </w:t>
            </w:r>
            <w:r w:rsidR="00DF6358">
              <w:rPr>
                <w:rFonts w:ascii="Arial" w:hAnsi="Arial" w:cs="Arial"/>
                <w:color w:val="000000"/>
                <w:lang w:eastAsia="cs-CZ"/>
              </w:rPr>
              <w:t>O. Letáčková</w:t>
            </w:r>
          </w:p>
        </w:tc>
      </w:tr>
    </w:tbl>
    <w:p w:rsidR="00741B77" w:rsidRPr="004819BD" w:rsidRDefault="00741B77" w:rsidP="004819BD">
      <w:pPr>
        <w:rPr>
          <w:rFonts w:ascii="Arial" w:hAnsi="Arial" w:cs="Arial"/>
          <w:lang w:eastAsia="cs-CZ"/>
        </w:rPr>
      </w:pPr>
    </w:p>
    <w:p w:rsidR="00E72BE5" w:rsidRPr="004819BD" w:rsidRDefault="00E72BE5" w:rsidP="00741B77">
      <w:pPr>
        <w:rPr>
          <w:rFonts w:ascii="Arial" w:hAnsi="Arial" w:cs="Arial"/>
          <w:lang w:eastAsia="cs-CZ"/>
        </w:rPr>
      </w:pPr>
    </w:p>
    <w:sectPr w:rsidR="00E72BE5" w:rsidRPr="004819BD" w:rsidSect="00E9125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D1" w:rsidRDefault="001363D1" w:rsidP="00E9125C">
      <w:pPr>
        <w:spacing w:after="0" w:line="240" w:lineRule="auto"/>
      </w:pPr>
      <w:r>
        <w:separator/>
      </w:r>
    </w:p>
  </w:endnote>
  <w:endnote w:type="continuationSeparator" w:id="0">
    <w:p w:rsidR="001363D1" w:rsidRDefault="001363D1" w:rsidP="00E9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34F" w:rsidRDefault="001F434F" w:rsidP="00A702F7">
    <w:pPr>
      <w:pStyle w:val="Zpat"/>
      <w:jc w:val="center"/>
      <w:rPr>
        <w:b/>
        <w:sz w:val="14"/>
        <w:szCs w:val="14"/>
      </w:rPr>
    </w:pPr>
  </w:p>
  <w:p w:rsidR="001F434F" w:rsidRDefault="00B53DB9" w:rsidP="00A702F7">
    <w:pPr>
      <w:pStyle w:val="Zpat"/>
      <w:jc w:val="center"/>
      <w:rPr>
        <w:b/>
        <w:sz w:val="14"/>
        <w:szCs w:val="1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4A5B6DC" wp14:editId="14650FAF">
          <wp:simplePos x="0" y="0"/>
          <wp:positionH relativeFrom="column">
            <wp:posOffset>95250</wp:posOffset>
          </wp:positionH>
          <wp:positionV relativeFrom="paragraph">
            <wp:posOffset>51435</wp:posOffset>
          </wp:positionV>
          <wp:extent cx="6638925" cy="495300"/>
          <wp:effectExtent l="0" t="0" r="9525" b="0"/>
          <wp:wrapSquare wrapText="bothSides"/>
          <wp:docPr id="1" name="Obrázek 1" descr="G:\logol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lin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434F" w:rsidRDefault="001F434F" w:rsidP="00A702F7">
    <w:pPr>
      <w:pStyle w:val="Zpat"/>
      <w:jc w:val="center"/>
      <w:rPr>
        <w:b/>
        <w:sz w:val="14"/>
        <w:szCs w:val="14"/>
      </w:rPr>
    </w:pPr>
  </w:p>
  <w:p w:rsidR="001F434F" w:rsidRDefault="001F434F" w:rsidP="00A702F7">
    <w:pPr>
      <w:pStyle w:val="Zpat"/>
      <w:jc w:val="center"/>
      <w:rPr>
        <w:b/>
        <w:sz w:val="14"/>
        <w:szCs w:val="14"/>
      </w:rPr>
    </w:pPr>
  </w:p>
  <w:p w:rsidR="001F434F" w:rsidRDefault="001F434F" w:rsidP="00A702F7">
    <w:pPr>
      <w:pStyle w:val="Zpat"/>
      <w:jc w:val="center"/>
      <w:rPr>
        <w:b/>
        <w:sz w:val="14"/>
        <w:szCs w:val="14"/>
      </w:rPr>
    </w:pPr>
  </w:p>
  <w:p w:rsidR="001F434F" w:rsidRDefault="001F434F" w:rsidP="00A702F7">
    <w:pPr>
      <w:pStyle w:val="Zpat"/>
      <w:jc w:val="center"/>
      <w:rPr>
        <w:b/>
        <w:sz w:val="14"/>
        <w:szCs w:val="14"/>
      </w:rPr>
    </w:pPr>
  </w:p>
  <w:p w:rsidR="001F434F" w:rsidRDefault="001F434F" w:rsidP="001F434F">
    <w:pPr>
      <w:pStyle w:val="Zpat"/>
      <w:jc w:val="center"/>
      <w:rPr>
        <w:b/>
        <w:sz w:val="14"/>
        <w:szCs w:val="14"/>
      </w:rPr>
    </w:pPr>
  </w:p>
  <w:p w:rsidR="00E9125C" w:rsidRPr="00E9125C" w:rsidRDefault="00E9125C" w:rsidP="004819BD">
    <w:pPr>
      <w:pStyle w:val="Zpat"/>
      <w:ind w:left="426"/>
      <w:rPr>
        <w:sz w:val="14"/>
        <w:szCs w:val="14"/>
      </w:rPr>
    </w:pPr>
    <w:r w:rsidRPr="00E9125C">
      <w:rPr>
        <w:b/>
        <w:sz w:val="14"/>
        <w:szCs w:val="14"/>
      </w:rPr>
      <w:t xml:space="preserve">MINISTERSTVO PRO MÍSTNÍ ROZVOJ ČR   </w:t>
    </w:r>
    <w:r w:rsidRPr="00E9125C">
      <w:rPr>
        <w:rFonts w:ascii="Calibri" w:hAnsi="Calibri" w:cs="Calibri"/>
        <w:sz w:val="14"/>
        <w:szCs w:val="14"/>
      </w:rPr>
      <w:t>•</w:t>
    </w:r>
    <w:r w:rsidRPr="00E9125C">
      <w:rPr>
        <w:b/>
        <w:sz w:val="14"/>
        <w:szCs w:val="14"/>
      </w:rPr>
      <w:t xml:space="preserve">   </w:t>
    </w:r>
    <w:r w:rsidRPr="00E9125C">
      <w:rPr>
        <w:sz w:val="14"/>
        <w:szCs w:val="14"/>
      </w:rPr>
      <w:t xml:space="preserve">Staroměstské náměstí 6, 110 15 Praha 1   </w:t>
    </w:r>
    <w:r w:rsidRPr="00E9125C">
      <w:rPr>
        <w:rFonts w:ascii="Calibri" w:hAnsi="Calibri" w:cs="Calibri"/>
        <w:sz w:val="14"/>
        <w:szCs w:val="14"/>
      </w:rPr>
      <w:t>•</w:t>
    </w:r>
    <w:r w:rsidRPr="00E9125C">
      <w:rPr>
        <w:sz w:val="14"/>
        <w:szCs w:val="14"/>
      </w:rPr>
      <w:t xml:space="preserve">   tel.: +420 224 861 111   </w:t>
    </w:r>
    <w:r w:rsidRPr="00E9125C">
      <w:rPr>
        <w:rFonts w:ascii="Calibri" w:hAnsi="Calibri" w:cs="Calibri"/>
        <w:sz w:val="14"/>
        <w:szCs w:val="14"/>
      </w:rPr>
      <w:t>•</w:t>
    </w:r>
    <w:r w:rsidRPr="00E9125C">
      <w:rPr>
        <w:sz w:val="14"/>
        <w:szCs w:val="14"/>
      </w:rPr>
      <w:t xml:space="preserve">     IČ: 66 00 22 22   </w:t>
    </w:r>
    <w:r w:rsidRPr="00E9125C">
      <w:rPr>
        <w:rFonts w:ascii="Calibri" w:hAnsi="Calibri" w:cs="Calibri"/>
        <w:sz w:val="14"/>
        <w:szCs w:val="14"/>
      </w:rPr>
      <w:t>•</w:t>
    </w:r>
    <w:r w:rsidRPr="00E9125C">
      <w:rPr>
        <w:sz w:val="14"/>
        <w:szCs w:val="14"/>
      </w:rPr>
      <w:t xml:space="preserve">    www.mmr.cz    </w:t>
    </w:r>
    <w:r w:rsidRPr="00E9125C">
      <w:rPr>
        <w:rFonts w:ascii="Calibri" w:hAnsi="Calibri" w:cs="Calibri"/>
        <w:sz w:val="14"/>
        <w:szCs w:val="14"/>
      </w:rPr>
      <w:t>•</w:t>
    </w:r>
    <w:r w:rsidRPr="00E9125C">
      <w:rPr>
        <w:sz w:val="14"/>
        <w:szCs w:val="14"/>
      </w:rPr>
      <w:t xml:space="preserve">   www.dotaceEU.cz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D1" w:rsidRDefault="001363D1" w:rsidP="00E9125C">
      <w:pPr>
        <w:spacing w:after="0" w:line="240" w:lineRule="auto"/>
      </w:pPr>
      <w:r>
        <w:separator/>
      </w:r>
    </w:p>
  </w:footnote>
  <w:footnote w:type="continuationSeparator" w:id="0">
    <w:p w:rsidR="001363D1" w:rsidRDefault="001363D1" w:rsidP="00E91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A77"/>
    <w:multiLevelType w:val="hybridMultilevel"/>
    <w:tmpl w:val="6340FE52"/>
    <w:lvl w:ilvl="0" w:tplc="4036B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D6B20"/>
    <w:multiLevelType w:val="hybridMultilevel"/>
    <w:tmpl w:val="E9A063DA"/>
    <w:lvl w:ilvl="0" w:tplc="43CE9106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22985"/>
    <w:multiLevelType w:val="hybridMultilevel"/>
    <w:tmpl w:val="806A0316"/>
    <w:lvl w:ilvl="0" w:tplc="4036B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46AA"/>
    <w:multiLevelType w:val="hybridMultilevel"/>
    <w:tmpl w:val="7C02F7F6"/>
    <w:lvl w:ilvl="0" w:tplc="1574608E">
      <w:start w:val="1"/>
      <w:numFmt w:val="bullet"/>
      <w:lvlText w:val=""/>
      <w:lvlJc w:val="left"/>
      <w:pPr>
        <w:ind w:left="1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510E3B0E"/>
    <w:multiLevelType w:val="hybridMultilevel"/>
    <w:tmpl w:val="5D4A3E12"/>
    <w:lvl w:ilvl="0" w:tplc="9FAAB076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Times New Roman"/>
        <w:b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615BDD"/>
    <w:multiLevelType w:val="hybridMultilevel"/>
    <w:tmpl w:val="0342789A"/>
    <w:lvl w:ilvl="0" w:tplc="1574608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ga Letáčková">
    <w15:presenceInfo w15:providerId="None" w15:userId="Olga Letáč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5C"/>
    <w:rsid w:val="00011D9D"/>
    <w:rsid w:val="00036F40"/>
    <w:rsid w:val="00041480"/>
    <w:rsid w:val="00047008"/>
    <w:rsid w:val="00056A73"/>
    <w:rsid w:val="00083AFD"/>
    <w:rsid w:val="00083C9F"/>
    <w:rsid w:val="00092FFF"/>
    <w:rsid w:val="000A5165"/>
    <w:rsid w:val="000E00A6"/>
    <w:rsid w:val="000E2891"/>
    <w:rsid w:val="000E2B7D"/>
    <w:rsid w:val="000E3A14"/>
    <w:rsid w:val="000E7FC4"/>
    <w:rsid w:val="00115079"/>
    <w:rsid w:val="00123EB4"/>
    <w:rsid w:val="001363D1"/>
    <w:rsid w:val="001731F4"/>
    <w:rsid w:val="0019536C"/>
    <w:rsid w:val="0019594E"/>
    <w:rsid w:val="001B55BE"/>
    <w:rsid w:val="001D5B27"/>
    <w:rsid w:val="001E57B4"/>
    <w:rsid w:val="001F434F"/>
    <w:rsid w:val="001F6A95"/>
    <w:rsid w:val="00213E5A"/>
    <w:rsid w:val="00232EFF"/>
    <w:rsid w:val="00235366"/>
    <w:rsid w:val="00243347"/>
    <w:rsid w:val="002511F3"/>
    <w:rsid w:val="002942FE"/>
    <w:rsid w:val="002A1934"/>
    <w:rsid w:val="002A677C"/>
    <w:rsid w:val="002E030F"/>
    <w:rsid w:val="003118B6"/>
    <w:rsid w:val="00327A59"/>
    <w:rsid w:val="00354072"/>
    <w:rsid w:val="00384AC0"/>
    <w:rsid w:val="003A22B8"/>
    <w:rsid w:val="003A709B"/>
    <w:rsid w:val="003B667D"/>
    <w:rsid w:val="003D0026"/>
    <w:rsid w:val="003E147D"/>
    <w:rsid w:val="003F2B92"/>
    <w:rsid w:val="003F43DA"/>
    <w:rsid w:val="00412D09"/>
    <w:rsid w:val="004160F6"/>
    <w:rsid w:val="004212D6"/>
    <w:rsid w:val="00430A7A"/>
    <w:rsid w:val="00433FAF"/>
    <w:rsid w:val="00453F3C"/>
    <w:rsid w:val="0046123F"/>
    <w:rsid w:val="004626AE"/>
    <w:rsid w:val="00467960"/>
    <w:rsid w:val="004725B6"/>
    <w:rsid w:val="0047775E"/>
    <w:rsid w:val="004819BD"/>
    <w:rsid w:val="0049681F"/>
    <w:rsid w:val="004B3E4B"/>
    <w:rsid w:val="004B6D12"/>
    <w:rsid w:val="00521850"/>
    <w:rsid w:val="0052727D"/>
    <w:rsid w:val="00531ABB"/>
    <w:rsid w:val="005402AF"/>
    <w:rsid w:val="00557BBF"/>
    <w:rsid w:val="00565E1D"/>
    <w:rsid w:val="00570AE4"/>
    <w:rsid w:val="0057413C"/>
    <w:rsid w:val="00580F4F"/>
    <w:rsid w:val="0058514E"/>
    <w:rsid w:val="005B2E9C"/>
    <w:rsid w:val="005B5745"/>
    <w:rsid w:val="005D296F"/>
    <w:rsid w:val="00614A06"/>
    <w:rsid w:val="00624CFB"/>
    <w:rsid w:val="0063104B"/>
    <w:rsid w:val="0065630B"/>
    <w:rsid w:val="006666F9"/>
    <w:rsid w:val="00670074"/>
    <w:rsid w:val="006701D8"/>
    <w:rsid w:val="006775AB"/>
    <w:rsid w:val="00685030"/>
    <w:rsid w:val="00685EFD"/>
    <w:rsid w:val="00694963"/>
    <w:rsid w:val="006B1468"/>
    <w:rsid w:val="006B25D1"/>
    <w:rsid w:val="006B2AEE"/>
    <w:rsid w:val="006D34B2"/>
    <w:rsid w:val="006D54C6"/>
    <w:rsid w:val="006E5885"/>
    <w:rsid w:val="006E63E0"/>
    <w:rsid w:val="006E7D22"/>
    <w:rsid w:val="006F51D1"/>
    <w:rsid w:val="006F6440"/>
    <w:rsid w:val="007110C6"/>
    <w:rsid w:val="00712ECF"/>
    <w:rsid w:val="00733C44"/>
    <w:rsid w:val="00735DFE"/>
    <w:rsid w:val="00740F8F"/>
    <w:rsid w:val="00741B77"/>
    <w:rsid w:val="007625B4"/>
    <w:rsid w:val="00762BBA"/>
    <w:rsid w:val="0077343E"/>
    <w:rsid w:val="00785477"/>
    <w:rsid w:val="00795F58"/>
    <w:rsid w:val="007A369E"/>
    <w:rsid w:val="007B16CE"/>
    <w:rsid w:val="007C228A"/>
    <w:rsid w:val="007E5B66"/>
    <w:rsid w:val="00801438"/>
    <w:rsid w:val="00802ED9"/>
    <w:rsid w:val="008063A5"/>
    <w:rsid w:val="008104FB"/>
    <w:rsid w:val="0081065E"/>
    <w:rsid w:val="00812EB5"/>
    <w:rsid w:val="0082464A"/>
    <w:rsid w:val="00825D4D"/>
    <w:rsid w:val="008364C5"/>
    <w:rsid w:val="00837455"/>
    <w:rsid w:val="00851FDD"/>
    <w:rsid w:val="008526EB"/>
    <w:rsid w:val="008554FD"/>
    <w:rsid w:val="00884782"/>
    <w:rsid w:val="008876FE"/>
    <w:rsid w:val="0089714C"/>
    <w:rsid w:val="008C4D2F"/>
    <w:rsid w:val="008D233A"/>
    <w:rsid w:val="008D4CAA"/>
    <w:rsid w:val="008F1CDE"/>
    <w:rsid w:val="008F3B02"/>
    <w:rsid w:val="008F56F0"/>
    <w:rsid w:val="00902348"/>
    <w:rsid w:val="009052D2"/>
    <w:rsid w:val="009250ED"/>
    <w:rsid w:val="009669D8"/>
    <w:rsid w:val="00972B21"/>
    <w:rsid w:val="009A5705"/>
    <w:rsid w:val="009B2268"/>
    <w:rsid w:val="009B43F3"/>
    <w:rsid w:val="009F5968"/>
    <w:rsid w:val="00A0766A"/>
    <w:rsid w:val="00A14872"/>
    <w:rsid w:val="00A309A2"/>
    <w:rsid w:val="00A535EF"/>
    <w:rsid w:val="00A63C1C"/>
    <w:rsid w:val="00A702F7"/>
    <w:rsid w:val="00AB3FD0"/>
    <w:rsid w:val="00AC19DC"/>
    <w:rsid w:val="00AD0A1F"/>
    <w:rsid w:val="00AD0A4B"/>
    <w:rsid w:val="00AD25CF"/>
    <w:rsid w:val="00AE47ED"/>
    <w:rsid w:val="00B351FF"/>
    <w:rsid w:val="00B53DB9"/>
    <w:rsid w:val="00B81BBD"/>
    <w:rsid w:val="00B84D92"/>
    <w:rsid w:val="00B94B2B"/>
    <w:rsid w:val="00B974E0"/>
    <w:rsid w:val="00BC4013"/>
    <w:rsid w:val="00BD0ACD"/>
    <w:rsid w:val="00BD2081"/>
    <w:rsid w:val="00BE2478"/>
    <w:rsid w:val="00BF35CE"/>
    <w:rsid w:val="00C033AE"/>
    <w:rsid w:val="00C12D20"/>
    <w:rsid w:val="00C142F4"/>
    <w:rsid w:val="00C16F0B"/>
    <w:rsid w:val="00C22F53"/>
    <w:rsid w:val="00C242C5"/>
    <w:rsid w:val="00C24B6E"/>
    <w:rsid w:val="00C5399B"/>
    <w:rsid w:val="00C74F3D"/>
    <w:rsid w:val="00C87778"/>
    <w:rsid w:val="00C943D7"/>
    <w:rsid w:val="00C97641"/>
    <w:rsid w:val="00CB3E5C"/>
    <w:rsid w:val="00CB65C2"/>
    <w:rsid w:val="00CE5484"/>
    <w:rsid w:val="00D37CAF"/>
    <w:rsid w:val="00D51A85"/>
    <w:rsid w:val="00D8186D"/>
    <w:rsid w:val="00D83788"/>
    <w:rsid w:val="00D97184"/>
    <w:rsid w:val="00DB5F10"/>
    <w:rsid w:val="00DE0310"/>
    <w:rsid w:val="00DF6358"/>
    <w:rsid w:val="00E12776"/>
    <w:rsid w:val="00E22824"/>
    <w:rsid w:val="00E3105C"/>
    <w:rsid w:val="00E42C75"/>
    <w:rsid w:val="00E43399"/>
    <w:rsid w:val="00E57E13"/>
    <w:rsid w:val="00E72BE5"/>
    <w:rsid w:val="00E7407C"/>
    <w:rsid w:val="00E868AE"/>
    <w:rsid w:val="00E87831"/>
    <w:rsid w:val="00E9125C"/>
    <w:rsid w:val="00EB03B7"/>
    <w:rsid w:val="00EC08B9"/>
    <w:rsid w:val="00EC7A11"/>
    <w:rsid w:val="00EC7A12"/>
    <w:rsid w:val="00ED7843"/>
    <w:rsid w:val="00EF717F"/>
    <w:rsid w:val="00F30E63"/>
    <w:rsid w:val="00F50B47"/>
    <w:rsid w:val="00F56E1D"/>
    <w:rsid w:val="00F7258B"/>
    <w:rsid w:val="00F8356D"/>
    <w:rsid w:val="00F836FC"/>
    <w:rsid w:val="00F83D34"/>
    <w:rsid w:val="00F8488A"/>
    <w:rsid w:val="00F90AEF"/>
    <w:rsid w:val="00F972AA"/>
    <w:rsid w:val="00FA09E1"/>
    <w:rsid w:val="00FB7EA4"/>
    <w:rsid w:val="00FC4699"/>
    <w:rsid w:val="00FF0F16"/>
    <w:rsid w:val="00FF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25C"/>
  </w:style>
  <w:style w:type="paragraph" w:styleId="Zpat">
    <w:name w:val="footer"/>
    <w:basedOn w:val="Normln"/>
    <w:link w:val="Zpat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25C"/>
  </w:style>
  <w:style w:type="paragraph" w:styleId="Textbubliny">
    <w:name w:val="Balloon Text"/>
    <w:basedOn w:val="Normln"/>
    <w:link w:val="TextbublinyChar"/>
    <w:uiPriority w:val="99"/>
    <w:semiHidden/>
    <w:unhideWhenUsed/>
    <w:rsid w:val="004B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1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D09"/>
    <w:rPr>
      <w:b/>
      <w:bCs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65630B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:lang w:eastAsia="cs-CZ"/>
      <w14:ligatures w14:val="standardContextual"/>
      <w14:cntxtAlts/>
    </w:rPr>
  </w:style>
  <w:style w:type="character" w:customStyle="1" w:styleId="TitleChar">
    <w:name w:val="Title Char"/>
    <w:basedOn w:val="Standardnpsmoodstavce"/>
    <w:link w:val="Titul"/>
    <w:uiPriority w:val="10"/>
    <w:rsid w:val="0065630B"/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:lang w:eastAsia="cs-CZ"/>
      <w14:ligatures w14:val="standardContextual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rsid w:val="0065630B"/>
    <w:pPr>
      <w:numPr>
        <w:ilvl w:val="1"/>
      </w:numPr>
      <w:spacing w:after="200" w:line="276" w:lineRule="auto"/>
    </w:pPr>
    <w:rPr>
      <w:rFonts w:eastAsiaTheme="majorEastAsia" w:cstheme="majorBidi"/>
      <w:iCs/>
      <w:color w:val="000000" w:themeColor="tex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65630B"/>
    <w:rPr>
      <w:rFonts w:eastAsiaTheme="majorEastAsia" w:cstheme="majorBidi"/>
      <w:iCs/>
      <w:color w:val="000000" w:themeColor="text1"/>
      <w:spacing w:val="15"/>
      <w:sz w:val="24"/>
      <w:szCs w:val="24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65630B"/>
    <w:pPr>
      <w:spacing w:line="240" w:lineRule="auto"/>
      <w:ind w:left="1008" w:hanging="288"/>
      <w:contextualSpacing/>
    </w:pPr>
    <w:rPr>
      <w:sz w:val="21"/>
      <w:lang w:eastAsia="cs-CZ"/>
    </w:rPr>
  </w:style>
  <w:style w:type="table" w:styleId="Mkatabulky">
    <w:name w:val="Table Grid"/>
    <w:basedOn w:val="Normlntabulka"/>
    <w:uiPriority w:val="59"/>
    <w:rsid w:val="0065630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41B7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41B77"/>
    <w:pPr>
      <w:spacing w:after="0" w:line="240" w:lineRule="auto"/>
    </w:p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741B77"/>
    <w:rPr>
      <w:sz w:val="21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127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27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7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27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27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125C"/>
  </w:style>
  <w:style w:type="paragraph" w:styleId="Zpat">
    <w:name w:val="footer"/>
    <w:basedOn w:val="Normln"/>
    <w:link w:val="ZpatChar"/>
    <w:uiPriority w:val="99"/>
    <w:unhideWhenUsed/>
    <w:rsid w:val="00E91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125C"/>
  </w:style>
  <w:style w:type="paragraph" w:styleId="Textbubliny">
    <w:name w:val="Balloon Text"/>
    <w:basedOn w:val="Normln"/>
    <w:link w:val="TextbublinyChar"/>
    <w:uiPriority w:val="99"/>
    <w:semiHidden/>
    <w:unhideWhenUsed/>
    <w:rsid w:val="004B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D1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1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2D09"/>
    <w:rPr>
      <w:b/>
      <w:bCs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65630B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:lang w:eastAsia="cs-CZ"/>
      <w14:ligatures w14:val="standardContextual"/>
      <w14:cntxtAlts/>
    </w:rPr>
  </w:style>
  <w:style w:type="character" w:customStyle="1" w:styleId="TitleChar">
    <w:name w:val="Title Char"/>
    <w:basedOn w:val="Standardnpsmoodstavce"/>
    <w:link w:val="Titul"/>
    <w:uiPriority w:val="10"/>
    <w:rsid w:val="0065630B"/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:lang w:eastAsia="cs-CZ"/>
      <w14:ligatures w14:val="standardContextual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rsid w:val="0065630B"/>
    <w:pPr>
      <w:numPr>
        <w:ilvl w:val="1"/>
      </w:numPr>
      <w:spacing w:after="200" w:line="276" w:lineRule="auto"/>
    </w:pPr>
    <w:rPr>
      <w:rFonts w:eastAsiaTheme="majorEastAsia" w:cstheme="majorBidi"/>
      <w:iCs/>
      <w:color w:val="000000" w:themeColor="text1"/>
      <w:spacing w:val="15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65630B"/>
    <w:rPr>
      <w:rFonts w:eastAsiaTheme="majorEastAsia" w:cstheme="majorBidi"/>
      <w:iCs/>
      <w:color w:val="000000" w:themeColor="text1"/>
      <w:spacing w:val="15"/>
      <w:sz w:val="24"/>
      <w:szCs w:val="24"/>
      <w:lang w:eastAsia="cs-CZ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65630B"/>
    <w:pPr>
      <w:spacing w:line="240" w:lineRule="auto"/>
      <w:ind w:left="1008" w:hanging="288"/>
      <w:contextualSpacing/>
    </w:pPr>
    <w:rPr>
      <w:sz w:val="21"/>
      <w:lang w:eastAsia="cs-CZ"/>
    </w:rPr>
  </w:style>
  <w:style w:type="table" w:styleId="Mkatabulky">
    <w:name w:val="Table Grid"/>
    <w:basedOn w:val="Normlntabulka"/>
    <w:uiPriority w:val="59"/>
    <w:rsid w:val="0065630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41B7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41B77"/>
    <w:pPr>
      <w:spacing w:after="0" w:line="240" w:lineRule="auto"/>
    </w:p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741B77"/>
    <w:rPr>
      <w:sz w:val="21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127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27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7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27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27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32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499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374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987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19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583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20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813">
          <w:marLeft w:val="157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850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mmr.cz/cs/Microsites/PORTAL-STRATEGICKE-PRACE-V-CESKE-REPUBLICE/Aktuality/Diskusni-setkani-ke-strategiim-(7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1306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Zemek</dc:creator>
  <cp:lastModifiedBy>Věra-Karin Brázová</cp:lastModifiedBy>
  <cp:revision>6</cp:revision>
  <cp:lastPrinted>2016-10-10T11:26:00Z</cp:lastPrinted>
  <dcterms:created xsi:type="dcterms:W3CDTF">2017-06-09T11:35:00Z</dcterms:created>
  <dcterms:modified xsi:type="dcterms:W3CDTF">2017-06-09T11:38:00Z</dcterms:modified>
</cp:coreProperties>
</file>