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3" w:rsidRDefault="00614DA3" w:rsidP="009C50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Start w:id="1" w:name="_Toc323567548"/>
      <w:bookmarkStart w:id="2" w:name="_Toc340732887"/>
      <w:bookmarkEnd w:id="0"/>
      <w:r>
        <w:rPr>
          <w:rFonts w:ascii="Times New Roman" w:hAnsi="Times New Roman"/>
          <w:b/>
          <w:sz w:val="24"/>
          <w:szCs w:val="24"/>
        </w:rPr>
        <w:t>II</w:t>
      </w:r>
    </w:p>
    <w:p w:rsidR="00614DA3" w:rsidRPr="00A95E4A" w:rsidRDefault="00614DA3" w:rsidP="009C50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5E4A">
        <w:rPr>
          <w:rFonts w:ascii="Times New Roman" w:hAnsi="Times New Roman"/>
          <w:b/>
          <w:sz w:val="24"/>
          <w:szCs w:val="24"/>
        </w:rPr>
        <w:t>PŘEDKLÁDACÍ ZPRÁVA</w:t>
      </w:r>
    </w:p>
    <w:p w:rsidR="00614DA3" w:rsidRPr="00A95E4A" w:rsidRDefault="00614DA3" w:rsidP="00AD2F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A3" w:rsidRDefault="00614DA3" w:rsidP="00AD2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AD2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Ministerstvo financí na základě výzvy pro předkládání projektů spolufinancovaných z operačního programu Lidské zdroje a zaměstnanost, prioritní osa Veřejná správa a veřejné služby, oblast podpory posilování institucionální kapacity a efektivnosti veřejné správy, předložilo v roce 2010 projekt „Metodika přípravy veřejných strategií“ (dále také jen Metodika).</w:t>
      </w:r>
      <w:r w:rsidRPr="00A060FA">
        <w:rPr>
          <w:rFonts w:ascii="Times New Roman" w:hAnsi="Times New Roman"/>
          <w:sz w:val="24"/>
          <w:szCs w:val="24"/>
        </w:rPr>
        <w:t xml:space="preserve"> </w:t>
      </w:r>
      <w:r w:rsidRPr="00A95E4A">
        <w:rPr>
          <w:rFonts w:ascii="Times New Roman" w:hAnsi="Times New Roman"/>
          <w:sz w:val="24"/>
          <w:szCs w:val="24"/>
        </w:rPr>
        <w:t>Projekt byl realizován v období srpen 2010 - prosinec 2012.</w:t>
      </w:r>
    </w:p>
    <w:p w:rsidR="00614DA3" w:rsidRDefault="00614DA3" w:rsidP="00AD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AD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Potřeba tohoto projektu vyplývá z následujících nedostatků uvedených ve Strategii realizace Smart Administration v období 2007-2015 schválené usnesením vlády č. 757/2007:</w:t>
      </w:r>
    </w:p>
    <w:p w:rsidR="00614DA3" w:rsidRDefault="00614DA3" w:rsidP="00AD2F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95E4A">
        <w:rPr>
          <w:sz w:val="24"/>
          <w:szCs w:val="24"/>
          <w:lang w:eastAsia="en-US"/>
        </w:rPr>
        <w:t>neexistence metodických postupů pro strategické řízení (vznikají strukturně a časově neporovnatelné strategie, chybí hierarchie strategií),</w:t>
      </w:r>
    </w:p>
    <w:p w:rsidR="00614DA3" w:rsidRDefault="00614DA3" w:rsidP="00AD2F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D2FA1">
        <w:rPr>
          <w:sz w:val="24"/>
          <w:szCs w:val="24"/>
          <w:lang w:eastAsia="en-US"/>
        </w:rPr>
        <w:t xml:space="preserve">neprovázanost základních programových dokumentů vlády s dalšími strategickými materiály, </w:t>
      </w:r>
    </w:p>
    <w:p w:rsidR="00614DA3" w:rsidRDefault="00614DA3" w:rsidP="00AD2F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D2FA1">
        <w:rPr>
          <w:sz w:val="24"/>
          <w:szCs w:val="24"/>
          <w:lang w:eastAsia="en-US"/>
        </w:rPr>
        <w:t>chybí vazba strategií a koncepcí na rozpočty a rozpočtový proces,</w:t>
      </w:r>
    </w:p>
    <w:p w:rsidR="00614DA3" w:rsidRPr="00AD2FA1" w:rsidRDefault="00614DA3" w:rsidP="00AD2F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D2FA1">
        <w:rPr>
          <w:sz w:val="24"/>
          <w:szCs w:val="24"/>
          <w:lang w:eastAsia="en-US"/>
        </w:rPr>
        <w:t>kultura „strategií do šuplíku“ kdy koncepční a strategické dokumenty jsou pojímány jako vágní a nezávazné materiály, které je třeba „vzít na vědomí“.</w:t>
      </w:r>
    </w:p>
    <w:p w:rsidR="00614DA3" w:rsidRPr="00A95E4A" w:rsidRDefault="00614DA3" w:rsidP="00AD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AD2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4EB">
        <w:rPr>
          <w:rFonts w:ascii="Times New Roman" w:hAnsi="Times New Roman"/>
          <w:sz w:val="24"/>
          <w:szCs w:val="24"/>
        </w:rPr>
        <w:t>Výše uvedené nedostatky potvrdily i závěry rozsáhlé Komparativní analýzy – viz v textu dále.</w:t>
      </w:r>
      <w:r w:rsidRPr="00B9352D">
        <w:rPr>
          <w:rFonts w:ascii="Times New Roman" w:hAnsi="Times New Roman"/>
          <w:sz w:val="24"/>
          <w:szCs w:val="24"/>
        </w:rPr>
        <w:t xml:space="preserve"> </w:t>
      </w:r>
      <w:r w:rsidRPr="00A95E4A">
        <w:rPr>
          <w:rFonts w:ascii="Times New Roman" w:hAnsi="Times New Roman"/>
          <w:sz w:val="24"/>
          <w:szCs w:val="24"/>
        </w:rPr>
        <w:t xml:space="preserve">Jedná se jak o strukturální problémy strategického řízení (např. nedostatečný přístup ke strategickému plánování, </w:t>
      </w:r>
      <w:r>
        <w:rPr>
          <w:rFonts w:ascii="Times New Roman" w:hAnsi="Times New Roman"/>
          <w:sz w:val="24"/>
          <w:szCs w:val="24"/>
        </w:rPr>
        <w:t xml:space="preserve">neprovázanost jednotlivých strategií, </w:t>
      </w:r>
      <w:r w:rsidRPr="00A95E4A">
        <w:rPr>
          <w:rFonts w:ascii="Times New Roman" w:hAnsi="Times New Roman"/>
          <w:sz w:val="24"/>
          <w:szCs w:val="24"/>
        </w:rPr>
        <w:t xml:space="preserve">faktická neexistence institucionální struktury pro tvorbu strategií apod.), tak o problémy operativního rázu (např. neexistence jednotné metodiky, nízká úroveň strategických materiálů, nedostatečný čas a zdroje na přípravu strategií apod.). </w:t>
      </w:r>
    </w:p>
    <w:p w:rsidR="00614DA3" w:rsidRDefault="00614DA3" w:rsidP="007E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7E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 xml:space="preserve">Stávající netransparentní proces a nedostatek spolupráce napříč veřejnou správou snižuje účinnost řízení státu a vede k nižší důvěře občanů v jeho odpovědné řízení. Zároveň vzrůstá kritika </w:t>
      </w:r>
      <w:r>
        <w:rPr>
          <w:rFonts w:ascii="Times New Roman" w:hAnsi="Times New Roman"/>
          <w:sz w:val="24"/>
          <w:szCs w:val="24"/>
        </w:rPr>
        <w:t>z</w:t>
      </w:r>
      <w:r w:rsidRPr="00A95E4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E4A">
        <w:rPr>
          <w:rFonts w:ascii="Times New Roman" w:hAnsi="Times New Roman"/>
          <w:sz w:val="24"/>
          <w:szCs w:val="24"/>
        </w:rPr>
        <w:t>strany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E4A">
        <w:rPr>
          <w:rFonts w:ascii="Times New Roman" w:hAnsi="Times New Roman"/>
          <w:sz w:val="24"/>
          <w:szCs w:val="24"/>
        </w:rPr>
        <w:t>EU a klesá účinnost české veřejné správy. Celkové škody způsobené nekoncepčním řízením se obvykle odhadují na několik procent HDP. M</w:t>
      </w:r>
      <w:r>
        <w:rPr>
          <w:rFonts w:ascii="Times New Roman" w:hAnsi="Times New Roman"/>
          <w:sz w:val="24"/>
          <w:szCs w:val="24"/>
        </w:rPr>
        <w:t>inisterstvo financí</w:t>
      </w:r>
      <w:r w:rsidRPr="00A95E4A">
        <w:rPr>
          <w:rFonts w:ascii="Times New Roman" w:hAnsi="Times New Roman"/>
          <w:sz w:val="24"/>
          <w:szCs w:val="24"/>
        </w:rPr>
        <w:t xml:space="preserve"> proto tímto projektem usiluje o řešení současného problému desintegrace mezi dílčími rozhodnutími při rozhodování zejména o státním rozpočtu, kdy dílčí požadavky jednotlivých resortů nejsou založeny na dostatečných informacích, chybí varianty a verifikovatelné odhady dopadů.</w:t>
      </w:r>
    </w:p>
    <w:p w:rsidR="00614DA3" w:rsidRDefault="00614DA3" w:rsidP="000E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0E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 xml:space="preserve">Záměrem projektu je minimalizovat hlavní nedostatky současného stavu, které lze shrnout do </w:t>
      </w:r>
      <w:r w:rsidRPr="001634EB">
        <w:rPr>
          <w:rFonts w:ascii="Times New Roman" w:hAnsi="Times New Roman"/>
          <w:sz w:val="24"/>
          <w:szCs w:val="24"/>
        </w:rPr>
        <w:t>dvou hlavních</w:t>
      </w:r>
      <w:r w:rsidRPr="00A95E4A">
        <w:rPr>
          <w:rFonts w:ascii="Times New Roman" w:hAnsi="Times New Roman"/>
          <w:sz w:val="24"/>
          <w:szCs w:val="24"/>
        </w:rPr>
        <w:t xml:space="preserve"> oblastí:</w:t>
      </w:r>
    </w:p>
    <w:p w:rsidR="00614DA3" w:rsidRDefault="00614DA3" w:rsidP="000E10D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B03A5">
        <w:rPr>
          <w:sz w:val="24"/>
          <w:szCs w:val="24"/>
        </w:rPr>
        <w:t>trategické materiály předkládané vládě nejsou dostatečným podkladem pro odpovědné rozhodnutí, zejména</w:t>
      </w:r>
      <w:r>
        <w:rPr>
          <w:sz w:val="24"/>
          <w:szCs w:val="24"/>
        </w:rPr>
        <w:t xml:space="preserve"> </w:t>
      </w:r>
      <w:r w:rsidRPr="00595DD1">
        <w:rPr>
          <w:sz w:val="24"/>
          <w:szCs w:val="24"/>
        </w:rPr>
        <w:t>chybí krátkodobé i dlouhodobé odhady nákladů a dopadů (ekonomické, politické, sociální, environmentální) a porovnané varianty řešení a návrhy prosazují j</w:t>
      </w:r>
      <w:r>
        <w:rPr>
          <w:sz w:val="24"/>
          <w:szCs w:val="24"/>
        </w:rPr>
        <w:t>edinou předem vybranou variantu,</w:t>
      </w:r>
    </w:p>
    <w:p w:rsidR="00614DA3" w:rsidRPr="00595DD1" w:rsidRDefault="00614DA3" w:rsidP="000E10D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95DD1">
        <w:rPr>
          <w:sz w:val="24"/>
          <w:szCs w:val="24"/>
        </w:rPr>
        <w:t>hybí integrace se strategiemi a rozhodnutími ostatních resortů.</w:t>
      </w:r>
    </w:p>
    <w:p w:rsidR="00614DA3" w:rsidRDefault="00614DA3" w:rsidP="00AD2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4446EE" w:rsidRDefault="00614DA3" w:rsidP="004446E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EE">
        <w:rPr>
          <w:rFonts w:ascii="Times New Roman" w:hAnsi="Times New Roman"/>
          <w:sz w:val="24"/>
          <w:szCs w:val="24"/>
        </w:rPr>
        <w:t>Cílem Metodiky přípravy veřejných strategií je především:</w:t>
      </w:r>
    </w:p>
    <w:p w:rsidR="00614DA3" w:rsidRPr="004446EE" w:rsidRDefault="00614DA3" w:rsidP="004446EE">
      <w:pPr>
        <w:pStyle w:val="Bulletcopy1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EE">
        <w:rPr>
          <w:rFonts w:ascii="Times New Roman" w:hAnsi="Times New Roman"/>
          <w:sz w:val="24"/>
          <w:szCs w:val="24"/>
        </w:rPr>
        <w:t>představit obecně vhodný a aplikovatelný postup tvorby strategických dokumentů v české veřejné správě,</w:t>
      </w:r>
    </w:p>
    <w:p w:rsidR="00614DA3" w:rsidRPr="004446EE" w:rsidRDefault="00614DA3" w:rsidP="004446EE">
      <w:pPr>
        <w:pStyle w:val="Bulletcopy1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EE">
        <w:rPr>
          <w:rFonts w:ascii="Times New Roman" w:hAnsi="Times New Roman"/>
          <w:sz w:val="24"/>
          <w:szCs w:val="24"/>
        </w:rPr>
        <w:t>odstranit klíčové nedostatky dosavadní tvorby strategických dokumentů ve veřejné správě,</w:t>
      </w:r>
    </w:p>
    <w:p w:rsidR="00614DA3" w:rsidRPr="004446EE" w:rsidRDefault="00614DA3" w:rsidP="004446EE">
      <w:pPr>
        <w:pStyle w:val="Bulletcopy1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EE">
        <w:rPr>
          <w:rFonts w:ascii="Times New Roman" w:hAnsi="Times New Roman"/>
          <w:sz w:val="24"/>
          <w:szCs w:val="24"/>
        </w:rPr>
        <w:t>zvýšit transparentnost a objektivitu informací souvisejících s přípravou strategií na horizontální i vertikální úrovni,</w:t>
      </w:r>
    </w:p>
    <w:p w:rsidR="00614DA3" w:rsidRPr="004446EE" w:rsidRDefault="00614DA3" w:rsidP="004446EE">
      <w:pPr>
        <w:pStyle w:val="Bulletcopy1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EE">
        <w:rPr>
          <w:rFonts w:ascii="Times New Roman" w:hAnsi="Times New Roman"/>
          <w:sz w:val="24"/>
          <w:szCs w:val="24"/>
        </w:rPr>
        <w:t>přispět k tomu, aby rozhodovatelé měli k dispozici relevantní podklady nezbytné pro odpovědné strategické rozhodnutí,</w:t>
      </w:r>
    </w:p>
    <w:p w:rsidR="00614DA3" w:rsidRPr="004446EE" w:rsidRDefault="00614DA3" w:rsidP="004446EE">
      <w:pPr>
        <w:pStyle w:val="Bulletcopy1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EE">
        <w:rPr>
          <w:rFonts w:ascii="Times New Roman" w:hAnsi="Times New Roman"/>
          <w:sz w:val="24"/>
          <w:szCs w:val="24"/>
        </w:rPr>
        <w:t>sjednotit postup tvorby strategických dokumentů, zvýšit kvalitu vytvářených strategických dokumentů a zajistit jejich lepší konzistentnost.</w:t>
      </w:r>
    </w:p>
    <w:p w:rsidR="00614DA3" w:rsidRDefault="00614DA3" w:rsidP="00AD2FA1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Default="00614DA3" w:rsidP="00AD2FA1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 xml:space="preserve">Metodika sjednocuje postup při vytváření strategických dokumentů, povede ke zvýšení jejich kvality a vzájemné provázanosti. Zároveň přispívá k odstraňování výše uvedených nedostatků. </w:t>
      </w:r>
    </w:p>
    <w:p w:rsidR="00614DA3" w:rsidRDefault="00614DA3" w:rsidP="00AD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F6D93" w:rsidRDefault="00614DA3" w:rsidP="008A46FF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6D93">
        <w:rPr>
          <w:rFonts w:ascii="Times New Roman" w:hAnsi="Times New Roman"/>
          <w:sz w:val="24"/>
          <w:szCs w:val="24"/>
        </w:rPr>
        <w:t>S cílem maximalizovat efektivnost a relevantnost dopadů kohezní politiky navrhuje Evropská komise posílit proces strategického plánování. Nařízení akcentují strategický přístup a programování na základě komplexního, strategického a koncentrovaného přístupu. Kromě legislativy, prováděcích mechanismů a dalších nástrojů, vyžadují nařízení existenci strategií pokrývajících danou oblast / téma / prioritu pro období 2014-2020. Zkušenosti z minulých období ukazují, že účinnost investic financovaných z fondů EU byla v některých případech oslabena právě nedostatky strategického přístupu a obdobných nástrojů.</w:t>
      </w:r>
    </w:p>
    <w:p w:rsidR="00614DA3" w:rsidRPr="00AF6D93" w:rsidRDefault="00614DA3" w:rsidP="008A46FF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14DA3" w:rsidRDefault="00614DA3" w:rsidP="00FD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 xml:space="preserve">Vlastní přípravě Metodiky předcházela rozsáhlá </w:t>
      </w:r>
      <w:r>
        <w:rPr>
          <w:rFonts w:ascii="Times New Roman" w:hAnsi="Times New Roman"/>
          <w:sz w:val="24"/>
          <w:szCs w:val="24"/>
        </w:rPr>
        <w:t>K</w:t>
      </w:r>
      <w:r w:rsidRPr="00A95E4A">
        <w:rPr>
          <w:rFonts w:ascii="Times New Roman" w:hAnsi="Times New Roman"/>
          <w:sz w:val="24"/>
          <w:szCs w:val="24"/>
        </w:rPr>
        <w:t>omparativní analýza přípravy veřejných strategií v zahraničí a ČR</w:t>
      </w:r>
      <w:r>
        <w:rPr>
          <w:rFonts w:ascii="Times New Roman" w:hAnsi="Times New Roman"/>
          <w:sz w:val="24"/>
          <w:szCs w:val="24"/>
        </w:rPr>
        <w:t xml:space="preserve"> a vyhodnocení Bariér zavádění metod strategické práce ve veřejné správě</w:t>
      </w:r>
      <w:r w:rsidRPr="001634EB">
        <w:rPr>
          <w:rFonts w:ascii="Times New Roman" w:hAnsi="Times New Roman"/>
          <w:sz w:val="24"/>
          <w:szCs w:val="24"/>
        </w:rPr>
        <w:t>. Oba zmíněné materiály jsou zveřejněny na portálu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84217">
          <w:rPr>
            <w:rStyle w:val="Hyperlink"/>
            <w:rFonts w:ascii="Times New Roman" w:hAnsi="Times New Roman"/>
            <w:sz w:val="24"/>
            <w:szCs w:val="24"/>
          </w:rPr>
          <w:t>www.verejne-strategie.cz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14DA3" w:rsidRPr="00A95E4A" w:rsidRDefault="00614DA3" w:rsidP="00FD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Metodika je volně inspirována především britskou metodikou tvorby strategií Strategy Survival Guide a metodikami a postupy užívanými v dalších zemích jako je např. Francie a Dánsko.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DA3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B9352D" w:rsidRDefault="00614DA3" w:rsidP="00FD7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sz w:val="24"/>
          <w:szCs w:val="24"/>
        </w:rPr>
        <w:t>Metodika popisuje zejména proces přípravy strategie, a to od identifikace potřeby tvorby strategie po její přípravu k implementaci a schválení. Metodika popisuje jednotlivé postupy a aktivity tvorby strategického dokumentu, definuje metody řízení procesu tvorby strategie a role jednotlivých aktérů.</w:t>
      </w:r>
      <w:r w:rsidRPr="00A432D5">
        <w:rPr>
          <w:rFonts w:ascii="Times New Roman" w:hAnsi="Times New Roman"/>
          <w:sz w:val="24"/>
          <w:szCs w:val="24"/>
        </w:rPr>
        <w:t xml:space="preserve"> </w:t>
      </w:r>
      <w:r w:rsidRPr="00A95E4A">
        <w:rPr>
          <w:rFonts w:ascii="Times New Roman" w:hAnsi="Times New Roman"/>
          <w:sz w:val="24"/>
          <w:szCs w:val="24"/>
        </w:rPr>
        <w:t xml:space="preserve">Nejedná se </w:t>
      </w:r>
      <w:r>
        <w:rPr>
          <w:rFonts w:ascii="Times New Roman" w:hAnsi="Times New Roman"/>
          <w:sz w:val="24"/>
          <w:szCs w:val="24"/>
        </w:rPr>
        <w:t xml:space="preserve">však </w:t>
      </w:r>
      <w:r w:rsidRPr="00A95E4A">
        <w:rPr>
          <w:rFonts w:ascii="Times New Roman" w:hAnsi="Times New Roman"/>
          <w:sz w:val="24"/>
          <w:szCs w:val="24"/>
        </w:rPr>
        <w:t>o stanovování věcného obsahu strategií a zasahování do působností jednotlivých ústředních správních orgánů.</w:t>
      </w:r>
    </w:p>
    <w:p w:rsidR="00614DA3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 xml:space="preserve">Postup tvorby strategie popsaný v Metodice představuje ucelený a komplexní soubor činností. Metodika je </w:t>
      </w:r>
      <w:r>
        <w:rPr>
          <w:rFonts w:ascii="Times New Roman" w:hAnsi="Times New Roman"/>
          <w:sz w:val="24"/>
          <w:szCs w:val="24"/>
        </w:rPr>
        <w:t xml:space="preserve">tedy </w:t>
      </w:r>
      <w:r w:rsidRPr="00A95E4A">
        <w:rPr>
          <w:rFonts w:ascii="Times New Roman" w:hAnsi="Times New Roman"/>
          <w:sz w:val="24"/>
          <w:szCs w:val="24"/>
        </w:rPr>
        <w:t>určena pro tvorbu jakékoliv strategie, i z tohoto důvodu jsou postupy uvedené v Metodice popsány v obecné rovině. Při tvorbě každé jednotlivé strategie je nutné aplikaci Metodiky přizpůsobit tak, aby odpovídala co nejlépe zadání strategie a potřebám při její tvorbě.</w:t>
      </w:r>
    </w:p>
    <w:p w:rsidR="00614DA3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V případě, že je postup tvorby strategického dokumentu stano</w:t>
      </w:r>
      <w:r>
        <w:rPr>
          <w:rFonts w:ascii="Times New Roman" w:hAnsi="Times New Roman"/>
          <w:sz w:val="24"/>
          <w:szCs w:val="24"/>
        </w:rPr>
        <w:t xml:space="preserve">ven v právních předpisech, musí </w:t>
      </w:r>
      <w:r w:rsidRPr="00A95E4A">
        <w:rPr>
          <w:rFonts w:ascii="Times New Roman" w:hAnsi="Times New Roman"/>
          <w:sz w:val="24"/>
          <w:szCs w:val="24"/>
        </w:rPr>
        <w:t>být Metodika aplikována tak, aby byly příslušné právní předpisy respektovány. Podobně musí být postupováno v případě, že přípravu strategického dokumentu upravuje jiný speciální závazný metodický materiál (jako například Metodický pokyn pro přípravu programových dokumentů pro programové období 2014 – 2020). Při přípravě strategických dokumentů je nezbytné postupovat i v souladu s  dalšími postupy (např. interními předpisy instituce vytvářející strategii).</w:t>
      </w:r>
    </w:p>
    <w:p w:rsidR="00614DA3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Tvorba strategie může být relativně dlouhým a nákladným procesem. Proto je potřeba při tvorbě strategie (i při její implementaci) postupovat maximálně efektivně – jednotlivé postupy tvorby strategie musí být realizovány s ohledem na jejich náklady a přínosy.</w:t>
      </w:r>
    </w:p>
    <w:p w:rsidR="00614DA3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FD7E50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Stejně jako se může měnit vhodný postup tvorby strategií ve veřejné správě, tak i samotná Metodika byla vytvořena jako „živý dokument“, který by měl být postupně (pravidelně) upravován a optimalizován, a to i na základě zkušeností s jeho použitím.</w:t>
      </w:r>
    </w:p>
    <w:p w:rsidR="00614DA3" w:rsidRPr="00213D4E" w:rsidRDefault="00614DA3" w:rsidP="00213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DA3" w:rsidRPr="00213D4E" w:rsidRDefault="00614DA3" w:rsidP="008E7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D4E">
        <w:rPr>
          <w:rFonts w:ascii="Times New Roman" w:hAnsi="Times New Roman"/>
          <w:sz w:val="24"/>
          <w:szCs w:val="24"/>
        </w:rPr>
        <w:t>Metodika přípravy veřejných strategií vychází z podkladů, které zpracovala společnost Ernst &amp; Young, s.r.o. ve spolupráci se společností Devoteam, s.r.o. na základě veřejné zakázky Dodavatel služeb ekonomického</w:t>
      </w:r>
      <w:r>
        <w:rPr>
          <w:rFonts w:ascii="Times New Roman" w:hAnsi="Times New Roman"/>
          <w:sz w:val="24"/>
          <w:szCs w:val="24"/>
        </w:rPr>
        <w:t>, finančního a právního poradce</w:t>
      </w:r>
      <w:r w:rsidRPr="00213D4E">
        <w:rPr>
          <w:rFonts w:ascii="Times New Roman" w:hAnsi="Times New Roman"/>
          <w:sz w:val="24"/>
          <w:szCs w:val="24"/>
        </w:rPr>
        <w:t xml:space="preserve">. </w:t>
      </w:r>
    </w:p>
    <w:p w:rsidR="00614DA3" w:rsidRDefault="00614DA3" w:rsidP="008E7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Default="00614DA3" w:rsidP="00F359FF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V širším zpracovatelském týmu spolupracovala na realizaci projektu pracovní skupina, jejímiž členy byly zástupci Úřad</w:t>
      </w:r>
      <w:r>
        <w:rPr>
          <w:rFonts w:ascii="Times New Roman" w:hAnsi="Times New Roman"/>
          <w:sz w:val="24"/>
          <w:szCs w:val="24"/>
        </w:rPr>
        <w:t>u</w:t>
      </w:r>
      <w:r w:rsidRPr="00A95E4A">
        <w:rPr>
          <w:rFonts w:ascii="Times New Roman" w:hAnsi="Times New Roman"/>
          <w:sz w:val="24"/>
          <w:szCs w:val="24"/>
        </w:rPr>
        <w:t xml:space="preserve"> vlády</w:t>
      </w:r>
      <w:r>
        <w:rPr>
          <w:rFonts w:ascii="Times New Roman" w:hAnsi="Times New Roman"/>
          <w:sz w:val="24"/>
          <w:szCs w:val="24"/>
        </w:rPr>
        <w:t>,</w:t>
      </w:r>
      <w:r w:rsidRPr="00B7239E">
        <w:rPr>
          <w:rFonts w:ascii="Times New Roman" w:hAnsi="Times New Roman"/>
          <w:sz w:val="24"/>
          <w:szCs w:val="24"/>
        </w:rPr>
        <w:t xml:space="preserve"> </w:t>
      </w:r>
      <w:r w:rsidRPr="00A95E4A">
        <w:rPr>
          <w:rFonts w:ascii="Times New Roman" w:hAnsi="Times New Roman"/>
          <w:sz w:val="24"/>
          <w:szCs w:val="24"/>
        </w:rPr>
        <w:t>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dopravy,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financí,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kultury,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obrany,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práce a sociálních věcí,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pro místní rozvoj,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průmyslu a obchodu,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spravedlnos</w:t>
      </w:r>
      <w:r>
        <w:rPr>
          <w:rFonts w:ascii="Times New Roman" w:hAnsi="Times New Roman"/>
          <w:sz w:val="24"/>
          <w:szCs w:val="24"/>
        </w:rPr>
        <w:t>ti, Ministerstva</w:t>
      </w:r>
      <w:r w:rsidRPr="00A95E4A">
        <w:rPr>
          <w:rFonts w:ascii="Times New Roman" w:hAnsi="Times New Roman"/>
          <w:sz w:val="24"/>
          <w:szCs w:val="24"/>
        </w:rPr>
        <w:t xml:space="preserve"> školství, mládeže a tělovýchovy, Ministerstv</w:t>
      </w:r>
      <w:r>
        <w:rPr>
          <w:rFonts w:ascii="Times New Roman" w:hAnsi="Times New Roman"/>
          <w:sz w:val="24"/>
          <w:szCs w:val="24"/>
        </w:rPr>
        <w:t>a vnitra, Ministerstva</w:t>
      </w:r>
      <w:r w:rsidRPr="00A95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zahraničních věcí, Ministerstva </w:t>
      </w:r>
      <w:r w:rsidRPr="00A95E4A">
        <w:rPr>
          <w:rFonts w:ascii="Times New Roman" w:hAnsi="Times New Roman"/>
          <w:sz w:val="24"/>
          <w:szCs w:val="24"/>
        </w:rPr>
        <w:t>zdravotnictví,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zemědělství, Ministerstv</w:t>
      </w:r>
      <w:r>
        <w:rPr>
          <w:rFonts w:ascii="Times New Roman" w:hAnsi="Times New Roman"/>
          <w:sz w:val="24"/>
          <w:szCs w:val="24"/>
        </w:rPr>
        <w:t>a</w:t>
      </w:r>
      <w:r w:rsidRPr="00A95E4A">
        <w:rPr>
          <w:rFonts w:ascii="Times New Roman" w:hAnsi="Times New Roman"/>
          <w:sz w:val="24"/>
          <w:szCs w:val="24"/>
        </w:rPr>
        <w:t xml:space="preserve"> životního prostředí</w:t>
      </w:r>
      <w:r>
        <w:rPr>
          <w:rFonts w:ascii="Times New Roman" w:hAnsi="Times New Roman"/>
          <w:sz w:val="24"/>
          <w:szCs w:val="24"/>
        </w:rPr>
        <w:t>, Č</w:t>
      </w:r>
      <w:r w:rsidRPr="00A95E4A">
        <w:rPr>
          <w:rFonts w:ascii="Times New Roman" w:hAnsi="Times New Roman"/>
          <w:sz w:val="24"/>
          <w:szCs w:val="24"/>
        </w:rPr>
        <w:t>esk</w:t>
      </w:r>
      <w:r>
        <w:rPr>
          <w:rFonts w:ascii="Times New Roman" w:hAnsi="Times New Roman"/>
          <w:sz w:val="24"/>
          <w:szCs w:val="24"/>
        </w:rPr>
        <w:t>ého</w:t>
      </w:r>
      <w:r w:rsidRPr="00A95E4A">
        <w:rPr>
          <w:rFonts w:ascii="Times New Roman" w:hAnsi="Times New Roman"/>
          <w:sz w:val="24"/>
          <w:szCs w:val="24"/>
        </w:rPr>
        <w:t xml:space="preserve"> statistick</w:t>
      </w:r>
      <w:r>
        <w:rPr>
          <w:rFonts w:ascii="Times New Roman" w:hAnsi="Times New Roman"/>
          <w:sz w:val="24"/>
          <w:szCs w:val="24"/>
        </w:rPr>
        <w:t>ého</w:t>
      </w:r>
      <w:r w:rsidRPr="00A95E4A">
        <w:rPr>
          <w:rFonts w:ascii="Times New Roman" w:hAnsi="Times New Roman"/>
          <w:sz w:val="24"/>
          <w:szCs w:val="24"/>
        </w:rPr>
        <w:t xml:space="preserve"> úřad</w:t>
      </w:r>
      <w:r>
        <w:rPr>
          <w:rFonts w:ascii="Times New Roman" w:hAnsi="Times New Roman"/>
          <w:sz w:val="24"/>
          <w:szCs w:val="24"/>
        </w:rPr>
        <w:t>u</w:t>
      </w:r>
      <w:r w:rsidRPr="00A95E4A">
        <w:rPr>
          <w:rFonts w:ascii="Times New Roman" w:hAnsi="Times New Roman"/>
          <w:sz w:val="24"/>
          <w:szCs w:val="24"/>
        </w:rPr>
        <w:t>, Asociace krajů</w:t>
      </w:r>
      <w:r>
        <w:rPr>
          <w:rFonts w:ascii="Times New Roman" w:hAnsi="Times New Roman"/>
          <w:sz w:val="24"/>
          <w:szCs w:val="24"/>
        </w:rPr>
        <w:t xml:space="preserve"> ČR a</w:t>
      </w:r>
      <w:r w:rsidRPr="00A95E4A">
        <w:rPr>
          <w:rFonts w:ascii="Times New Roman" w:hAnsi="Times New Roman"/>
          <w:sz w:val="24"/>
          <w:szCs w:val="24"/>
        </w:rPr>
        <w:t xml:space="preserve"> Svaz</w:t>
      </w:r>
      <w:r>
        <w:rPr>
          <w:rFonts w:ascii="Times New Roman" w:hAnsi="Times New Roman"/>
          <w:sz w:val="24"/>
          <w:szCs w:val="24"/>
        </w:rPr>
        <w:t>u</w:t>
      </w:r>
      <w:r w:rsidRPr="00A95E4A">
        <w:rPr>
          <w:rFonts w:ascii="Times New Roman" w:hAnsi="Times New Roman"/>
          <w:sz w:val="24"/>
          <w:szCs w:val="24"/>
        </w:rPr>
        <w:t xml:space="preserve"> měst a obcí Č</w:t>
      </w:r>
      <w:r>
        <w:rPr>
          <w:rFonts w:ascii="Times New Roman" w:hAnsi="Times New Roman"/>
          <w:sz w:val="24"/>
          <w:szCs w:val="24"/>
        </w:rPr>
        <w:t>R</w:t>
      </w:r>
      <w:r w:rsidRPr="00A95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E4A">
        <w:rPr>
          <w:rFonts w:ascii="Times New Roman" w:hAnsi="Times New Roman"/>
          <w:sz w:val="24"/>
          <w:szCs w:val="24"/>
        </w:rPr>
        <w:t>Výstupy jednotlivých etap byly těmito zástupci diskutovány a oponovány z pohledu reálného prostředí konkrétního resortu. V mezidobí realizace byl návrh Metodiky testován na pilotních strategiích na meziresortní, krajské a obecní úrovni veřejné správy. Tímto způsobem byl získá</w:t>
      </w:r>
      <w:r>
        <w:rPr>
          <w:rFonts w:ascii="Times New Roman" w:hAnsi="Times New Roman"/>
          <w:sz w:val="24"/>
          <w:szCs w:val="24"/>
        </w:rPr>
        <w:t>n</w:t>
      </w:r>
      <w:r w:rsidRPr="00A95E4A">
        <w:rPr>
          <w:rFonts w:ascii="Times New Roman" w:hAnsi="Times New Roman"/>
          <w:sz w:val="24"/>
          <w:szCs w:val="24"/>
        </w:rPr>
        <w:t xml:space="preserve"> objektivní uživatelský názor a relevantní připomínky a podněty byly do finálního znění Metodiky zakomponovány. Před závěrem realizace projektu proběhla vzorová školení z Metodiky pro nominované pracovníky resortů, krajů a obcí. </w:t>
      </w:r>
    </w:p>
    <w:p w:rsidR="00614DA3" w:rsidRPr="00A95E4A" w:rsidRDefault="00614DA3" w:rsidP="00AD2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187406" w:rsidRDefault="00614DA3" w:rsidP="00187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406">
        <w:rPr>
          <w:rFonts w:ascii="Times New Roman" w:hAnsi="Times New Roman"/>
          <w:sz w:val="24"/>
          <w:szCs w:val="24"/>
        </w:rPr>
        <w:t xml:space="preserve">Metodika přípravy veřejných strategií je určena všem tvůrcům a zadavatelům tvorby strategií v rámci veřejné správy v České republice. Metodika je (za podmínky jejího přizpůsobení komplexnosti a zadání vytvářené strategie) využitelná na všech úrovních veřejné správy (tj. jak na úrovni státní správy, tak územní samosprávy). Metodika naopak není určena pro tvorbu strategií úřadů (institucí, organizací). </w:t>
      </w:r>
    </w:p>
    <w:p w:rsidR="00614DA3" w:rsidRPr="00A95E4A" w:rsidRDefault="00614DA3" w:rsidP="00AD2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DA3" w:rsidRPr="00187406" w:rsidRDefault="00614DA3" w:rsidP="00187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406">
        <w:rPr>
          <w:rFonts w:ascii="Times New Roman" w:hAnsi="Times New Roman"/>
          <w:sz w:val="24"/>
          <w:szCs w:val="24"/>
        </w:rPr>
        <w:t>Souběžně s Metodikou vznikl i systém tzv. Databáze strategií (http://databaze-strategie.cz). Databáze strategií je celostátním funkčním systémem strategických a koncepčních dokumentů a patří mezi významné nástroje strategického řízení ve veřejné správě. Slouží jak pro vyhodnocování a aktualizaci strategických dokumentů, tak i pro tvorbu dokumentů nových, dále k přehlednému zobrazení dokumentů, souvisejících opatření a cílů, indikátorů, zodpovědností, finančních prostředků a pro sledování dopadů intervencí a také vzájemných vazeb. Provozovatelem Databáze strategií je Ministerstvo pro místní rozvoj.</w:t>
      </w:r>
    </w:p>
    <w:p w:rsidR="00614DA3" w:rsidRDefault="00614DA3" w:rsidP="00A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Pr="00A95E4A" w:rsidRDefault="00614DA3" w:rsidP="00A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E4A">
        <w:rPr>
          <w:rFonts w:ascii="Times New Roman" w:hAnsi="Times New Roman"/>
          <w:sz w:val="24"/>
          <w:szCs w:val="24"/>
        </w:rPr>
        <w:t>Aktivitami realizovanými po skončení projektu budou zejména práce na implementaci metodiky přípravy veřejných strategií a realizace identifikovaných opatření. Fungování nového konceptu přípravy veřejných strategií a implementace metodiky budou průběžně evaluovány a monitorovány. Průběžná aktualizace zajistí, že metodika přípravy veřejných strategií bude kontinuálně poskytovat relevantní podklady nezbytné pro odpovědná strategická rozhodování.</w:t>
      </w:r>
    </w:p>
    <w:p w:rsidR="00614DA3" w:rsidRPr="00A95E4A" w:rsidRDefault="00614DA3" w:rsidP="00A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Default="00614DA3" w:rsidP="00A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této souvislosti se navrhuje, aby nezbytnou udržitelnost projektu Metodika přípravy veřejných strategií zabezpečilo v součinnosti s Ministerstvem financí Ministerstvo pro místní rozvoj, a to zejména proto, že Ministerstvo pro místní rozvoj:</w:t>
      </w:r>
    </w:p>
    <w:p w:rsidR="00614DA3" w:rsidRDefault="00614DA3" w:rsidP="0066041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úzce spolupracovalo s Ministerstvem financí na celém projektu,</w:t>
      </w:r>
    </w:p>
    <w:p w:rsidR="00614DA3" w:rsidRDefault="00614DA3" w:rsidP="0066041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bylo věcným garantem pilotního projektu Scénář přípravy Strategie veřejných služeb,</w:t>
      </w:r>
    </w:p>
    <w:p w:rsidR="00614DA3" w:rsidRDefault="00614DA3" w:rsidP="0066041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testovalo Metodiku na přípravě kohezní politiky ČR na programové období 2014-2020 (</w:t>
      </w:r>
      <w:r w:rsidRPr="00EE66C9">
        <w:rPr>
          <w:i/>
          <w:sz w:val="24"/>
          <w:szCs w:val="24"/>
        </w:rPr>
        <w:t>viz příloha</w:t>
      </w:r>
      <w:r>
        <w:rPr>
          <w:sz w:val="24"/>
          <w:szCs w:val="24"/>
        </w:rPr>
        <w:t xml:space="preserve"> k této Předkládací zprávě),</w:t>
      </w:r>
    </w:p>
    <w:p w:rsidR="00614DA3" w:rsidRPr="00BB04ED" w:rsidRDefault="00614DA3" w:rsidP="00BB04ED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nositelem projektu </w:t>
      </w:r>
      <w:r w:rsidRPr="00BB04ED">
        <w:rPr>
          <w:sz w:val="24"/>
          <w:szCs w:val="24"/>
        </w:rPr>
        <w:t>Elektronická metodická podpora tvorby rozvojových dokumentů obcí,</w:t>
      </w:r>
    </w:p>
    <w:p w:rsidR="00614DA3" w:rsidRDefault="00614DA3" w:rsidP="0066041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provozuje Databázi strategických dokumentů zahrnující evropské, národní, krajské i místní dokumenty,</w:t>
      </w:r>
    </w:p>
    <w:p w:rsidR="00614DA3" w:rsidRPr="00660419" w:rsidRDefault="00614DA3" w:rsidP="0066041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působnost v průřezových oblastech jako je </w:t>
      </w:r>
      <w:r w:rsidRPr="00A95E4A">
        <w:rPr>
          <w:sz w:val="24"/>
          <w:szCs w:val="24"/>
          <w:lang w:eastAsia="en-US"/>
        </w:rPr>
        <w:t>regionální politik</w:t>
      </w:r>
      <w:r>
        <w:rPr>
          <w:sz w:val="24"/>
          <w:szCs w:val="24"/>
          <w:lang w:eastAsia="en-US"/>
        </w:rPr>
        <w:t>a</w:t>
      </w:r>
      <w:r w:rsidRPr="00A95E4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kohezní </w:t>
      </w:r>
      <w:r w:rsidRPr="00A95E4A">
        <w:rPr>
          <w:sz w:val="24"/>
          <w:szCs w:val="24"/>
          <w:lang w:eastAsia="en-US"/>
        </w:rPr>
        <w:t>politik</w:t>
      </w:r>
      <w:r>
        <w:rPr>
          <w:sz w:val="24"/>
          <w:szCs w:val="24"/>
          <w:lang w:eastAsia="en-US"/>
        </w:rPr>
        <w:t>a</w:t>
      </w:r>
      <w:r w:rsidRPr="00A95E4A">
        <w:rPr>
          <w:sz w:val="24"/>
          <w:szCs w:val="24"/>
          <w:lang w:eastAsia="en-US"/>
        </w:rPr>
        <w:t xml:space="preserve"> a </w:t>
      </w:r>
      <w:r>
        <w:rPr>
          <w:sz w:val="24"/>
          <w:szCs w:val="24"/>
          <w:lang w:eastAsia="en-US"/>
        </w:rPr>
        <w:t>územní plánování.</w:t>
      </w:r>
    </w:p>
    <w:p w:rsidR="00614DA3" w:rsidRDefault="00614DA3" w:rsidP="00A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A3" w:rsidRDefault="00614DA3" w:rsidP="00AD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Udržitelnost projektu Metodika přípravy veřejných strategií zahrnuje zejména tyto aktivity:</w:t>
      </w:r>
    </w:p>
    <w:p w:rsidR="00614DA3" w:rsidRPr="009B19F8" w:rsidRDefault="00614DA3" w:rsidP="009B1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9F8">
        <w:rPr>
          <w:sz w:val="24"/>
          <w:szCs w:val="24"/>
        </w:rPr>
        <w:t>provázání celostátní Metodiky s připravovaným projektem Asociace krajů ČR „Analýza stavu implementace strategických dokumentů včetně vytvoření metodiky strategického řízení a plánování“ na úrovni krajů a již probíhajícím projektem MMR „Elektronická metodická podpora tvorby rozvojových dokumentů obcí“,</w:t>
      </w:r>
    </w:p>
    <w:p w:rsidR="00614DA3" w:rsidRPr="009B19F8" w:rsidRDefault="00614DA3" w:rsidP="009B1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9F8">
        <w:rPr>
          <w:sz w:val="24"/>
          <w:szCs w:val="24"/>
        </w:rPr>
        <w:t>provázání metodik přípravy strategií na národní, krajské a obecní ú</w:t>
      </w:r>
      <w:r>
        <w:rPr>
          <w:sz w:val="24"/>
          <w:szCs w:val="24"/>
        </w:rPr>
        <w:t>rovni s Databází strategických dokumentů</w:t>
      </w:r>
      <w:r w:rsidRPr="009B19F8">
        <w:rPr>
          <w:sz w:val="24"/>
          <w:szCs w:val="24"/>
        </w:rPr>
        <w:t>,</w:t>
      </w:r>
    </w:p>
    <w:p w:rsidR="00614DA3" w:rsidRPr="009B19F8" w:rsidRDefault="00614DA3" w:rsidP="009B1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9F8">
        <w:rPr>
          <w:sz w:val="24"/>
          <w:szCs w:val="24"/>
        </w:rPr>
        <w:t>uplatnění Metodiky v přípravě dokumentů pro kohezní politiku ČR pro roky 2014-2020,</w:t>
      </w:r>
    </w:p>
    <w:p w:rsidR="00614DA3" w:rsidRPr="009B19F8" w:rsidRDefault="00614DA3" w:rsidP="009B1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9F8">
        <w:rPr>
          <w:sz w:val="24"/>
          <w:szCs w:val="24"/>
        </w:rPr>
        <w:t>zpřesňování a aktualizace Metodiky podle potřeb praxe,</w:t>
      </w:r>
    </w:p>
    <w:p w:rsidR="00614DA3" w:rsidRPr="009B19F8" w:rsidRDefault="00614DA3" w:rsidP="009B1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9F8">
        <w:rPr>
          <w:sz w:val="24"/>
          <w:szCs w:val="24"/>
        </w:rPr>
        <w:t>doplnění Metodiky zejména pokud jde o nástroje, vzory a šablony</w:t>
      </w:r>
      <w:r>
        <w:rPr>
          <w:sz w:val="24"/>
          <w:szCs w:val="24"/>
        </w:rPr>
        <w:t xml:space="preserve"> a jejich převedení do interaktivní podoby</w:t>
      </w:r>
      <w:r w:rsidRPr="009B19F8">
        <w:rPr>
          <w:sz w:val="24"/>
          <w:szCs w:val="24"/>
        </w:rPr>
        <w:t xml:space="preserve"> pro zpracovatele strategií,</w:t>
      </w:r>
    </w:p>
    <w:p w:rsidR="00614DA3" w:rsidRPr="009B19F8" w:rsidRDefault="00614DA3" w:rsidP="009B1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provázání </w:t>
      </w:r>
      <w:r w:rsidRPr="009B19F8">
        <w:rPr>
          <w:sz w:val="24"/>
          <w:szCs w:val="24"/>
        </w:rPr>
        <w:t>dosavadních dvou webových stránek (</w:t>
      </w:r>
      <w:hyperlink r:id="rId8" w:history="1">
        <w:r w:rsidRPr="009B19F8">
          <w:rPr>
            <w:sz w:val="24"/>
            <w:szCs w:val="24"/>
          </w:rPr>
          <w:t>www.verejne-strategie.cz</w:t>
        </w:r>
      </w:hyperlink>
      <w:r w:rsidRPr="009B19F8">
        <w:rPr>
          <w:sz w:val="24"/>
          <w:szCs w:val="24"/>
        </w:rPr>
        <w:t xml:space="preserve">, http://databaze-strategie.cz), </w:t>
      </w:r>
    </w:p>
    <w:p w:rsidR="00614DA3" w:rsidRDefault="00614DA3" w:rsidP="009B19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B19F8">
        <w:rPr>
          <w:sz w:val="24"/>
          <w:szCs w:val="24"/>
        </w:rPr>
        <w:t>metodická</w:t>
      </w:r>
      <w:r>
        <w:rPr>
          <w:sz w:val="24"/>
          <w:szCs w:val="24"/>
        </w:rPr>
        <w:t>,</w:t>
      </w:r>
      <w:r w:rsidRPr="009B19F8">
        <w:rPr>
          <w:sz w:val="24"/>
          <w:szCs w:val="24"/>
        </w:rPr>
        <w:t xml:space="preserve"> poradenská </w:t>
      </w:r>
      <w:r>
        <w:rPr>
          <w:sz w:val="24"/>
          <w:szCs w:val="24"/>
        </w:rPr>
        <w:t xml:space="preserve">a vzdělávací </w:t>
      </w:r>
      <w:r w:rsidRPr="009B19F8">
        <w:rPr>
          <w:sz w:val="24"/>
          <w:szCs w:val="24"/>
        </w:rPr>
        <w:t>činnost.</w:t>
      </w:r>
    </w:p>
    <w:p w:rsidR="00614DA3" w:rsidRDefault="00614DA3" w:rsidP="006A552F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4DA3" w:rsidRDefault="00614DA3" w:rsidP="002A209C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Mezirezortním připomínkovým řízením prošel materiál ve dnech 7. – 20. března 2013. Kromě povinných připomínkových míst byl materiál zaslán k vyjádření Asociaci krajů ČR, Svazu měst a obcí ČR, Magistrátu hlavního města Prahy, Hospodářské komoře ČR, Svazu průmyslu a dopravy ČR, Svazu obchodu a cestovního ruchu ČR, Konfederaci zaměstnavatelských a podnikatelských svazů ČR a Českomoravské konfederace odborových svazů. </w:t>
      </w:r>
    </w:p>
    <w:p w:rsidR="00614DA3" w:rsidRDefault="00614DA3" w:rsidP="002A209C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14DA3" w:rsidRDefault="00614DA3" w:rsidP="002A209C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povinných připomínkových míst uplatnilo zásadní připomínky Ministerstvo práce a sociálních věcí a Ministerstvo vnitra. Vzhledem k tomu, že jejich připomínky byly prezenčně vypořádány na Ministerstvu financí dne 9. dubna 2013, je materiál předkládán bez rozporů. </w:t>
      </w:r>
    </w:p>
    <w:p w:rsidR="00614DA3" w:rsidRDefault="00614DA3" w:rsidP="002A209C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14DA3" w:rsidRDefault="00614DA3" w:rsidP="002A209C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Vypořádání všech připomínek je uvedeno v části IV. předloženého materiálu. </w:t>
      </w:r>
    </w:p>
    <w:p w:rsidR="00614DA3" w:rsidRDefault="00614DA3" w:rsidP="002A209C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14DA3" w:rsidRPr="009B19F8" w:rsidRDefault="00614DA3" w:rsidP="002A209C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projednání a schválení vládou bude Metodika předána k realizaci Ministerstvu pro místní rozvoj.</w:t>
      </w:r>
    </w:p>
    <w:bookmarkEnd w:id="1"/>
    <w:bookmarkEnd w:id="2"/>
    <w:p w:rsidR="00614DA3" w:rsidRDefault="00614DA3" w:rsidP="002A209C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cs="Arial"/>
          <w:szCs w:val="20"/>
        </w:rPr>
      </w:pPr>
    </w:p>
    <w:p w:rsidR="00614DA3" w:rsidRPr="00202EDB" w:rsidRDefault="00614DA3" w:rsidP="002A209C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Metodika bude mít nepřímý dopad na veřejné rozpočty, podnikatelské prostředí a z hlediska rovnosti žen a mužů je indiferentní.</w:t>
      </w:r>
    </w:p>
    <w:p w:rsidR="00614DA3" w:rsidRPr="00202EDB" w:rsidRDefault="00614DA3" w:rsidP="002A209C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14DA3" w:rsidRPr="00202EDB" w:rsidRDefault="00614DA3" w:rsidP="00AD2FA1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614DA3" w:rsidRDefault="00614DA3" w:rsidP="00AD2FA1">
      <w:pPr>
        <w:pStyle w:val="Bulletcopy1"/>
        <w:numPr>
          <w:ilvl w:val="0"/>
          <w:numId w:val="0"/>
        </w:numPr>
        <w:spacing w:after="0" w:line="240" w:lineRule="auto"/>
        <w:jc w:val="both"/>
        <w:rPr>
          <w:rFonts w:cs="Arial"/>
          <w:szCs w:val="20"/>
        </w:rPr>
      </w:pPr>
    </w:p>
    <w:sectPr w:rsidR="00614DA3" w:rsidSect="00B43CCD">
      <w:foot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A3" w:rsidRDefault="00614DA3" w:rsidP="009F7853">
      <w:pPr>
        <w:spacing w:after="0" w:line="240" w:lineRule="auto"/>
      </w:pPr>
      <w:r>
        <w:separator/>
      </w:r>
    </w:p>
  </w:endnote>
  <w:endnote w:type="continuationSeparator" w:id="0">
    <w:p w:rsidR="00614DA3" w:rsidRDefault="00614DA3" w:rsidP="009F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YInterstat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A3" w:rsidRDefault="00614DA3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614DA3" w:rsidRDefault="00614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A3" w:rsidRDefault="00614DA3" w:rsidP="009F7853">
      <w:pPr>
        <w:spacing w:after="0" w:line="240" w:lineRule="auto"/>
      </w:pPr>
      <w:r>
        <w:separator/>
      </w:r>
    </w:p>
  </w:footnote>
  <w:footnote w:type="continuationSeparator" w:id="0">
    <w:p w:rsidR="00614DA3" w:rsidRDefault="00614DA3" w:rsidP="009F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73"/>
    <w:multiLevelType w:val="hybridMultilevel"/>
    <w:tmpl w:val="9AC2AB32"/>
    <w:lvl w:ilvl="0" w:tplc="4992B312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C00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B3F0D"/>
    <w:multiLevelType w:val="hybridMultilevel"/>
    <w:tmpl w:val="0DE8D8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E788A"/>
    <w:multiLevelType w:val="hybridMultilevel"/>
    <w:tmpl w:val="4E5EFFEC"/>
    <w:lvl w:ilvl="0" w:tplc="5E54212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C570E"/>
    <w:multiLevelType w:val="hybridMultilevel"/>
    <w:tmpl w:val="E4D2FD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E140A"/>
    <w:multiLevelType w:val="hybridMultilevel"/>
    <w:tmpl w:val="9ADC9394"/>
    <w:lvl w:ilvl="0" w:tplc="FB28F000">
      <w:start w:val="1"/>
      <w:numFmt w:val="bullet"/>
      <w:pStyle w:val="Bulletcopy1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E60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639BF"/>
    <w:multiLevelType w:val="hybridMultilevel"/>
    <w:tmpl w:val="13E4760A"/>
    <w:lvl w:ilvl="0" w:tplc="4992B312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C00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82269"/>
    <w:multiLevelType w:val="hybridMultilevel"/>
    <w:tmpl w:val="969AF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D07D4"/>
    <w:multiLevelType w:val="hybridMultilevel"/>
    <w:tmpl w:val="1DC8F2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A5C1E"/>
    <w:multiLevelType w:val="hybridMultilevel"/>
    <w:tmpl w:val="7834D872"/>
    <w:lvl w:ilvl="0" w:tplc="4992B312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C00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76E54"/>
    <w:multiLevelType w:val="hybridMultilevel"/>
    <w:tmpl w:val="9D646EC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C00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6606F"/>
    <w:multiLevelType w:val="hybridMultilevel"/>
    <w:tmpl w:val="7B7A6D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E06DB6"/>
    <w:multiLevelType w:val="hybridMultilevel"/>
    <w:tmpl w:val="7E006366"/>
    <w:lvl w:ilvl="0" w:tplc="4992B312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C00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92FD6"/>
    <w:multiLevelType w:val="multilevel"/>
    <w:tmpl w:val="72FC8E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48"/>
        <w:szCs w:val="48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32"/>
        <w:szCs w:val="32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AF"/>
    <w:rsid w:val="00004B2B"/>
    <w:rsid w:val="00013E45"/>
    <w:rsid w:val="00035588"/>
    <w:rsid w:val="00041C66"/>
    <w:rsid w:val="00095FF2"/>
    <w:rsid w:val="000B06FC"/>
    <w:rsid w:val="000C6137"/>
    <w:rsid w:val="000E10D6"/>
    <w:rsid w:val="000E3FC2"/>
    <w:rsid w:val="00115072"/>
    <w:rsid w:val="00117991"/>
    <w:rsid w:val="001421C0"/>
    <w:rsid w:val="00145CC1"/>
    <w:rsid w:val="00146EA4"/>
    <w:rsid w:val="0016089D"/>
    <w:rsid w:val="001634EB"/>
    <w:rsid w:val="00167B1C"/>
    <w:rsid w:val="00184F25"/>
    <w:rsid w:val="00187406"/>
    <w:rsid w:val="001E2B12"/>
    <w:rsid w:val="001E6724"/>
    <w:rsid w:val="001E7365"/>
    <w:rsid w:val="001F584E"/>
    <w:rsid w:val="00202EDB"/>
    <w:rsid w:val="002038DF"/>
    <w:rsid w:val="00213D4E"/>
    <w:rsid w:val="002824C3"/>
    <w:rsid w:val="0029375F"/>
    <w:rsid w:val="002A209C"/>
    <w:rsid w:val="002B6934"/>
    <w:rsid w:val="002C3BB7"/>
    <w:rsid w:val="0031121F"/>
    <w:rsid w:val="00311729"/>
    <w:rsid w:val="00350DCD"/>
    <w:rsid w:val="003872D2"/>
    <w:rsid w:val="003C04FF"/>
    <w:rsid w:val="003E224A"/>
    <w:rsid w:val="0041249B"/>
    <w:rsid w:val="004214D3"/>
    <w:rsid w:val="004344AB"/>
    <w:rsid w:val="00441E3E"/>
    <w:rsid w:val="004446EE"/>
    <w:rsid w:val="00463DBD"/>
    <w:rsid w:val="00477013"/>
    <w:rsid w:val="00483DD0"/>
    <w:rsid w:val="004A6695"/>
    <w:rsid w:val="004B7B3A"/>
    <w:rsid w:val="004C5BE5"/>
    <w:rsid w:val="004E286E"/>
    <w:rsid w:val="00523DAF"/>
    <w:rsid w:val="00547FA3"/>
    <w:rsid w:val="00551A50"/>
    <w:rsid w:val="00552DF9"/>
    <w:rsid w:val="00556EF0"/>
    <w:rsid w:val="00584B50"/>
    <w:rsid w:val="00585042"/>
    <w:rsid w:val="00595DD1"/>
    <w:rsid w:val="005A3A24"/>
    <w:rsid w:val="005B34B0"/>
    <w:rsid w:val="005C28C5"/>
    <w:rsid w:val="005F0E48"/>
    <w:rsid w:val="00614DA3"/>
    <w:rsid w:val="006306AD"/>
    <w:rsid w:val="006317A6"/>
    <w:rsid w:val="00633115"/>
    <w:rsid w:val="0065375B"/>
    <w:rsid w:val="00653CFE"/>
    <w:rsid w:val="00660419"/>
    <w:rsid w:val="00684390"/>
    <w:rsid w:val="006A552F"/>
    <w:rsid w:val="006C0CB5"/>
    <w:rsid w:val="006D0D48"/>
    <w:rsid w:val="006D12E1"/>
    <w:rsid w:val="006E344D"/>
    <w:rsid w:val="00702FC6"/>
    <w:rsid w:val="00720281"/>
    <w:rsid w:val="00737D24"/>
    <w:rsid w:val="007528B9"/>
    <w:rsid w:val="00762B60"/>
    <w:rsid w:val="0077628A"/>
    <w:rsid w:val="007B03A5"/>
    <w:rsid w:val="007B76DA"/>
    <w:rsid w:val="007D6694"/>
    <w:rsid w:val="007E542D"/>
    <w:rsid w:val="007E6CDA"/>
    <w:rsid w:val="00814562"/>
    <w:rsid w:val="00880833"/>
    <w:rsid w:val="008A46FF"/>
    <w:rsid w:val="008A47DD"/>
    <w:rsid w:val="008E79C2"/>
    <w:rsid w:val="00915DDD"/>
    <w:rsid w:val="00921149"/>
    <w:rsid w:val="00922567"/>
    <w:rsid w:val="00945BDB"/>
    <w:rsid w:val="009515D4"/>
    <w:rsid w:val="0097162C"/>
    <w:rsid w:val="00976BCA"/>
    <w:rsid w:val="00980BFA"/>
    <w:rsid w:val="00992B90"/>
    <w:rsid w:val="00997332"/>
    <w:rsid w:val="009A62F8"/>
    <w:rsid w:val="009B13F9"/>
    <w:rsid w:val="009B19F8"/>
    <w:rsid w:val="009C500C"/>
    <w:rsid w:val="009C63C6"/>
    <w:rsid w:val="009D5807"/>
    <w:rsid w:val="009D777D"/>
    <w:rsid w:val="009E394F"/>
    <w:rsid w:val="009F7853"/>
    <w:rsid w:val="00A060FA"/>
    <w:rsid w:val="00A074F0"/>
    <w:rsid w:val="00A13BF0"/>
    <w:rsid w:val="00A3145E"/>
    <w:rsid w:val="00A4006B"/>
    <w:rsid w:val="00A432D5"/>
    <w:rsid w:val="00A712F5"/>
    <w:rsid w:val="00A72502"/>
    <w:rsid w:val="00A819B7"/>
    <w:rsid w:val="00A83633"/>
    <w:rsid w:val="00A95E4A"/>
    <w:rsid w:val="00AA2AAE"/>
    <w:rsid w:val="00AA30D7"/>
    <w:rsid w:val="00AD2FA1"/>
    <w:rsid w:val="00AF6D93"/>
    <w:rsid w:val="00B02CC1"/>
    <w:rsid w:val="00B25648"/>
    <w:rsid w:val="00B322F7"/>
    <w:rsid w:val="00B33AC1"/>
    <w:rsid w:val="00B43553"/>
    <w:rsid w:val="00B43CCD"/>
    <w:rsid w:val="00B472F1"/>
    <w:rsid w:val="00B56AC6"/>
    <w:rsid w:val="00B653A9"/>
    <w:rsid w:val="00B66FEC"/>
    <w:rsid w:val="00B7239E"/>
    <w:rsid w:val="00B755BD"/>
    <w:rsid w:val="00B9352D"/>
    <w:rsid w:val="00B96AEA"/>
    <w:rsid w:val="00B96DAC"/>
    <w:rsid w:val="00BA455C"/>
    <w:rsid w:val="00BB04ED"/>
    <w:rsid w:val="00BB3EDA"/>
    <w:rsid w:val="00BB4355"/>
    <w:rsid w:val="00BD12F4"/>
    <w:rsid w:val="00BD30EC"/>
    <w:rsid w:val="00BE2C31"/>
    <w:rsid w:val="00BE3459"/>
    <w:rsid w:val="00C3321E"/>
    <w:rsid w:val="00C76598"/>
    <w:rsid w:val="00C82FEB"/>
    <w:rsid w:val="00C97D9E"/>
    <w:rsid w:val="00CC6600"/>
    <w:rsid w:val="00CD7CFE"/>
    <w:rsid w:val="00D0337E"/>
    <w:rsid w:val="00D07C3F"/>
    <w:rsid w:val="00D07D99"/>
    <w:rsid w:val="00D24773"/>
    <w:rsid w:val="00D445C8"/>
    <w:rsid w:val="00D61593"/>
    <w:rsid w:val="00D64DF6"/>
    <w:rsid w:val="00D84217"/>
    <w:rsid w:val="00DB1F1E"/>
    <w:rsid w:val="00DB1F27"/>
    <w:rsid w:val="00E04D22"/>
    <w:rsid w:val="00E55FB2"/>
    <w:rsid w:val="00E61249"/>
    <w:rsid w:val="00E775F0"/>
    <w:rsid w:val="00E8275B"/>
    <w:rsid w:val="00E82C7A"/>
    <w:rsid w:val="00E909EF"/>
    <w:rsid w:val="00ED2228"/>
    <w:rsid w:val="00ED7373"/>
    <w:rsid w:val="00EE66C9"/>
    <w:rsid w:val="00F359FF"/>
    <w:rsid w:val="00F61303"/>
    <w:rsid w:val="00F765AF"/>
    <w:rsid w:val="00F9523F"/>
    <w:rsid w:val="00F955C8"/>
    <w:rsid w:val="00FD4591"/>
    <w:rsid w:val="00FD7E50"/>
    <w:rsid w:val="00FF6AFC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6F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EDA"/>
    <w:pPr>
      <w:keepNext/>
      <w:numPr>
        <w:numId w:val="3"/>
      </w:numPr>
      <w:spacing w:before="240" w:after="240" w:line="540" w:lineRule="atLeast"/>
      <w:ind w:left="431" w:hanging="431"/>
      <w:outlineLvl w:val="0"/>
    </w:pPr>
    <w:rPr>
      <w:rFonts w:ascii="Arial" w:eastAsia="Times New Roman" w:hAnsi="Arial" w:cs="Arial"/>
      <w:bCs/>
      <w:color w:val="7F7E82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EDA"/>
    <w:pPr>
      <w:keepNext/>
      <w:numPr>
        <w:ilvl w:val="1"/>
        <w:numId w:val="3"/>
      </w:numPr>
      <w:spacing w:before="240" w:after="120" w:line="380" w:lineRule="atLeast"/>
      <w:outlineLvl w:val="1"/>
    </w:pPr>
    <w:rPr>
      <w:rFonts w:ascii="Arial" w:eastAsia="Times New Roman" w:hAnsi="Arial" w:cs="Arial"/>
      <w:bCs/>
      <w:iCs/>
      <w:color w:val="7F7E8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EDA"/>
    <w:pPr>
      <w:keepNext/>
      <w:numPr>
        <w:ilvl w:val="2"/>
        <w:numId w:val="3"/>
      </w:numPr>
      <w:spacing w:before="240" w:after="60" w:line="320" w:lineRule="atLeast"/>
      <w:outlineLvl w:val="2"/>
    </w:pPr>
    <w:rPr>
      <w:rFonts w:ascii="Arial" w:eastAsia="Times New Roman" w:hAnsi="Arial" w:cs="Arial"/>
      <w:bCs/>
      <w:color w:val="7F7E82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EDA"/>
    <w:pPr>
      <w:keepNext/>
      <w:numPr>
        <w:ilvl w:val="3"/>
        <w:numId w:val="3"/>
      </w:numPr>
      <w:spacing w:before="240" w:after="60" w:line="340" w:lineRule="atLeast"/>
      <w:outlineLvl w:val="3"/>
    </w:pPr>
    <w:rPr>
      <w:rFonts w:ascii="Arial" w:eastAsia="Times New Roman" w:hAnsi="Arial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EDA"/>
    <w:pPr>
      <w:numPr>
        <w:ilvl w:val="4"/>
        <w:numId w:val="3"/>
      </w:numPr>
      <w:spacing w:before="240" w:after="60" w:line="320" w:lineRule="atLeast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EDA"/>
    <w:pPr>
      <w:numPr>
        <w:ilvl w:val="5"/>
        <w:numId w:val="3"/>
      </w:numPr>
      <w:spacing w:before="240" w:after="60" w:line="260" w:lineRule="atLeast"/>
      <w:outlineLvl w:val="5"/>
    </w:pPr>
    <w:rPr>
      <w:rFonts w:ascii="Arial" w:eastAsia="Times New Roman" w:hAnsi="Arial"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3EDA"/>
    <w:pPr>
      <w:numPr>
        <w:ilvl w:val="6"/>
        <w:numId w:val="3"/>
      </w:numPr>
      <w:spacing w:before="240" w:after="60" w:line="260" w:lineRule="atLeast"/>
      <w:outlineLvl w:val="6"/>
    </w:pPr>
    <w:rPr>
      <w:rFonts w:ascii="Arial" w:eastAsia="Times New Roman" w:hAnsi="Arial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3EDA"/>
    <w:pPr>
      <w:numPr>
        <w:ilvl w:val="7"/>
        <w:numId w:val="3"/>
      </w:numPr>
      <w:spacing w:before="240" w:after="60" w:line="260" w:lineRule="atLeast"/>
      <w:outlineLvl w:val="7"/>
    </w:pPr>
    <w:rPr>
      <w:rFonts w:ascii="Arial" w:eastAsia="Times New Roman" w:hAnsi="Arial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3EDA"/>
    <w:pPr>
      <w:numPr>
        <w:ilvl w:val="8"/>
        <w:numId w:val="3"/>
      </w:numPr>
      <w:spacing w:before="240" w:after="60" w:line="260" w:lineRule="atLeast"/>
      <w:outlineLvl w:val="8"/>
    </w:pPr>
    <w:rPr>
      <w:rFonts w:ascii="EYInterstate" w:eastAsia="Times New Roman" w:hAnsi="EYInterstate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EDA"/>
    <w:rPr>
      <w:rFonts w:ascii="Arial" w:hAnsi="Arial" w:cs="Arial"/>
      <w:bCs/>
      <w:color w:val="7F7E82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3EDA"/>
    <w:rPr>
      <w:rFonts w:ascii="Arial" w:hAnsi="Arial" w:cs="Arial"/>
      <w:bCs/>
      <w:iCs/>
      <w:color w:val="7F7E8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3EDA"/>
    <w:rPr>
      <w:rFonts w:ascii="Arial" w:hAnsi="Arial" w:cs="Arial"/>
      <w:bCs/>
      <w:color w:val="7F7E8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3EDA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3EDA"/>
    <w:rPr>
      <w:rFonts w:ascii="Arial" w:hAnsi="Arial" w:cs="Times New Roman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3EDA"/>
    <w:rPr>
      <w:rFonts w:ascii="Arial" w:hAnsi="Arial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B3EDA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B3EDA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B3EDA"/>
    <w:rPr>
      <w:rFonts w:ascii="EYInterstate" w:hAnsi="EYInterstate" w:cs="Arial"/>
    </w:rPr>
  </w:style>
  <w:style w:type="character" w:customStyle="1" w:styleId="Bulletcopy1Char">
    <w:name w:val="Bullet copy 1 Char"/>
    <w:basedOn w:val="DefaultParagraphFont"/>
    <w:link w:val="Bulletcopy1"/>
    <w:uiPriority w:val="99"/>
    <w:locked/>
    <w:rsid w:val="002B6934"/>
    <w:rPr>
      <w:rFonts w:ascii="Arial" w:hAnsi="Arial" w:cs="Times New Roman"/>
      <w:sz w:val="18"/>
      <w:szCs w:val="18"/>
    </w:rPr>
  </w:style>
  <w:style w:type="paragraph" w:customStyle="1" w:styleId="Bulletcopy1">
    <w:name w:val="Bullet copy 1"/>
    <w:basedOn w:val="Normal"/>
    <w:link w:val="Bulletcopy1Char"/>
    <w:uiPriority w:val="99"/>
    <w:rsid w:val="002B6934"/>
    <w:pPr>
      <w:numPr>
        <w:numId w:val="1"/>
      </w:numPr>
      <w:spacing w:after="120" w:line="260" w:lineRule="exact"/>
    </w:pPr>
    <w:rPr>
      <w:rFonts w:ascii="Arial" w:hAnsi="Arial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762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7628A"/>
    <w:rPr>
      <w:rFonts w:ascii="Times New Roman" w:hAnsi="Times New Roman" w:cs="Times New Roman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9A62F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AF6D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F6D93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9F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8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85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C50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E3FC2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FC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jne-strateg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ejne-strateg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1741</Words>
  <Characters>10272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PŘEDKLÁDACÍ ZPRÁVA</dc:title>
  <dc:subject/>
  <dc:creator>Igor Hartmann</dc:creator>
  <cp:keywords/>
  <dc:description/>
  <cp:lastModifiedBy>13104</cp:lastModifiedBy>
  <cp:revision>2</cp:revision>
  <cp:lastPrinted>2013-04-19T09:13:00Z</cp:lastPrinted>
  <dcterms:created xsi:type="dcterms:W3CDTF">2013-04-23T13:05:00Z</dcterms:created>
  <dcterms:modified xsi:type="dcterms:W3CDTF">2013-04-23T13:05:00Z</dcterms:modified>
</cp:coreProperties>
</file>