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1257" w14:textId="77777777"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14:paraId="43C36008" w14:textId="77777777" w:rsidR="000055A4" w:rsidRPr="009F5D40" w:rsidRDefault="00820E4B" w:rsidP="00C07965">
      <w:pPr>
        <w:pStyle w:val="Nadpis1"/>
        <w:spacing w:before="0"/>
        <w:jc w:val="center"/>
        <w:rPr>
          <w:rFonts w:ascii="Arial" w:hAnsi="Arial" w:cs="Arial"/>
          <w:b w:val="0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  <w:r w:rsidR="00C06A0D">
        <w:rPr>
          <w:rFonts w:ascii="Arial" w:hAnsi="Arial" w:cs="Arial"/>
          <w:b w:val="0"/>
          <w:color w:val="000099"/>
          <w:sz w:val="26"/>
          <w:szCs w:val="26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14:paraId="18E49AF5" w14:textId="77777777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7F73C" w14:textId="77777777" w:rsidR="000055A4" w:rsidRPr="003F0258" w:rsidRDefault="000055A4" w:rsidP="00B50883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14:paraId="53A3374A" w14:textId="77777777" w:rsidTr="009F5D40">
        <w:trPr>
          <w:trHeight w:val="45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5195A89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14:paraId="08B2EFB9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41F81B4F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378CFCBB" w14:textId="77777777"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vAlign w:val="center"/>
          </w:tcPr>
          <w:p w14:paraId="36C86C86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2B595F0A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663C7C3D" w14:textId="77777777"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  <w:vAlign w:val="center"/>
          </w:tcPr>
          <w:p w14:paraId="3977287F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393FDFE1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1E9FC060" w14:textId="77777777"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  <w:vAlign w:val="center"/>
          </w:tcPr>
          <w:p w14:paraId="71A3F020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C9613" w14:textId="77777777" w:rsidR="000055A4" w:rsidRPr="00B50883" w:rsidRDefault="000055A4">
      <w:pPr>
        <w:rPr>
          <w:rFonts w:ascii="Arial" w:hAnsi="Arial" w:cs="Arial"/>
          <w:sz w:val="20"/>
          <w:szCs w:val="20"/>
        </w:rPr>
      </w:pPr>
    </w:p>
    <w:p w14:paraId="609640D9" w14:textId="77777777"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3"/>
        <w:gridCol w:w="1649"/>
        <w:gridCol w:w="2779"/>
      </w:tblGrid>
      <w:tr w:rsidR="00B50883" w:rsidRPr="00B50883" w14:paraId="40636C26" w14:textId="77777777" w:rsidTr="009F5D40">
        <w:trPr>
          <w:trHeight w:val="453"/>
        </w:trPr>
        <w:tc>
          <w:tcPr>
            <w:tcW w:w="4753" w:type="dxa"/>
            <w:vAlign w:val="center"/>
          </w:tcPr>
          <w:p w14:paraId="7F42BEE3" w14:textId="77777777"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649" w:type="dxa"/>
            <w:vAlign w:val="center"/>
          </w:tcPr>
          <w:p w14:paraId="3EA2068C" w14:textId="77777777"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779" w:type="dxa"/>
            <w:vAlign w:val="center"/>
          </w:tcPr>
          <w:p w14:paraId="68E1FAE7" w14:textId="77777777"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14:paraId="4FB2BA73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4138CDCA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649" w:type="dxa"/>
            <w:vAlign w:val="center"/>
          </w:tcPr>
          <w:p w14:paraId="3B3B8C02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76770975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0A527D0B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16A7ABD1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649" w:type="dxa"/>
            <w:vAlign w:val="center"/>
          </w:tcPr>
          <w:p w14:paraId="397722D4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2A7FF7CF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7AD8830F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1993D55B" w14:textId="77777777"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49" w:type="dxa"/>
            <w:vAlign w:val="center"/>
          </w:tcPr>
          <w:p w14:paraId="576CCD0A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0402CF54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8C378" w14:textId="77777777" w:rsidR="00B50883" w:rsidRPr="003F0258" w:rsidRDefault="00FB1D42" w:rsidP="002E5C93">
      <w:pPr>
        <w:pStyle w:val="Nadpis2"/>
        <w:spacing w:before="240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14:paraId="39DFB786" w14:textId="77777777"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8"/>
        <w:gridCol w:w="3400"/>
      </w:tblGrid>
      <w:tr w:rsidR="00820E4B" w:rsidRPr="00B50883" w14:paraId="60AD40EE" w14:textId="77777777" w:rsidTr="002E5C93">
        <w:tc>
          <w:tcPr>
            <w:tcW w:w="0" w:type="auto"/>
            <w:vAlign w:val="center"/>
          </w:tcPr>
          <w:p w14:paraId="56905CDB" w14:textId="77777777"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0" w:type="auto"/>
            <w:vAlign w:val="center"/>
          </w:tcPr>
          <w:p w14:paraId="7B471AD7" w14:textId="77777777"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14:paraId="71DDAFC6" w14:textId="77777777"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14:paraId="7155F62B" w14:textId="77777777" w:rsidTr="002E5C93">
        <w:trPr>
          <w:trHeight w:val="454"/>
        </w:trPr>
        <w:tc>
          <w:tcPr>
            <w:tcW w:w="0" w:type="auto"/>
            <w:vAlign w:val="center"/>
          </w:tcPr>
          <w:p w14:paraId="71A0C9FE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0" w:type="auto"/>
            <w:vAlign w:val="center"/>
          </w:tcPr>
          <w:p w14:paraId="407205D1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1DAA7954" w14:textId="77777777" w:rsidTr="002E5C93">
        <w:trPr>
          <w:trHeight w:val="454"/>
        </w:trPr>
        <w:tc>
          <w:tcPr>
            <w:tcW w:w="0" w:type="auto"/>
            <w:vAlign w:val="center"/>
          </w:tcPr>
          <w:p w14:paraId="09D1C842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0" w:type="auto"/>
            <w:vAlign w:val="center"/>
          </w:tcPr>
          <w:p w14:paraId="4FFC5089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5A8B9888" w14:textId="77777777" w:rsidTr="002E5C93">
        <w:trPr>
          <w:trHeight w:val="454"/>
        </w:trPr>
        <w:tc>
          <w:tcPr>
            <w:tcW w:w="0" w:type="auto"/>
            <w:vAlign w:val="center"/>
          </w:tcPr>
          <w:p w14:paraId="2FFD5206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0" w:type="auto"/>
            <w:vAlign w:val="center"/>
          </w:tcPr>
          <w:p w14:paraId="24408719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692C3063" w14:textId="77777777" w:rsidTr="002E5C93">
        <w:trPr>
          <w:trHeight w:val="454"/>
        </w:trPr>
        <w:tc>
          <w:tcPr>
            <w:tcW w:w="0" w:type="auto"/>
            <w:vAlign w:val="center"/>
          </w:tcPr>
          <w:p w14:paraId="38677A11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0" w:type="auto"/>
            <w:vAlign w:val="center"/>
          </w:tcPr>
          <w:p w14:paraId="74C29DC9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93648" w14:textId="77777777" w:rsidR="003C3C25" w:rsidRDefault="003C3C25" w:rsidP="002E5C9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14:paraId="16B44CB6" w14:textId="77777777"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14:paraId="4C0F8A93" w14:textId="77777777" w:rsidTr="002E5C93">
        <w:trPr>
          <w:trHeight w:val="454"/>
        </w:trPr>
        <w:tc>
          <w:tcPr>
            <w:tcW w:w="1951" w:type="dxa"/>
          </w:tcPr>
          <w:p w14:paraId="1DEFB2D1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14:paraId="0FABC775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14:paraId="171F003D" w14:textId="77777777" w:rsidTr="002E5C93">
        <w:trPr>
          <w:trHeight w:val="454"/>
        </w:trPr>
        <w:tc>
          <w:tcPr>
            <w:tcW w:w="1951" w:type="dxa"/>
          </w:tcPr>
          <w:p w14:paraId="0B4416A7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4E25B1B3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8E055" w14:textId="77777777" w:rsidR="002E5C93" w:rsidRDefault="002E5C93" w:rsidP="00FB1D42">
      <w:pPr>
        <w:pStyle w:val="Nadpis3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 w:type="page"/>
      </w:r>
    </w:p>
    <w:p w14:paraId="3BA2CAE3" w14:textId="77777777"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14:paraId="41608693" w14:textId="77777777" w:rsidTr="004A47D1">
        <w:tc>
          <w:tcPr>
            <w:tcW w:w="4606" w:type="dxa"/>
          </w:tcPr>
          <w:p w14:paraId="6F4E2E2B" w14:textId="77777777" w:rsidR="00FB1D42" w:rsidRPr="002E5C93" w:rsidRDefault="00FB1D42" w:rsidP="004A47D1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C93">
              <w:rPr>
                <w:rFonts w:ascii="Arial" w:hAnsi="Arial" w:cs="Arial"/>
                <w:b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14:paraId="254E214E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14:paraId="51620E7D" w14:textId="77777777" w:rsidTr="004A47D1">
        <w:tc>
          <w:tcPr>
            <w:tcW w:w="4606" w:type="dxa"/>
          </w:tcPr>
          <w:p w14:paraId="2F179C0E" w14:textId="77777777" w:rsidR="00FB1D42" w:rsidRPr="00B50883" w:rsidRDefault="009F5D40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Čestné prohlášení žadatele, že realizovaný projekt je v souladu s podmínkami pro využití zvolené kategorie blokové výjimky a že v projektu nejsou uvedeny aktivity a výdaje vyjmuté </w:t>
            </w:r>
            <w:r w:rsidRPr="0007693A">
              <w:rPr>
                <w:rFonts w:cs="Arial"/>
                <w:szCs w:val="20"/>
              </w:rPr>
              <w:t xml:space="preserve">z působnosti dané </w:t>
            </w:r>
            <w:r>
              <w:rPr>
                <w:rFonts w:cs="Arial"/>
                <w:szCs w:val="20"/>
              </w:rPr>
              <w:t>kategorie</w:t>
            </w:r>
            <w:r w:rsidRPr="0007693A">
              <w:rPr>
                <w:rFonts w:cs="Arial"/>
                <w:szCs w:val="20"/>
              </w:rPr>
              <w:t xml:space="preserve"> blokové výjimky (Nařízení Komise (EU) č. 651/2014 ze dne 17. června 2014</w:t>
            </w:r>
            <w:r>
              <w:rPr>
                <w:rFonts w:cs="Arial"/>
                <w:szCs w:val="20"/>
              </w:rPr>
              <w:t xml:space="preserve"> /aktualizované znění Nařízení Komise (EU) 2017/1084 ze dne 14. června </w:t>
            </w:r>
            <w:proofErr w:type="gramStart"/>
            <w:r>
              <w:rPr>
                <w:rFonts w:cs="Arial"/>
                <w:szCs w:val="20"/>
              </w:rPr>
              <w:t>2017)/</w:t>
            </w:r>
            <w:proofErr w:type="gramEnd"/>
            <w:r w:rsidRPr="0007693A">
              <w:rPr>
                <w:rFonts w:cs="Arial"/>
                <w:szCs w:val="20"/>
              </w:rPr>
              <w:t>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14:paraId="37CA9915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725F85DB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F0A7C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D40" w:rsidRPr="00B50883" w14:paraId="4A0DEE27" w14:textId="77777777" w:rsidTr="004A47D1">
        <w:tc>
          <w:tcPr>
            <w:tcW w:w="4606" w:type="dxa"/>
          </w:tcPr>
          <w:p w14:paraId="39D2AA47" w14:textId="77777777" w:rsidR="009F5D40" w:rsidRDefault="009F5D40" w:rsidP="00D67027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případě využití GBER dle článku 14 (</w:t>
            </w:r>
            <w:r w:rsidRPr="006454E9">
              <w:rPr>
                <w:rFonts w:cs="Arial"/>
                <w:szCs w:val="20"/>
              </w:rPr>
              <w:t>Regionální investiční podpora</w:t>
            </w:r>
            <w:r>
              <w:rPr>
                <w:rFonts w:cs="Arial"/>
                <w:szCs w:val="20"/>
              </w:rPr>
              <w:t xml:space="preserve">), žadatel / příjemce prohlašuje: </w:t>
            </w:r>
            <w:r w:rsidRPr="00C348A3">
              <w:rPr>
                <w:rFonts w:cs="Arial"/>
                <w:szCs w:val="20"/>
              </w:rPr>
              <w:t>že neprovedl přemístění</w:t>
            </w:r>
            <w:r>
              <w:rPr>
                <w:rStyle w:val="Znakapoznpodarou"/>
                <w:rFonts w:cs="Arial"/>
                <w:szCs w:val="20"/>
              </w:rPr>
              <w:footnoteReference w:id="2"/>
            </w:r>
            <w:r w:rsidRPr="00C348A3">
              <w:rPr>
                <w:rFonts w:cs="Arial"/>
                <w:szCs w:val="20"/>
              </w:rPr>
              <w:t xml:space="preserve"> do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provozovny, do které se má počáteční investice, na niž se podpora požaduje, uskutečnit, během dvou let předcházejících žádosti o podporu a zaváže se, že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tak neučiní až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do doby dvou let po dokončení počáteční investice, na niž se podpora požaduje.</w:t>
            </w:r>
          </w:p>
        </w:tc>
        <w:tc>
          <w:tcPr>
            <w:tcW w:w="4606" w:type="dxa"/>
          </w:tcPr>
          <w:p w14:paraId="61DB299A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2FD7E18C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48138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3761979" w14:textId="77777777"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De minimis</w:t>
      </w:r>
    </w:p>
    <w:p w14:paraId="34BBFF7D" w14:textId="77777777"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14:paraId="394090BF" w14:textId="77777777" w:rsidTr="002E5C93">
        <w:trPr>
          <w:trHeight w:val="454"/>
        </w:trPr>
        <w:tc>
          <w:tcPr>
            <w:tcW w:w="1951" w:type="dxa"/>
            <w:vAlign w:val="center"/>
          </w:tcPr>
          <w:p w14:paraId="2B4531A8" w14:textId="77777777"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  <w:vAlign w:val="center"/>
          </w:tcPr>
          <w:p w14:paraId="188ECC4E" w14:textId="77777777"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14:paraId="5A190890" w14:textId="77777777" w:rsidTr="002E5C93">
        <w:trPr>
          <w:trHeight w:val="454"/>
        </w:trPr>
        <w:tc>
          <w:tcPr>
            <w:tcW w:w="1951" w:type="dxa"/>
            <w:vAlign w:val="center"/>
          </w:tcPr>
          <w:p w14:paraId="7CFDC301" w14:textId="77777777"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  <w:vAlign w:val="center"/>
          </w:tcPr>
          <w:p w14:paraId="2E2EF27A" w14:textId="77777777"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A58C7" w14:textId="77777777" w:rsidR="002E5C93" w:rsidRDefault="00CC7BF9" w:rsidP="00C00A47">
      <w:pPr>
        <w:spacing w:before="120" w:after="0" w:line="240" w:lineRule="auto"/>
        <w:sectPr w:rsidR="002E5C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A6797" wp14:editId="7BD4F2F4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A030E" w14:textId="77777777"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A679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" fillcolor="white [3201]" stroked="f" strokeweight=".5pt">
                <v:textbox>
                  <w:txbxContent>
                    <w:p w14:paraId="240A030E" w14:textId="77777777"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 xml:space="preserve">V případě využití režimu „de minimis“ žadatel </w:t>
      </w:r>
      <w:proofErr w:type="gramStart"/>
      <w:r w:rsidR="00C00A47">
        <w:t>doloží</w:t>
      </w:r>
      <w:proofErr w:type="gramEnd"/>
      <w:r w:rsidR="00C00A47">
        <w:t xml:space="preserve">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14:paraId="43DC8350" w14:textId="77777777"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14:paraId="452BC787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7DA676AA" w14:textId="77777777" w:rsidR="00FB1D42" w:rsidRPr="00D57E01" w:rsidRDefault="00FB1D42" w:rsidP="002E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14:paraId="76235975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14:paraId="4B76A602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3B9260C8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14:paraId="7997B138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14:paraId="62F63DFF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21CB6D86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14:paraId="14357C82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B55760" w14:textId="77777777"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16E5BB65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0652CA0B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311DABE3" w14:textId="77777777"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14:paraId="5A57FD87" w14:textId="77777777"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3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14:paraId="3698DDA2" w14:textId="77777777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7CA60A9E" w14:textId="77777777"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08F242CB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14:paraId="50F90EBB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14:paraId="7DB7037B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14:paraId="710D86EF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2EFE6567" w14:textId="77777777" w:rsidR="00FB1D42" w:rsidRPr="00D57E01" w:rsidRDefault="00FB1D42" w:rsidP="000B360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7084ED84" w14:textId="77777777" w:rsidR="00FB1D42" w:rsidRPr="00FB1D42" w:rsidRDefault="00FB1D42" w:rsidP="000B360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17B7349" w14:textId="77777777"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18026C6C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300627DA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14:paraId="36181E2C" w14:textId="77777777" w:rsidTr="00FB1D42">
        <w:trPr>
          <w:trHeight w:val="279"/>
        </w:trPr>
        <w:tc>
          <w:tcPr>
            <w:tcW w:w="3458" w:type="dxa"/>
          </w:tcPr>
          <w:p w14:paraId="7733AE02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14:paraId="14A77E70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14:paraId="78AA3DF7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14:paraId="6E580B9B" w14:textId="77777777" w:rsidTr="00FB1D42">
        <w:tc>
          <w:tcPr>
            <w:tcW w:w="3458" w:type="dxa"/>
          </w:tcPr>
          <w:p w14:paraId="564A581F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7D238AC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5790F01A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468309C7" w14:textId="77777777" w:rsidTr="00FB1D42">
        <w:tc>
          <w:tcPr>
            <w:tcW w:w="3458" w:type="dxa"/>
          </w:tcPr>
          <w:p w14:paraId="42C2244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2CF7ACDD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34AF5CAC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05CA28EB" w14:textId="77777777" w:rsidTr="00FB1D42">
        <w:tc>
          <w:tcPr>
            <w:tcW w:w="3458" w:type="dxa"/>
          </w:tcPr>
          <w:p w14:paraId="2C1AE23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1E6570C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34A3AA54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7906F07" w14:textId="77777777"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14:paraId="3B00271A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0FE8D5D5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7260077F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14:paraId="359B1D21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690C7909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14:paraId="1E8C4FAC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07D94790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14:paraId="09720489" w14:textId="77777777" w:rsidTr="00FB1D42">
        <w:tc>
          <w:tcPr>
            <w:tcW w:w="3460" w:type="dxa"/>
          </w:tcPr>
          <w:p w14:paraId="1AB94F36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5220846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4483A58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1CBCC583" w14:textId="77777777" w:rsidTr="00FB1D42">
        <w:tc>
          <w:tcPr>
            <w:tcW w:w="3460" w:type="dxa"/>
          </w:tcPr>
          <w:p w14:paraId="7624C31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7B5D934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4FE8457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15C81979" w14:textId="77777777" w:rsidTr="00FB1D42">
        <w:tc>
          <w:tcPr>
            <w:tcW w:w="3460" w:type="dxa"/>
          </w:tcPr>
          <w:p w14:paraId="10F1F4A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2D4472A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35EE65E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8860688" w14:textId="77777777"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08B56581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3203AE07" w14:textId="77777777"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523803CE" w14:textId="77777777"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49F6D7B1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1DBD83AF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14:paraId="6EB13B27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0A719703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14:paraId="42BAF7AD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19BC7A6C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14:paraId="06FDEB06" w14:textId="77777777" w:rsidTr="00FB1D42">
        <w:trPr>
          <w:trHeight w:val="308"/>
        </w:trPr>
        <w:tc>
          <w:tcPr>
            <w:tcW w:w="3460" w:type="dxa"/>
          </w:tcPr>
          <w:p w14:paraId="203730A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0052E06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0676649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62DF1D2" w14:textId="77777777"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8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14:paraId="18253703" w14:textId="77777777" w:rsidTr="00FB1D42">
        <w:trPr>
          <w:trHeight w:val="279"/>
        </w:trPr>
        <w:tc>
          <w:tcPr>
            <w:tcW w:w="2071" w:type="dxa"/>
            <w:vAlign w:val="center"/>
          </w:tcPr>
          <w:p w14:paraId="3BA2F87E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14:paraId="7623CAD8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14:paraId="5629AED6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14:paraId="23F847E1" w14:textId="77777777" w:rsidTr="00FB1D42">
        <w:tc>
          <w:tcPr>
            <w:tcW w:w="2071" w:type="dxa"/>
          </w:tcPr>
          <w:p w14:paraId="66BC3DD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5E9C389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2A33E58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6150554F" w14:textId="77777777" w:rsidTr="00FB1D42">
        <w:tc>
          <w:tcPr>
            <w:tcW w:w="2071" w:type="dxa"/>
          </w:tcPr>
          <w:p w14:paraId="06EA373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62540BF8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4D5C19A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6C2D60EA" w14:textId="77777777" w:rsidTr="00FB1D42">
        <w:tc>
          <w:tcPr>
            <w:tcW w:w="2071" w:type="dxa"/>
          </w:tcPr>
          <w:p w14:paraId="61E5A265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4193EFB5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635FC59F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3EBF063" w14:textId="77777777"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14:paraId="2D71D7B7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036D417B" w14:textId="77777777"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B360C">
        <w:rPr>
          <w:rFonts w:ascii="Arial" w:hAnsi="Arial" w:cs="Arial"/>
          <w:b/>
          <w:bCs/>
          <w:sz w:val="20"/>
        </w:rPr>
      </w:r>
      <w:r w:rsidR="000B360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1175AF6D" w14:textId="77777777"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6AD7B4B9" w14:textId="77777777"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703D0C06" w14:textId="77777777"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14:paraId="710334E4" w14:textId="77777777"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</w:t>
      </w:r>
      <w:r w:rsidRPr="007E4CE3">
        <w:rPr>
          <w:rFonts w:ascii="Arial" w:hAnsi="Arial" w:cs="Arial"/>
          <w:sz w:val="20"/>
        </w:rPr>
        <w:lastRenderedPageBreak/>
        <w:t xml:space="preserve">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9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14:paraId="231112A1" w14:textId="77777777"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14:paraId="04C27E26" w14:textId="77777777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7172" w14:textId="77777777"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FCC8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96E3A62" w14:textId="77777777"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14:paraId="0398C2A6" w14:textId="77777777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94B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14:paraId="26C842EF" w14:textId="77777777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09F6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9EC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CEE7B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62A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1F2A" w14:textId="77777777"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6BBC98E6" w14:textId="77777777" w:rsidR="00FB1D42" w:rsidRPr="00083172" w:rsidRDefault="00FB1D42" w:rsidP="00FB1D42">
      <w:pPr>
        <w:rPr>
          <w:rFonts w:ascii="Arial" w:hAnsi="Arial" w:cs="Arial"/>
          <w:sz w:val="20"/>
        </w:rPr>
      </w:pPr>
    </w:p>
    <w:p w14:paraId="3D4293BC" w14:textId="77777777"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E570" w14:textId="77777777" w:rsidR="00003A53" w:rsidRDefault="00003A53" w:rsidP="00BE22DB">
      <w:pPr>
        <w:spacing w:after="0" w:line="240" w:lineRule="auto"/>
      </w:pPr>
      <w:r>
        <w:separator/>
      </w:r>
    </w:p>
  </w:endnote>
  <w:endnote w:type="continuationSeparator" w:id="0">
    <w:p w14:paraId="3E85C54E" w14:textId="77777777" w:rsidR="00003A53" w:rsidRDefault="00003A5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3CE95F" w14:textId="77777777"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A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A6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D1C7B7" w14:textId="77777777"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7872" w14:textId="77777777" w:rsidR="00003A53" w:rsidRDefault="00003A53" w:rsidP="00BE22DB">
      <w:pPr>
        <w:spacing w:after="0" w:line="240" w:lineRule="auto"/>
      </w:pPr>
      <w:r>
        <w:separator/>
      </w:r>
    </w:p>
  </w:footnote>
  <w:footnote w:type="continuationSeparator" w:id="0">
    <w:p w14:paraId="06451BD7" w14:textId="77777777" w:rsidR="00003A53" w:rsidRDefault="00003A53" w:rsidP="00BE22DB">
      <w:pPr>
        <w:spacing w:after="0" w:line="240" w:lineRule="auto"/>
      </w:pPr>
      <w:r>
        <w:continuationSeparator/>
      </w:r>
    </w:p>
  </w:footnote>
  <w:footnote w:id="1">
    <w:p w14:paraId="49319EE3" w14:textId="77777777"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14:paraId="0FA94D86" w14:textId="77777777" w:rsidR="009F5D40" w:rsidRPr="00F26E1E" w:rsidRDefault="009F5D40" w:rsidP="009F5D40">
      <w:pPr>
        <w:pStyle w:val="Textpoznpodarou"/>
        <w:rPr>
          <w:rFonts w:cs="Arial"/>
          <w:sz w:val="18"/>
          <w:szCs w:val="18"/>
        </w:rPr>
      </w:pPr>
      <w:r w:rsidRPr="00F26E1E">
        <w:rPr>
          <w:rStyle w:val="Znakapoznpodarou"/>
          <w:rFonts w:cs="Arial"/>
          <w:sz w:val="18"/>
          <w:szCs w:val="18"/>
        </w:rPr>
        <w:footnoteRef/>
      </w:r>
      <w:r w:rsidRPr="00F26E1E">
        <w:rPr>
          <w:rFonts w:cs="Arial"/>
          <w:sz w:val="18"/>
          <w:szCs w:val="18"/>
        </w:rPr>
        <w:t xml:space="preserve"> </w:t>
      </w:r>
      <w:r w:rsidRPr="00F26E1E">
        <w:rPr>
          <w:rFonts w:cs="Arial"/>
          <w:color w:val="000000"/>
          <w:sz w:val="18"/>
          <w:szCs w:val="18"/>
        </w:rPr>
        <w:t>61a) „přemístěním“ se rozumí převedení stejné nebo podobné činnosti, nebo její části z provozovny v jedné smluvní straně Dohody o EHP (původní provozovny) do provozovny, ve které se podporovaná 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</w:t>
      </w:r>
    </w:p>
  </w:footnote>
  <w:footnote w:id="3">
    <w:p w14:paraId="6D0FC619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4">
    <w:p w14:paraId="112FA4AC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5">
    <w:p w14:paraId="6BCD0A10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62 zákona č. 125/2008 Sb., o přeměnách obchodních společností a družstev, ve znění pozdějších předpisů.</w:t>
      </w:r>
    </w:p>
  </w:footnote>
  <w:footnote w:id="6">
    <w:p w14:paraId="3407EEC4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61 zákona č. 125/2008 Sb.</w:t>
      </w:r>
    </w:p>
  </w:footnote>
  <w:footnote w:id="7">
    <w:p w14:paraId="2F5F9EDC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243 zákona č. 125/2008 Sb.</w:t>
      </w:r>
    </w:p>
  </w:footnote>
  <w:footnote w:id="8">
    <w:p w14:paraId="025E269B" w14:textId="77777777"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9">
    <w:p w14:paraId="70FBC320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14:paraId="31F952F0" w14:textId="77777777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14:paraId="69A239A9" w14:textId="77777777"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7901E5D0" wp14:editId="58DA490F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14:paraId="0F8AE6BC" w14:textId="77777777"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14:paraId="5EC261B5" w14:textId="77777777"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 xml:space="preserve">Podprogram </w:t>
          </w:r>
          <w:r w:rsidR="000C0A6E">
            <w:rPr>
              <w:sz w:val="20"/>
            </w:rPr>
            <w:t>Rozvoj základní a doprovodné infrastruktury CR</w:t>
          </w:r>
        </w:p>
        <w:p w14:paraId="622B4B6C" w14:textId="2EA39A7F" w:rsidR="00496615" w:rsidRDefault="00496615" w:rsidP="000C0A6E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výzva</w:t>
          </w:r>
          <w:r w:rsidR="00F85BBF">
            <w:rPr>
              <w:sz w:val="20"/>
            </w:rPr>
            <w:t xml:space="preserve">: </w:t>
          </w:r>
          <w:r w:rsidR="005F5BA0">
            <w:rPr>
              <w:sz w:val="20"/>
            </w:rPr>
            <w:t>1</w:t>
          </w:r>
          <w:r w:rsidR="00F85BBF">
            <w:rPr>
              <w:sz w:val="20"/>
            </w:rPr>
            <w:t>/20</w:t>
          </w:r>
          <w:r w:rsidR="005F5BA0">
            <w:rPr>
              <w:sz w:val="20"/>
            </w:rPr>
            <w:t>2</w:t>
          </w:r>
          <w:r w:rsidR="000C2E4C">
            <w:rPr>
              <w:sz w:val="20"/>
            </w:rPr>
            <w:t>3</w:t>
          </w:r>
          <w:r w:rsidR="00F85BBF">
            <w:rPr>
              <w:sz w:val="20"/>
            </w:rPr>
            <w:t>/117D72</w:t>
          </w:r>
          <w:r w:rsidR="000C0A6E">
            <w:rPr>
              <w:sz w:val="20"/>
            </w:rPr>
            <w:t>1</w:t>
          </w:r>
          <w:r w:rsidR="00F85BBF">
            <w:rPr>
              <w:sz w:val="20"/>
            </w:rPr>
            <w:t>00</w:t>
          </w:r>
        </w:p>
      </w:tc>
    </w:tr>
  </w:tbl>
  <w:p w14:paraId="44EF9FD2" w14:textId="77777777"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5A4"/>
    <w:rsid w:val="00003A53"/>
    <w:rsid w:val="000055A4"/>
    <w:rsid w:val="00063826"/>
    <w:rsid w:val="0007693A"/>
    <w:rsid w:val="000B360C"/>
    <w:rsid w:val="000C0A6E"/>
    <w:rsid w:val="000C2E4C"/>
    <w:rsid w:val="002316DA"/>
    <w:rsid w:val="00296815"/>
    <w:rsid w:val="002E5C93"/>
    <w:rsid w:val="003B7B3B"/>
    <w:rsid w:val="003C3C25"/>
    <w:rsid w:val="003F0258"/>
    <w:rsid w:val="00496615"/>
    <w:rsid w:val="005F5BA0"/>
    <w:rsid w:val="006436DA"/>
    <w:rsid w:val="00654716"/>
    <w:rsid w:val="00777519"/>
    <w:rsid w:val="00820E4B"/>
    <w:rsid w:val="00926A72"/>
    <w:rsid w:val="009F5D40"/>
    <w:rsid w:val="00B50883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5BAA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E4A7-B240-46B6-8AE6-B6DAF41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OSNP</cp:lastModifiedBy>
  <cp:revision>8</cp:revision>
  <cp:lastPrinted>2016-11-01T10:48:00Z</cp:lastPrinted>
  <dcterms:created xsi:type="dcterms:W3CDTF">2017-12-19T14:32:00Z</dcterms:created>
  <dcterms:modified xsi:type="dcterms:W3CDTF">2022-12-09T11:32:00Z</dcterms:modified>
</cp:coreProperties>
</file>