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jc w:val="center"/>
        <w:rPr>
          <w:rFonts w:ascii="Arial" w:hAnsi="Arial" w:cs="Arial"/>
          <w:b/>
          <w:caps/>
          <w:sz w:val="28"/>
        </w:rPr>
      </w:pPr>
    </w:p>
    <w:p w:rsidR="007F3BDD" w:rsidRPr="009D25A3" w:rsidRDefault="007F3BDD" w:rsidP="007F3BDD">
      <w:pPr>
        <w:jc w:val="center"/>
        <w:rPr>
          <w:rFonts w:ascii="Arial" w:hAnsi="Arial" w:cs="Arial"/>
          <w:b/>
          <w:caps/>
          <w:sz w:val="28"/>
        </w:rPr>
      </w:pPr>
    </w:p>
    <w:p w:rsidR="007F3BDD" w:rsidRPr="009D25A3" w:rsidRDefault="007F3BDD" w:rsidP="007F3BDD">
      <w:pPr>
        <w:jc w:val="center"/>
        <w:rPr>
          <w:rFonts w:ascii="Arial" w:hAnsi="Arial" w:cs="Arial"/>
          <w:b/>
          <w:caps/>
          <w:sz w:val="28"/>
        </w:rPr>
      </w:pPr>
      <w:r w:rsidRPr="009D25A3">
        <w:rPr>
          <w:rFonts w:ascii="Arial" w:hAnsi="Arial" w:cs="Arial"/>
          <w:b/>
          <w:caps/>
          <w:sz w:val="28"/>
        </w:rPr>
        <w:t>NÁRODNÍ STÁLÁ KONFERENCE</w:t>
      </w: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93D72" w:rsidP="007F3BDD">
      <w:pPr>
        <w:jc w:val="center"/>
        <w:rPr>
          <w:rFonts w:ascii="Arial" w:hAnsi="Arial" w:cs="Arial"/>
          <w:b/>
          <w:caps/>
          <w:sz w:val="56"/>
        </w:rPr>
      </w:pPr>
      <w:r>
        <w:rPr>
          <w:rFonts w:ascii="Arial" w:hAnsi="Arial" w:cs="Arial"/>
          <w:b/>
          <w:caps/>
          <w:sz w:val="56"/>
        </w:rPr>
        <w:t>Plnění</w:t>
      </w:r>
      <w:r w:rsidR="007F3BDD" w:rsidRPr="009D25A3">
        <w:rPr>
          <w:rFonts w:ascii="Arial" w:hAnsi="Arial" w:cs="Arial"/>
          <w:b/>
          <w:caps/>
          <w:sz w:val="56"/>
        </w:rPr>
        <w:t xml:space="preserve"> usnesení</w:t>
      </w:r>
    </w:p>
    <w:p w:rsidR="007F3BDD" w:rsidRPr="009D25A3" w:rsidRDefault="007F3BDD" w:rsidP="007F3BDD">
      <w:pPr>
        <w:jc w:val="center"/>
        <w:rPr>
          <w:rFonts w:ascii="Arial" w:hAnsi="Arial" w:cs="Arial"/>
          <w:b/>
          <w:caps/>
          <w:sz w:val="36"/>
        </w:rPr>
      </w:pPr>
      <w:r w:rsidRPr="009D25A3">
        <w:rPr>
          <w:rFonts w:ascii="Arial" w:hAnsi="Arial" w:cs="Arial"/>
          <w:b/>
          <w:caps/>
          <w:sz w:val="36"/>
        </w:rPr>
        <w:t>z </w:t>
      </w:r>
      <w:r w:rsidR="00BE38DD" w:rsidRPr="009D25A3">
        <w:rPr>
          <w:rFonts w:ascii="Arial" w:hAnsi="Arial" w:cs="Arial"/>
          <w:b/>
          <w:caps/>
          <w:sz w:val="36"/>
        </w:rPr>
        <w:t>9</w:t>
      </w:r>
      <w:r w:rsidRPr="009D25A3">
        <w:rPr>
          <w:rFonts w:ascii="Arial" w:hAnsi="Arial" w:cs="Arial"/>
          <w:b/>
          <w:caps/>
          <w:sz w:val="36"/>
        </w:rPr>
        <w:t xml:space="preserve">. zasedání </w:t>
      </w:r>
    </w:p>
    <w:p w:rsidR="007F3BDD" w:rsidRPr="009D25A3" w:rsidRDefault="007F3BDD" w:rsidP="007F3BDD">
      <w:pPr>
        <w:jc w:val="cente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rPr>
          <w:rFonts w:ascii="Arial" w:hAnsi="Arial" w:cs="Arial"/>
        </w:rPr>
      </w:pPr>
    </w:p>
    <w:p w:rsidR="007F3BDD" w:rsidRPr="009D25A3" w:rsidRDefault="007F3BDD" w:rsidP="007F3BDD">
      <w:pPr>
        <w:tabs>
          <w:tab w:val="left" w:pos="2268"/>
        </w:tabs>
        <w:rPr>
          <w:rFonts w:ascii="Arial" w:hAnsi="Arial" w:cs="Arial"/>
        </w:rPr>
      </w:pPr>
      <w:r w:rsidRPr="009D25A3">
        <w:rPr>
          <w:rFonts w:ascii="Arial" w:hAnsi="Arial" w:cs="Arial"/>
        </w:rPr>
        <w:t>Datum zasedání:</w:t>
      </w:r>
      <w:r w:rsidRPr="009D25A3">
        <w:rPr>
          <w:rFonts w:ascii="Arial" w:hAnsi="Arial" w:cs="Arial"/>
        </w:rPr>
        <w:tab/>
      </w:r>
      <w:r w:rsidR="00BE38DD" w:rsidRPr="009D25A3">
        <w:rPr>
          <w:rFonts w:ascii="Arial" w:hAnsi="Arial" w:cs="Arial"/>
        </w:rPr>
        <w:t>15</w:t>
      </w:r>
      <w:r w:rsidR="00ED189E" w:rsidRPr="009D25A3">
        <w:rPr>
          <w:rFonts w:ascii="Arial" w:hAnsi="Arial" w:cs="Arial"/>
        </w:rPr>
        <w:t xml:space="preserve">. </w:t>
      </w:r>
      <w:r w:rsidR="00307E51">
        <w:rPr>
          <w:rFonts w:ascii="Arial" w:hAnsi="Arial" w:cs="Arial"/>
        </w:rPr>
        <w:t>březen</w:t>
      </w:r>
      <w:r w:rsidR="006F2A37" w:rsidRPr="009D25A3">
        <w:rPr>
          <w:rFonts w:ascii="Arial" w:hAnsi="Arial" w:cs="Arial"/>
        </w:rPr>
        <w:t xml:space="preserve"> 201</w:t>
      </w:r>
      <w:r w:rsidR="00307E51">
        <w:rPr>
          <w:rFonts w:ascii="Arial" w:hAnsi="Arial" w:cs="Arial"/>
        </w:rPr>
        <w:t>8</w:t>
      </w:r>
    </w:p>
    <w:p w:rsidR="007F3BDD" w:rsidRPr="009D25A3" w:rsidRDefault="007F3BDD" w:rsidP="007F3BDD">
      <w:pPr>
        <w:tabs>
          <w:tab w:val="left" w:pos="2268"/>
        </w:tabs>
        <w:rPr>
          <w:rFonts w:ascii="Arial" w:hAnsi="Arial" w:cs="Arial"/>
        </w:rPr>
      </w:pPr>
      <w:r w:rsidRPr="009D25A3">
        <w:rPr>
          <w:rFonts w:ascii="Arial" w:hAnsi="Arial" w:cs="Arial"/>
        </w:rPr>
        <w:t xml:space="preserve">Místo: </w:t>
      </w:r>
      <w:r w:rsidRPr="009D25A3">
        <w:rPr>
          <w:rFonts w:ascii="Arial" w:hAnsi="Arial" w:cs="Arial"/>
        </w:rPr>
        <w:tab/>
      </w:r>
      <w:r w:rsidR="00BE38DD" w:rsidRPr="009D25A3">
        <w:rPr>
          <w:rFonts w:ascii="Arial" w:hAnsi="Arial" w:cs="Arial"/>
        </w:rPr>
        <w:t>Jindřichův Hradec</w:t>
      </w:r>
    </w:p>
    <w:p w:rsidR="007F3BDD" w:rsidRPr="009D25A3" w:rsidRDefault="007F3BDD" w:rsidP="007F3BDD">
      <w:pPr>
        <w:rPr>
          <w:rFonts w:ascii="Arial" w:hAnsi="Arial" w:cs="Arial"/>
        </w:rPr>
      </w:pPr>
    </w:p>
    <w:p w:rsidR="007F3BDD" w:rsidRPr="009D25A3" w:rsidRDefault="007F3BDD" w:rsidP="007F3BDD"/>
    <w:p w:rsidR="00C138A2" w:rsidRPr="009D25A3" w:rsidRDefault="007F3BDD" w:rsidP="00DD53A0">
      <w:pPr>
        <w:jc w:val="center"/>
      </w:pPr>
      <w:r w:rsidRPr="009D25A3">
        <w:t>Je povinností příjemce vyhodnotit rizika přijímaných doporučení pro jejich realizaci.</w:t>
      </w:r>
    </w:p>
    <w:p w:rsidR="00174965" w:rsidRDefault="00174965" w:rsidP="00473378">
      <w:pPr>
        <w:pBdr>
          <w:bottom w:val="single" w:sz="4" w:space="1" w:color="auto"/>
        </w:pBdr>
        <w:jc w:val="both"/>
        <w:rPr>
          <w:rFonts w:cs="Arial"/>
          <w:b/>
        </w:rPr>
      </w:pPr>
    </w:p>
    <w:p w:rsidR="00C138A2" w:rsidRPr="009D25A3" w:rsidRDefault="00C138A2" w:rsidP="00473378">
      <w:pPr>
        <w:pBdr>
          <w:bottom w:val="single" w:sz="4" w:space="1" w:color="auto"/>
        </w:pBdr>
        <w:jc w:val="both"/>
        <w:rPr>
          <w:rFonts w:cs="Arial"/>
          <w:b/>
        </w:rPr>
      </w:pPr>
      <w:r w:rsidRPr="009D25A3">
        <w:rPr>
          <w:rFonts w:cs="Arial"/>
          <w:b/>
        </w:rPr>
        <w:t>Usnesení Národní stálé konference č. NSK-</w:t>
      </w:r>
      <w:r w:rsidR="00BE38DD" w:rsidRPr="009D25A3">
        <w:rPr>
          <w:rFonts w:cs="Arial"/>
          <w:b/>
        </w:rPr>
        <w:t>1</w:t>
      </w:r>
      <w:r w:rsidRPr="009D25A3">
        <w:rPr>
          <w:rFonts w:cs="Arial"/>
          <w:b/>
        </w:rPr>
        <w:t>/201</w:t>
      </w:r>
      <w:r w:rsidR="00BE38DD" w:rsidRPr="009D25A3">
        <w:rPr>
          <w:rFonts w:cs="Arial"/>
          <w:b/>
        </w:rPr>
        <w:t>8</w:t>
      </w:r>
      <w:r w:rsidRPr="009D25A3">
        <w:rPr>
          <w:rFonts w:cs="Arial"/>
          <w:b/>
        </w:rPr>
        <w:t xml:space="preserve"> </w:t>
      </w:r>
    </w:p>
    <w:p w:rsidR="00C138A2" w:rsidRPr="009D25A3" w:rsidRDefault="00C138A2" w:rsidP="00473378">
      <w:pPr>
        <w:jc w:val="both"/>
        <w:rPr>
          <w:rFonts w:cs="Arial"/>
          <w:b/>
        </w:rPr>
      </w:pPr>
      <w:r w:rsidRPr="009D25A3">
        <w:rPr>
          <w:rFonts w:cs="Arial"/>
          <w:b/>
        </w:rPr>
        <w:t>Věc:</w:t>
      </w:r>
      <w:r w:rsidR="00BE38DD" w:rsidRPr="009D25A3">
        <w:rPr>
          <w:rFonts w:cs="Arial"/>
          <w:b/>
        </w:rPr>
        <w:t xml:space="preserve"> Stav</w:t>
      </w:r>
      <w:r w:rsidRPr="009D25A3">
        <w:rPr>
          <w:rFonts w:cs="Arial"/>
          <w:b/>
        </w:rPr>
        <w:t xml:space="preserve"> </w:t>
      </w:r>
      <w:r w:rsidR="00BE38DD" w:rsidRPr="009D25A3">
        <w:rPr>
          <w:rFonts w:cs="Arial"/>
          <w:b/>
        </w:rPr>
        <w:t>p</w:t>
      </w:r>
      <w:r w:rsidR="00ED189E" w:rsidRPr="009D25A3">
        <w:rPr>
          <w:rFonts w:cs="Arial"/>
          <w:b/>
        </w:rPr>
        <w:t>říprav</w:t>
      </w:r>
      <w:r w:rsidR="00BE38DD" w:rsidRPr="009D25A3">
        <w:rPr>
          <w:rFonts w:cs="Arial"/>
          <w:b/>
        </w:rPr>
        <w:t>y</w:t>
      </w:r>
      <w:r w:rsidR="00206B3C">
        <w:rPr>
          <w:rFonts w:cs="Arial"/>
          <w:b/>
        </w:rPr>
        <w:t xml:space="preserve"> návrhové části</w:t>
      </w:r>
      <w:r w:rsidR="00ED189E" w:rsidRPr="009D25A3">
        <w:rPr>
          <w:rFonts w:cs="Arial"/>
          <w:b/>
        </w:rPr>
        <w:t xml:space="preserve"> SRR21+</w:t>
      </w:r>
    </w:p>
    <w:p w:rsidR="00C138A2" w:rsidRPr="009D25A3" w:rsidRDefault="00C138A2" w:rsidP="00473378">
      <w:pPr>
        <w:jc w:val="both"/>
        <w:rPr>
          <w:rFonts w:cs="Arial"/>
          <w:b/>
        </w:rPr>
      </w:pPr>
    </w:p>
    <w:p w:rsidR="005F22B4" w:rsidRPr="009D25A3" w:rsidRDefault="005F22B4" w:rsidP="00473378">
      <w:pPr>
        <w:jc w:val="both"/>
        <w:rPr>
          <w:rFonts w:cs="Arial"/>
          <w:b/>
        </w:rPr>
      </w:pPr>
      <w:r w:rsidRPr="009D25A3">
        <w:rPr>
          <w:rFonts w:cs="Arial"/>
          <w:b/>
        </w:rPr>
        <w:t>Národní stálá konference</w:t>
      </w:r>
    </w:p>
    <w:p w:rsidR="00ED189E" w:rsidRPr="009D25A3" w:rsidRDefault="00ED189E" w:rsidP="00BE38DD">
      <w:pPr>
        <w:pStyle w:val="Default"/>
        <w:numPr>
          <w:ilvl w:val="0"/>
          <w:numId w:val="36"/>
        </w:numPr>
        <w:spacing w:after="240" w:line="276" w:lineRule="auto"/>
        <w:jc w:val="both"/>
        <w:rPr>
          <w:rFonts w:asciiTheme="minorHAnsi" w:hAnsiTheme="minorHAnsi"/>
          <w:sz w:val="22"/>
          <w:szCs w:val="22"/>
        </w:rPr>
      </w:pPr>
      <w:r w:rsidRPr="009D25A3">
        <w:rPr>
          <w:rFonts w:asciiTheme="minorHAnsi" w:hAnsiTheme="minorHAnsi"/>
          <w:b/>
          <w:bCs/>
          <w:sz w:val="22"/>
          <w:szCs w:val="22"/>
        </w:rPr>
        <w:t>bere na vědomí</w:t>
      </w:r>
      <w:r w:rsidR="00BE38DD" w:rsidRPr="009D25A3">
        <w:rPr>
          <w:rFonts w:asciiTheme="minorHAnsi" w:hAnsiTheme="minorHAnsi"/>
          <w:b/>
          <w:bCs/>
          <w:sz w:val="22"/>
          <w:szCs w:val="22"/>
        </w:rPr>
        <w:t xml:space="preserve"> </w:t>
      </w:r>
      <w:r w:rsidR="00BE38DD" w:rsidRPr="009D25A3">
        <w:rPr>
          <w:rFonts w:asciiTheme="minorHAnsi" w:hAnsiTheme="minorHAnsi"/>
          <w:bCs/>
          <w:sz w:val="22"/>
          <w:szCs w:val="22"/>
        </w:rPr>
        <w:t>aktuální verzi návrhové části Strategie regionálního rozvoje ČR 2021+.</w:t>
      </w:r>
    </w:p>
    <w:p w:rsidR="005F22B4" w:rsidRPr="009D25A3" w:rsidRDefault="005F22B4" w:rsidP="00473378">
      <w:pPr>
        <w:spacing w:after="120"/>
        <w:ind w:left="1134" w:hanging="1134"/>
        <w:jc w:val="both"/>
        <w:rPr>
          <w:rFonts w:cs="Arial"/>
          <w:bCs/>
        </w:rPr>
      </w:pPr>
    </w:p>
    <w:p w:rsidR="00BE38DD" w:rsidRPr="009D25A3" w:rsidRDefault="00BE38DD" w:rsidP="00473378">
      <w:pPr>
        <w:spacing w:after="120"/>
        <w:ind w:left="1134" w:hanging="1134"/>
        <w:jc w:val="both"/>
        <w:rPr>
          <w:rFonts w:cs="Arial"/>
          <w:bCs/>
        </w:rPr>
      </w:pPr>
    </w:p>
    <w:p w:rsidR="00C138A2" w:rsidRPr="009D25A3" w:rsidRDefault="00C138A2" w:rsidP="00473378">
      <w:pPr>
        <w:spacing w:after="120"/>
        <w:ind w:left="1134" w:hanging="1134"/>
        <w:jc w:val="both"/>
        <w:rPr>
          <w:rFonts w:cs="Arial"/>
        </w:rPr>
      </w:pPr>
      <w:r w:rsidRPr="009D25A3">
        <w:rPr>
          <w:rFonts w:cs="Arial"/>
        </w:rPr>
        <w:t xml:space="preserve">přílohy: </w:t>
      </w:r>
      <w:r w:rsidRPr="009D25A3">
        <w:rPr>
          <w:rFonts w:cs="Arial"/>
        </w:rPr>
        <w:tab/>
      </w:r>
      <w:r w:rsidR="00A974EE" w:rsidRPr="009D25A3">
        <w:rPr>
          <w:rFonts w:cs="Arial"/>
        </w:rPr>
        <w:t>bez příloh</w:t>
      </w:r>
    </w:p>
    <w:p w:rsidR="00C138A2" w:rsidRPr="009D25A3" w:rsidRDefault="00C138A2" w:rsidP="00473378">
      <w:pPr>
        <w:jc w:val="both"/>
        <w:rPr>
          <w:rFonts w:cs="Arial"/>
          <w:b/>
        </w:rPr>
      </w:pPr>
    </w:p>
    <w:p w:rsidR="00C138A2" w:rsidRPr="009D25A3" w:rsidRDefault="00C138A2" w:rsidP="00473378">
      <w:pPr>
        <w:pBdr>
          <w:bottom w:val="single" w:sz="4" w:space="1" w:color="auto"/>
        </w:pBdr>
        <w:jc w:val="both"/>
        <w:rPr>
          <w:rFonts w:cs="Arial"/>
          <w:b/>
        </w:rPr>
      </w:pPr>
    </w:p>
    <w:p w:rsidR="00C00894" w:rsidRPr="009D25A3" w:rsidRDefault="00C00894" w:rsidP="00473378">
      <w:pPr>
        <w:pBdr>
          <w:bottom w:val="single" w:sz="4" w:space="1" w:color="auto"/>
        </w:pBdr>
        <w:jc w:val="both"/>
        <w:rPr>
          <w:rFonts w:cs="Arial"/>
          <w:b/>
        </w:rPr>
      </w:pPr>
    </w:p>
    <w:p w:rsidR="00C138A2" w:rsidRPr="009D25A3" w:rsidRDefault="00C138A2" w:rsidP="00473378">
      <w:pPr>
        <w:pBdr>
          <w:bottom w:val="single" w:sz="4" w:space="1" w:color="auto"/>
        </w:pBdr>
        <w:jc w:val="both"/>
        <w:rPr>
          <w:rFonts w:cs="Arial"/>
          <w:b/>
        </w:rPr>
      </w:pPr>
      <w:r w:rsidRPr="009D25A3">
        <w:rPr>
          <w:rFonts w:cs="Arial"/>
          <w:b/>
        </w:rPr>
        <w:t>Usnesení Národní stálé konference č. NSK-</w:t>
      </w:r>
      <w:r w:rsidR="00BE38DD" w:rsidRPr="009D25A3">
        <w:rPr>
          <w:rFonts w:cs="Arial"/>
          <w:b/>
        </w:rPr>
        <w:t>2</w:t>
      </w:r>
      <w:r w:rsidRPr="009D25A3">
        <w:rPr>
          <w:rFonts w:cs="Arial"/>
          <w:b/>
        </w:rPr>
        <w:t>/201</w:t>
      </w:r>
      <w:r w:rsidR="00BE38DD" w:rsidRPr="009D25A3">
        <w:rPr>
          <w:rFonts w:cs="Arial"/>
          <w:b/>
        </w:rPr>
        <w:t>8</w:t>
      </w:r>
      <w:r w:rsidRPr="009D25A3">
        <w:rPr>
          <w:rFonts w:cs="Arial"/>
          <w:b/>
        </w:rPr>
        <w:t xml:space="preserve"> </w:t>
      </w:r>
    </w:p>
    <w:p w:rsidR="00C138A2" w:rsidRPr="009D25A3" w:rsidRDefault="00C138A2" w:rsidP="00473378">
      <w:pPr>
        <w:jc w:val="both"/>
        <w:rPr>
          <w:rFonts w:cs="Arial"/>
          <w:b/>
        </w:rPr>
      </w:pPr>
      <w:r w:rsidRPr="009D25A3">
        <w:rPr>
          <w:rFonts w:cs="Arial"/>
          <w:b/>
        </w:rPr>
        <w:t xml:space="preserve">Věc: </w:t>
      </w:r>
      <w:r w:rsidR="00BE38DD" w:rsidRPr="009D25A3">
        <w:rPr>
          <w:rFonts w:cs="Arial"/>
          <w:b/>
        </w:rPr>
        <w:t>Příprava budoucí podoby politiky soudržnosti po roce 2020</w:t>
      </w:r>
    </w:p>
    <w:p w:rsidR="00C138A2" w:rsidRPr="009D25A3" w:rsidRDefault="00C138A2" w:rsidP="00473378">
      <w:pPr>
        <w:spacing w:after="120"/>
        <w:jc w:val="both"/>
        <w:rPr>
          <w:rFonts w:cs="Arial"/>
        </w:rPr>
      </w:pPr>
    </w:p>
    <w:p w:rsidR="005F22B4" w:rsidRPr="009D25A3" w:rsidRDefault="00C138A2" w:rsidP="00473378">
      <w:pPr>
        <w:jc w:val="both"/>
        <w:rPr>
          <w:rFonts w:cs="Arial"/>
          <w:b/>
        </w:rPr>
      </w:pPr>
      <w:r w:rsidRPr="009D25A3">
        <w:rPr>
          <w:rFonts w:cs="Arial"/>
          <w:b/>
        </w:rPr>
        <w:t>Národní stálá konference</w:t>
      </w:r>
    </w:p>
    <w:p w:rsidR="005F22B4" w:rsidRPr="009D25A3" w:rsidRDefault="00BE38DD" w:rsidP="00BE38DD">
      <w:pPr>
        <w:pStyle w:val="Default"/>
        <w:numPr>
          <w:ilvl w:val="0"/>
          <w:numId w:val="3"/>
        </w:numPr>
        <w:spacing w:after="240" w:line="276" w:lineRule="auto"/>
        <w:rPr>
          <w:rFonts w:asciiTheme="minorHAnsi" w:hAnsiTheme="minorHAnsi"/>
          <w:sz w:val="22"/>
          <w:szCs w:val="22"/>
        </w:rPr>
      </w:pPr>
      <w:r w:rsidRPr="009D25A3">
        <w:rPr>
          <w:rFonts w:asciiTheme="minorHAnsi" w:hAnsiTheme="minorHAnsi"/>
          <w:b/>
          <w:bCs/>
          <w:sz w:val="22"/>
          <w:szCs w:val="22"/>
        </w:rPr>
        <w:t>bere na vědomí</w:t>
      </w:r>
      <w:r w:rsidR="005F22B4" w:rsidRPr="009D25A3">
        <w:rPr>
          <w:rFonts w:asciiTheme="minorHAnsi" w:hAnsiTheme="minorHAnsi"/>
          <w:b/>
          <w:bCs/>
          <w:sz w:val="22"/>
          <w:szCs w:val="22"/>
        </w:rPr>
        <w:t xml:space="preserve"> </w:t>
      </w:r>
      <w:r w:rsidRPr="009D25A3">
        <w:rPr>
          <w:rFonts w:asciiTheme="minorHAnsi" w:hAnsiTheme="minorHAnsi"/>
          <w:sz w:val="22"/>
          <w:szCs w:val="22"/>
        </w:rPr>
        <w:t>stav přípravy politiky soudržnosti po roce 2020</w:t>
      </w:r>
      <w:r w:rsidR="00DD53A0" w:rsidRPr="009D25A3">
        <w:rPr>
          <w:rFonts w:asciiTheme="minorHAnsi" w:hAnsiTheme="minorHAnsi"/>
          <w:sz w:val="22"/>
          <w:szCs w:val="22"/>
        </w:rPr>
        <w:t>,</w:t>
      </w:r>
    </w:p>
    <w:p w:rsidR="005F22B4" w:rsidRPr="009D25A3" w:rsidRDefault="005F22B4" w:rsidP="00473378">
      <w:pPr>
        <w:tabs>
          <w:tab w:val="left" w:pos="1134"/>
        </w:tabs>
        <w:spacing w:after="120"/>
        <w:rPr>
          <w:rFonts w:cs="Arial"/>
        </w:rPr>
      </w:pPr>
    </w:p>
    <w:p w:rsidR="005F22B4" w:rsidRPr="009D25A3" w:rsidRDefault="005F22B4" w:rsidP="00473378">
      <w:pPr>
        <w:tabs>
          <w:tab w:val="left" w:pos="1134"/>
        </w:tabs>
        <w:spacing w:after="120"/>
        <w:rPr>
          <w:rFonts w:cs="Arial"/>
        </w:rPr>
      </w:pPr>
    </w:p>
    <w:p w:rsidR="00C138A2" w:rsidRPr="009D25A3" w:rsidRDefault="00C138A2" w:rsidP="00473378">
      <w:pPr>
        <w:tabs>
          <w:tab w:val="left" w:pos="1134"/>
        </w:tabs>
        <w:spacing w:after="120"/>
        <w:rPr>
          <w:rFonts w:cs="Arial"/>
        </w:rPr>
      </w:pPr>
      <w:r w:rsidRPr="009D25A3">
        <w:rPr>
          <w:rFonts w:cs="Arial"/>
        </w:rPr>
        <w:t xml:space="preserve">přílohy: </w:t>
      </w:r>
      <w:r w:rsidRPr="009D25A3">
        <w:rPr>
          <w:rFonts w:cs="Arial"/>
        </w:rPr>
        <w:tab/>
        <w:t>bez příloh</w:t>
      </w:r>
    </w:p>
    <w:p w:rsidR="007F3BDD" w:rsidRPr="009D25A3" w:rsidRDefault="007F3BDD" w:rsidP="00473378">
      <w:pPr>
        <w:jc w:val="both"/>
        <w:rPr>
          <w:rFonts w:cs="Arial"/>
        </w:rPr>
      </w:pPr>
    </w:p>
    <w:p w:rsidR="00C138A2" w:rsidRPr="009D25A3" w:rsidRDefault="00C138A2" w:rsidP="00473378">
      <w:pPr>
        <w:spacing w:after="160"/>
        <w:rPr>
          <w:rFonts w:cs="Arial"/>
          <w:b/>
        </w:rPr>
      </w:pPr>
      <w:r w:rsidRPr="009D25A3">
        <w:rPr>
          <w:rFonts w:cs="Arial"/>
          <w:b/>
        </w:rPr>
        <w:br w:type="page"/>
      </w:r>
    </w:p>
    <w:p w:rsidR="00174965" w:rsidRDefault="00174965" w:rsidP="00473378">
      <w:pPr>
        <w:pBdr>
          <w:bottom w:val="single" w:sz="4" w:space="1" w:color="auto"/>
        </w:pBdr>
        <w:jc w:val="both"/>
        <w:rPr>
          <w:rFonts w:cs="Arial"/>
          <w:b/>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BE38DD" w:rsidRPr="009D25A3">
        <w:rPr>
          <w:rFonts w:cs="Arial"/>
          <w:b/>
        </w:rPr>
        <w:t>3</w:t>
      </w:r>
      <w:r w:rsidRPr="009D25A3">
        <w:rPr>
          <w:rFonts w:cs="Arial"/>
          <w:b/>
        </w:rPr>
        <w:t>/201</w:t>
      </w:r>
      <w:r w:rsidR="00BE38DD" w:rsidRPr="009D25A3">
        <w:rPr>
          <w:rFonts w:cs="Arial"/>
          <w:b/>
        </w:rPr>
        <w:t>8</w:t>
      </w:r>
      <w:r w:rsidRPr="009D25A3">
        <w:rPr>
          <w:rFonts w:cs="Arial"/>
          <w:b/>
        </w:rPr>
        <w:t xml:space="preserve"> </w:t>
      </w:r>
    </w:p>
    <w:p w:rsidR="007F3BDD" w:rsidRPr="009D25A3" w:rsidRDefault="007F3BDD" w:rsidP="00473378">
      <w:pPr>
        <w:jc w:val="both"/>
        <w:rPr>
          <w:rFonts w:cs="Arial"/>
          <w:b/>
        </w:rPr>
      </w:pPr>
      <w:r w:rsidRPr="009D25A3">
        <w:rPr>
          <w:rFonts w:cs="Arial"/>
          <w:b/>
        </w:rPr>
        <w:t xml:space="preserve">Věc: </w:t>
      </w:r>
      <w:r w:rsidR="0051559D" w:rsidRPr="009D25A3">
        <w:rPr>
          <w:rFonts w:cs="Arial"/>
          <w:b/>
        </w:rPr>
        <w:t xml:space="preserve">Stav implementace </w:t>
      </w:r>
      <w:r w:rsidR="005F22B4" w:rsidRPr="009D25A3">
        <w:rPr>
          <w:rFonts w:cs="Arial"/>
          <w:b/>
        </w:rPr>
        <w:t>ITI a IPRÚ</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DD53A0" w:rsidRPr="009D25A3" w:rsidRDefault="005F22B4" w:rsidP="00473378">
      <w:pPr>
        <w:pStyle w:val="Zhlav"/>
        <w:widowControl w:val="0"/>
        <w:numPr>
          <w:ilvl w:val="0"/>
          <w:numId w:val="30"/>
        </w:numPr>
        <w:tabs>
          <w:tab w:val="left" w:pos="2552"/>
          <w:tab w:val="left" w:pos="3969"/>
          <w:tab w:val="left" w:pos="5670"/>
          <w:tab w:val="left" w:pos="7938"/>
        </w:tabs>
        <w:spacing w:after="120" w:line="276" w:lineRule="auto"/>
        <w:ind w:hanging="284"/>
        <w:jc w:val="both"/>
        <w:rPr>
          <w:rFonts w:cs="Arial"/>
          <w:bCs/>
        </w:rPr>
      </w:pPr>
      <w:r w:rsidRPr="009D25A3">
        <w:rPr>
          <w:rFonts w:cs="Arial"/>
          <w:b/>
          <w:bCs/>
        </w:rPr>
        <w:t xml:space="preserve">bere na vědomí </w:t>
      </w:r>
      <w:r w:rsidRPr="009D25A3">
        <w:rPr>
          <w:rFonts w:cs="Arial"/>
          <w:bCs/>
        </w:rPr>
        <w:t>informace o aktuálním stavu implementace integrovaných nástrojů na</w:t>
      </w:r>
      <w:r w:rsidR="00206B3C">
        <w:rPr>
          <w:rFonts w:cs="Arial"/>
          <w:bCs/>
        </w:rPr>
        <w:t> </w:t>
      </w:r>
      <w:r w:rsidRPr="009D25A3">
        <w:rPr>
          <w:rFonts w:cs="Arial"/>
          <w:bCs/>
        </w:rPr>
        <w:t>úrovni nositele (ITI i IPRÚ) a zprostředkujícího subjektu EFRR pro ITI včetně informace od</w:t>
      </w:r>
      <w:r w:rsidR="00206B3C">
        <w:rPr>
          <w:rFonts w:cs="Arial"/>
          <w:bCs/>
        </w:rPr>
        <w:t> </w:t>
      </w:r>
      <w:r w:rsidRPr="009D25A3">
        <w:rPr>
          <w:rFonts w:cs="Arial"/>
          <w:bCs/>
        </w:rPr>
        <w:t>řídicích orgánů.</w:t>
      </w:r>
    </w:p>
    <w:p w:rsidR="00DD53A0" w:rsidRPr="009D25A3" w:rsidRDefault="00DD53A0" w:rsidP="00473378">
      <w:pPr>
        <w:pStyle w:val="Zhlav"/>
        <w:widowControl w:val="0"/>
        <w:tabs>
          <w:tab w:val="left" w:pos="2552"/>
          <w:tab w:val="left" w:pos="3969"/>
          <w:tab w:val="left" w:pos="5670"/>
          <w:tab w:val="left" w:pos="7938"/>
        </w:tabs>
        <w:spacing w:after="120" w:line="276" w:lineRule="auto"/>
        <w:jc w:val="both"/>
        <w:rPr>
          <w:rFonts w:cs="Arial"/>
          <w:b/>
          <w:bCs/>
        </w:rPr>
      </w:pPr>
    </w:p>
    <w:p w:rsidR="00DD53A0" w:rsidRPr="009D25A3" w:rsidRDefault="00DD53A0" w:rsidP="00473378">
      <w:pPr>
        <w:pStyle w:val="Zhlav"/>
        <w:widowControl w:val="0"/>
        <w:tabs>
          <w:tab w:val="left" w:pos="2552"/>
          <w:tab w:val="left" w:pos="3969"/>
          <w:tab w:val="left" w:pos="5670"/>
          <w:tab w:val="left" w:pos="7938"/>
        </w:tabs>
        <w:spacing w:after="120" w:line="276" w:lineRule="auto"/>
        <w:jc w:val="both"/>
        <w:rPr>
          <w:rFonts w:cs="Arial"/>
          <w:bCs/>
        </w:rPr>
      </w:pPr>
    </w:p>
    <w:p w:rsidR="007F3BDD" w:rsidRPr="009D25A3" w:rsidRDefault="007F3BDD" w:rsidP="00473378">
      <w:pPr>
        <w:spacing w:after="120"/>
        <w:ind w:left="1134" w:hanging="1134"/>
        <w:rPr>
          <w:rFonts w:cs="Arial"/>
        </w:rPr>
      </w:pPr>
      <w:r w:rsidRPr="009D25A3">
        <w:rPr>
          <w:rFonts w:cs="Arial"/>
        </w:rPr>
        <w:t xml:space="preserve">přílohy: </w:t>
      </w:r>
      <w:r w:rsidRPr="009D25A3">
        <w:rPr>
          <w:rFonts w:cs="Arial"/>
        </w:rPr>
        <w:tab/>
        <w:t>bez příloh</w:t>
      </w:r>
    </w:p>
    <w:p w:rsidR="00DD53A0" w:rsidRPr="009D25A3" w:rsidRDefault="00DD53A0" w:rsidP="00473378">
      <w:pPr>
        <w:spacing w:after="120"/>
        <w:ind w:left="1134" w:hanging="1134"/>
        <w:rPr>
          <w:rFonts w:cs="Arial"/>
        </w:rPr>
      </w:pPr>
    </w:p>
    <w:p w:rsidR="00DD53A0" w:rsidRPr="009D25A3" w:rsidRDefault="00DD53A0" w:rsidP="00473378">
      <w:pPr>
        <w:spacing w:after="120"/>
        <w:ind w:left="1134" w:hanging="1134"/>
        <w:rPr>
          <w:rFonts w:cs="Arial"/>
        </w:rPr>
      </w:pPr>
    </w:p>
    <w:p w:rsidR="00C00894" w:rsidRPr="009D25A3" w:rsidRDefault="00C00894" w:rsidP="00473378">
      <w:pPr>
        <w:spacing w:after="120"/>
        <w:ind w:left="1134" w:hanging="1134"/>
        <w:rPr>
          <w:rFonts w:cs="Arial"/>
        </w:rPr>
      </w:pPr>
    </w:p>
    <w:p w:rsidR="007F3BDD" w:rsidRPr="009D25A3" w:rsidRDefault="007F3BDD" w:rsidP="00473378">
      <w:pPr>
        <w:pBdr>
          <w:bottom w:val="single" w:sz="4" w:space="1" w:color="auto"/>
        </w:pBdr>
        <w:jc w:val="both"/>
        <w:rPr>
          <w:rFonts w:cs="Arial"/>
          <w:b/>
        </w:rPr>
      </w:pPr>
      <w:r w:rsidRPr="009D25A3">
        <w:rPr>
          <w:rFonts w:cs="Arial"/>
          <w:b/>
        </w:rPr>
        <w:t>Usnesení N</w:t>
      </w:r>
      <w:r w:rsidR="00DD53A0" w:rsidRPr="009D25A3">
        <w:rPr>
          <w:rFonts w:cs="Arial"/>
          <w:b/>
        </w:rPr>
        <w:t>árodní stálé konference č. NSK-</w:t>
      </w:r>
      <w:r w:rsidR="00BE38DD" w:rsidRPr="009D25A3">
        <w:rPr>
          <w:rFonts w:cs="Arial"/>
          <w:b/>
        </w:rPr>
        <w:t>4</w:t>
      </w:r>
      <w:r w:rsidRPr="009D25A3">
        <w:rPr>
          <w:rFonts w:cs="Arial"/>
          <w:b/>
        </w:rPr>
        <w:t>/201</w:t>
      </w:r>
      <w:r w:rsidR="00BE38DD" w:rsidRPr="009D25A3">
        <w:rPr>
          <w:rFonts w:cs="Arial"/>
          <w:b/>
        </w:rPr>
        <w:t>8</w:t>
      </w:r>
      <w:r w:rsidRPr="009D25A3">
        <w:rPr>
          <w:rFonts w:cs="Arial"/>
          <w:b/>
        </w:rPr>
        <w:t xml:space="preserve"> </w:t>
      </w:r>
    </w:p>
    <w:p w:rsidR="007F3BDD" w:rsidRPr="009D25A3" w:rsidRDefault="007F3BDD" w:rsidP="00473378">
      <w:pPr>
        <w:jc w:val="both"/>
        <w:rPr>
          <w:rFonts w:cs="Arial"/>
          <w:b/>
        </w:rPr>
      </w:pPr>
      <w:r w:rsidRPr="009D25A3">
        <w:rPr>
          <w:rFonts w:cs="Arial"/>
          <w:b/>
        </w:rPr>
        <w:t xml:space="preserve">Věc: </w:t>
      </w:r>
      <w:r w:rsidR="00BE38DD" w:rsidRPr="009D25A3">
        <w:rPr>
          <w:rFonts w:cs="Arial"/>
          <w:b/>
        </w:rPr>
        <w:t>Stav implementace SCLLD</w:t>
      </w:r>
    </w:p>
    <w:p w:rsidR="007F3BDD" w:rsidRPr="009D25A3" w:rsidRDefault="007F3BDD" w:rsidP="00473378">
      <w:pPr>
        <w:spacing w:after="120"/>
        <w:jc w:val="both"/>
        <w:rPr>
          <w:rFonts w:cs="Arial"/>
        </w:rPr>
      </w:pPr>
    </w:p>
    <w:p w:rsidR="007F3BDD" w:rsidRPr="009D25A3" w:rsidRDefault="007F3BDD" w:rsidP="00473378">
      <w:pPr>
        <w:jc w:val="both"/>
        <w:rPr>
          <w:rFonts w:cs="Arial"/>
          <w:b/>
        </w:rPr>
      </w:pPr>
      <w:r w:rsidRPr="009D25A3">
        <w:rPr>
          <w:rFonts w:cs="Arial"/>
          <w:b/>
        </w:rPr>
        <w:t>Národní stálá konference</w:t>
      </w:r>
    </w:p>
    <w:p w:rsidR="007F3BDD" w:rsidRPr="009D25A3" w:rsidRDefault="00BE38DD" w:rsidP="00BE38DD">
      <w:pPr>
        <w:pStyle w:val="Odstavecseseznamem"/>
        <w:numPr>
          <w:ilvl w:val="0"/>
          <w:numId w:val="32"/>
        </w:numPr>
        <w:spacing w:after="120"/>
        <w:contextualSpacing w:val="0"/>
        <w:jc w:val="both"/>
        <w:rPr>
          <w:rFonts w:cs="Arial"/>
        </w:rPr>
      </w:pPr>
      <w:r w:rsidRPr="009D25A3">
        <w:rPr>
          <w:rFonts w:cs="Arial"/>
          <w:b/>
          <w:bCs/>
        </w:rPr>
        <w:t xml:space="preserve">bere na vědomí </w:t>
      </w:r>
      <w:r w:rsidRPr="009D25A3">
        <w:rPr>
          <w:rFonts w:cs="Arial"/>
          <w:bCs/>
        </w:rPr>
        <w:t>informace o ukončení hodnocení a schvalování žádostí o podporu strategií Komunitně vedeného místního rozvoje,</w:t>
      </w:r>
    </w:p>
    <w:p w:rsidR="005A17BB" w:rsidRPr="009D25A3" w:rsidRDefault="00307E51" w:rsidP="00BE38DD">
      <w:pPr>
        <w:pStyle w:val="Odstavecseseznamem"/>
        <w:numPr>
          <w:ilvl w:val="0"/>
          <w:numId w:val="32"/>
        </w:numPr>
        <w:spacing w:after="120"/>
        <w:contextualSpacing w:val="0"/>
        <w:jc w:val="both"/>
        <w:rPr>
          <w:rFonts w:cs="Arial"/>
        </w:rPr>
      </w:pPr>
      <w:r w:rsidRPr="009D25A3">
        <w:rPr>
          <w:rFonts w:cs="Arial"/>
          <w:b/>
          <w:bCs/>
        </w:rPr>
        <w:t xml:space="preserve">bere na vědomí </w:t>
      </w:r>
      <w:r w:rsidRPr="009D25A3">
        <w:rPr>
          <w:rFonts w:cs="Arial"/>
        </w:rPr>
        <w:t>schválené strategie Komunitně vedeného místního rozvoje.</w:t>
      </w:r>
    </w:p>
    <w:p w:rsidR="00BE38DD" w:rsidRPr="009D25A3" w:rsidRDefault="00BE38DD" w:rsidP="00BE38DD">
      <w:pPr>
        <w:pStyle w:val="Odstavecseseznamem"/>
        <w:spacing w:after="120"/>
        <w:ind w:left="851"/>
        <w:contextualSpacing w:val="0"/>
        <w:jc w:val="both"/>
        <w:rPr>
          <w:rFonts w:cs="Arial"/>
        </w:rPr>
      </w:pPr>
    </w:p>
    <w:p w:rsidR="00EA1C3A" w:rsidRPr="009D25A3" w:rsidRDefault="00EA1C3A" w:rsidP="00473378">
      <w:pPr>
        <w:tabs>
          <w:tab w:val="left" w:pos="1134"/>
        </w:tabs>
        <w:spacing w:after="120"/>
        <w:rPr>
          <w:rFonts w:cs="Arial"/>
        </w:rPr>
      </w:pPr>
    </w:p>
    <w:p w:rsidR="00DD53A0" w:rsidRPr="009D25A3" w:rsidRDefault="00DD53A0" w:rsidP="00473378">
      <w:pPr>
        <w:tabs>
          <w:tab w:val="left" w:pos="1134"/>
        </w:tabs>
        <w:spacing w:after="120"/>
        <w:rPr>
          <w:rFonts w:cs="Arial"/>
        </w:rPr>
      </w:pPr>
    </w:p>
    <w:p w:rsidR="007F3BDD" w:rsidRPr="009D25A3" w:rsidRDefault="007F3BDD" w:rsidP="00473378">
      <w:pPr>
        <w:tabs>
          <w:tab w:val="left" w:pos="1134"/>
        </w:tabs>
        <w:spacing w:after="120"/>
        <w:rPr>
          <w:rFonts w:cs="Arial"/>
        </w:rPr>
      </w:pPr>
      <w:r w:rsidRPr="009D25A3">
        <w:rPr>
          <w:rFonts w:cs="Arial"/>
        </w:rPr>
        <w:t xml:space="preserve">přílohy: </w:t>
      </w:r>
      <w:r w:rsidRPr="009D25A3">
        <w:rPr>
          <w:rFonts w:cs="Arial"/>
        </w:rPr>
        <w:tab/>
        <w:t>bez příloh</w:t>
      </w:r>
    </w:p>
    <w:p w:rsidR="007F3BDD" w:rsidRPr="009D25A3" w:rsidRDefault="007F3BDD" w:rsidP="00473378">
      <w:pPr>
        <w:rPr>
          <w:rFonts w:cs="Arial"/>
        </w:rPr>
      </w:pPr>
    </w:p>
    <w:p w:rsidR="00A80ECB" w:rsidRPr="009D25A3" w:rsidRDefault="00A80ECB" w:rsidP="00473378">
      <w:pPr>
        <w:jc w:val="both"/>
        <w:rPr>
          <w:rFonts w:cs="Arial"/>
          <w:b/>
        </w:rPr>
      </w:pPr>
    </w:p>
    <w:p w:rsidR="00C00894" w:rsidRPr="009D25A3" w:rsidRDefault="00C00894" w:rsidP="00473378">
      <w:pPr>
        <w:jc w:val="both"/>
        <w:rPr>
          <w:rFonts w:cs="Arial"/>
          <w:b/>
        </w:rPr>
      </w:pPr>
    </w:p>
    <w:p w:rsidR="00C00894" w:rsidRPr="009D25A3" w:rsidRDefault="00C00894" w:rsidP="00473378">
      <w:pPr>
        <w:jc w:val="both"/>
        <w:rPr>
          <w:rFonts w:cs="Arial"/>
          <w:b/>
        </w:rPr>
      </w:pPr>
    </w:p>
    <w:p w:rsidR="00C00894" w:rsidRPr="009D25A3" w:rsidRDefault="00C00894" w:rsidP="00473378">
      <w:pPr>
        <w:jc w:val="both"/>
        <w:rPr>
          <w:rFonts w:cs="Arial"/>
          <w:b/>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BE38DD" w:rsidRPr="009D25A3">
        <w:rPr>
          <w:rFonts w:cs="Arial"/>
          <w:b/>
        </w:rPr>
        <w:t>5</w:t>
      </w:r>
      <w:r w:rsidRPr="009D25A3">
        <w:rPr>
          <w:rFonts w:cs="Arial"/>
          <w:b/>
        </w:rPr>
        <w:t>/</w:t>
      </w:r>
      <w:r w:rsidR="00217473" w:rsidRPr="009D25A3">
        <w:rPr>
          <w:rFonts w:cs="Arial"/>
          <w:b/>
        </w:rPr>
        <w:t>201</w:t>
      </w:r>
      <w:r w:rsidR="00BE38DD" w:rsidRPr="009D25A3">
        <w:rPr>
          <w:rFonts w:cs="Arial"/>
          <w:b/>
        </w:rPr>
        <w:t>8</w:t>
      </w:r>
      <w:r w:rsidRPr="009D25A3">
        <w:rPr>
          <w:rFonts w:cs="Arial"/>
          <w:b/>
        </w:rPr>
        <w:t xml:space="preserve"> </w:t>
      </w:r>
    </w:p>
    <w:p w:rsidR="007F3BDD" w:rsidRPr="009D25A3" w:rsidRDefault="007F3BDD" w:rsidP="00473378">
      <w:pPr>
        <w:spacing w:after="120"/>
        <w:jc w:val="both"/>
        <w:rPr>
          <w:rFonts w:cs="Arial"/>
          <w:b/>
        </w:rPr>
      </w:pPr>
      <w:r w:rsidRPr="009D25A3">
        <w:rPr>
          <w:rFonts w:cs="Arial"/>
          <w:b/>
        </w:rPr>
        <w:t xml:space="preserve">Věc: </w:t>
      </w:r>
      <w:r w:rsidR="009D25A3">
        <w:rPr>
          <w:rFonts w:cs="Arial"/>
          <w:b/>
          <w:bCs/>
        </w:rPr>
        <w:t>Změny strategií CLLD</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9D25A3" w:rsidRPr="009D25A3" w:rsidRDefault="00DD53A0" w:rsidP="009D25A3">
      <w:pPr>
        <w:pStyle w:val="Odstavecseseznamem"/>
        <w:numPr>
          <w:ilvl w:val="0"/>
          <w:numId w:val="4"/>
        </w:numPr>
        <w:spacing w:after="120"/>
        <w:ind w:hanging="284"/>
        <w:contextualSpacing w:val="0"/>
        <w:rPr>
          <w:rFonts w:cs="Arial"/>
          <w:bCs/>
        </w:rPr>
      </w:pPr>
      <w:r w:rsidRPr="009D25A3">
        <w:rPr>
          <w:rFonts w:cs="Arial"/>
          <w:b/>
          <w:bCs/>
        </w:rPr>
        <w:t xml:space="preserve">vyzývá </w:t>
      </w:r>
      <w:r w:rsidR="009D25A3" w:rsidRPr="009D25A3">
        <w:rPr>
          <w:rFonts w:cs="Arial"/>
          <w:bCs/>
        </w:rPr>
        <w:t>MAS, aby se zodpovědně připravily na změny strategií CLLD související s rozšířením aktivit pro CLLD v OP ŽP a aby příslušné žádosti o změnu podaly do 31. 5. 2018,</w:t>
      </w:r>
    </w:p>
    <w:p w:rsidR="005921FA" w:rsidRPr="009D25A3" w:rsidRDefault="009D25A3" w:rsidP="009D25A3">
      <w:pPr>
        <w:pStyle w:val="Odstavecseseznamem"/>
        <w:numPr>
          <w:ilvl w:val="0"/>
          <w:numId w:val="4"/>
        </w:numPr>
        <w:spacing w:after="120"/>
        <w:contextualSpacing w:val="0"/>
        <w:rPr>
          <w:rFonts w:cs="Arial"/>
          <w:bCs/>
        </w:rPr>
      </w:pPr>
      <w:r w:rsidRPr="009D25A3">
        <w:rPr>
          <w:rFonts w:cs="Arial"/>
          <w:b/>
          <w:bCs/>
        </w:rPr>
        <w:t xml:space="preserve">vyzývá </w:t>
      </w:r>
      <w:r w:rsidRPr="009D25A3">
        <w:rPr>
          <w:rFonts w:cs="Arial"/>
          <w:bCs/>
        </w:rPr>
        <w:t>MAS, aby žádosti o změnu strategií CLLD v případě jakýchkoliv nejasností před podáním konzultovaly s příslušnými ŘO, a tím přispěly ke snížení počtu případů, kdy je žádosti nutné vracet k úpravě/doplnění</w:t>
      </w:r>
      <w:r w:rsidR="00DD53A0" w:rsidRPr="009D25A3">
        <w:rPr>
          <w:rFonts w:cs="Arial"/>
          <w:bCs/>
        </w:rPr>
        <w:t>.</w:t>
      </w:r>
    </w:p>
    <w:p w:rsidR="00A80ECB" w:rsidRPr="009D25A3" w:rsidRDefault="00A80ECB" w:rsidP="00473378">
      <w:pPr>
        <w:rPr>
          <w:rFonts w:cs="Arial"/>
        </w:rPr>
      </w:pPr>
    </w:p>
    <w:p w:rsidR="00A80ECB" w:rsidRPr="009D25A3" w:rsidRDefault="00A80ECB" w:rsidP="00473378">
      <w:pPr>
        <w:tabs>
          <w:tab w:val="left" w:pos="1134"/>
        </w:tabs>
        <w:spacing w:after="120"/>
        <w:rPr>
          <w:rFonts w:cs="Arial"/>
        </w:rPr>
      </w:pPr>
    </w:p>
    <w:p w:rsidR="007F3BDD" w:rsidRPr="009D25A3" w:rsidRDefault="007F3BDD" w:rsidP="00473378">
      <w:pPr>
        <w:tabs>
          <w:tab w:val="left" w:pos="1134"/>
        </w:tabs>
        <w:spacing w:after="120"/>
        <w:rPr>
          <w:rFonts w:cs="Arial"/>
        </w:rPr>
      </w:pPr>
      <w:r w:rsidRPr="009D25A3">
        <w:rPr>
          <w:rFonts w:cs="Arial"/>
        </w:rPr>
        <w:t xml:space="preserve">přílohy: </w:t>
      </w:r>
      <w:r w:rsidRPr="009D25A3">
        <w:rPr>
          <w:rFonts w:cs="Arial"/>
        </w:rPr>
        <w:tab/>
        <w:t>bez příloh</w:t>
      </w:r>
    </w:p>
    <w:p w:rsidR="00C91189" w:rsidRDefault="00C91189" w:rsidP="00473378">
      <w:pPr>
        <w:tabs>
          <w:tab w:val="left" w:pos="1134"/>
        </w:tabs>
        <w:spacing w:after="120"/>
        <w:rPr>
          <w:rFonts w:cs="Arial"/>
          <w:b/>
          <w:color w:val="00B050"/>
        </w:rPr>
      </w:pPr>
    </w:p>
    <w:p w:rsidR="00C00894" w:rsidRPr="002174D2" w:rsidRDefault="00EE7077" w:rsidP="00473378">
      <w:pPr>
        <w:tabs>
          <w:tab w:val="left" w:pos="1134"/>
        </w:tabs>
        <w:spacing w:after="120"/>
        <w:rPr>
          <w:rFonts w:cs="Arial"/>
          <w:b/>
          <w:color w:val="00B050"/>
        </w:rPr>
      </w:pPr>
      <w:r w:rsidRPr="002174D2">
        <w:rPr>
          <w:rFonts w:cs="Arial"/>
          <w:b/>
          <w:color w:val="00B050"/>
        </w:rPr>
        <w:t>Plněno částečně</w:t>
      </w:r>
    </w:p>
    <w:p w:rsidR="00EE7077" w:rsidRDefault="00EE7077" w:rsidP="00C91189">
      <w:pPr>
        <w:pStyle w:val="Odstavecseseznamem"/>
        <w:numPr>
          <w:ilvl w:val="0"/>
          <w:numId w:val="43"/>
        </w:numPr>
        <w:spacing w:after="120"/>
        <w:ind w:left="851" w:hanging="491"/>
        <w:jc w:val="both"/>
        <w:rPr>
          <w:rFonts w:cs="Arial"/>
          <w:color w:val="00B050"/>
        </w:rPr>
      </w:pPr>
      <w:r w:rsidRPr="00EE7077">
        <w:rPr>
          <w:rFonts w:cs="Arial"/>
          <w:color w:val="00B050"/>
        </w:rPr>
        <w:t xml:space="preserve">Velká část MAS ponechala podání žádosti o rozšíření aktivit v programovém rámci OP ŽP na konec stanoveného termínu, čímž došlo k přetížení administrativních kapacit na úrovni </w:t>
      </w:r>
      <w:proofErr w:type="gramStart"/>
      <w:r w:rsidRPr="00EE7077">
        <w:rPr>
          <w:rFonts w:cs="Arial"/>
          <w:color w:val="00B050"/>
        </w:rPr>
        <w:t>MMR</w:t>
      </w:r>
      <w:proofErr w:type="gramEnd"/>
      <w:r w:rsidRPr="00EE7077">
        <w:rPr>
          <w:rFonts w:cs="Arial"/>
          <w:color w:val="00B050"/>
        </w:rPr>
        <w:t>–</w:t>
      </w:r>
      <w:proofErr w:type="gramStart"/>
      <w:r w:rsidRPr="00EE7077">
        <w:rPr>
          <w:rFonts w:cs="Arial"/>
          <w:color w:val="00B050"/>
        </w:rPr>
        <w:t>ORP</w:t>
      </w:r>
      <w:proofErr w:type="gramEnd"/>
      <w:r w:rsidRPr="00EE7077">
        <w:rPr>
          <w:rFonts w:cs="Arial"/>
          <w:color w:val="00B050"/>
        </w:rPr>
        <w:t xml:space="preserve"> a ŘO OP ŽP.</w:t>
      </w:r>
    </w:p>
    <w:p w:rsidR="00EE7077" w:rsidRPr="002174D2" w:rsidRDefault="002174D2" w:rsidP="00C91189">
      <w:pPr>
        <w:pStyle w:val="Odstavecseseznamem"/>
        <w:numPr>
          <w:ilvl w:val="0"/>
          <w:numId w:val="43"/>
        </w:numPr>
        <w:spacing w:after="120"/>
        <w:ind w:left="851" w:hanging="491"/>
        <w:jc w:val="both"/>
        <w:rPr>
          <w:rFonts w:cs="Arial"/>
          <w:color w:val="00B050"/>
        </w:rPr>
      </w:pPr>
      <w:r>
        <w:rPr>
          <w:rFonts w:cs="Arial"/>
          <w:color w:val="00B050"/>
        </w:rPr>
        <w:t>Ž</w:t>
      </w:r>
      <w:r w:rsidRPr="002174D2">
        <w:rPr>
          <w:rFonts w:cs="Arial"/>
          <w:color w:val="00B050"/>
        </w:rPr>
        <w:t>ádosti o změnu směřované na ŘO IROP často opomíjí napravení nedostatků vyplývající z</w:t>
      </w:r>
      <w:r w:rsidR="00C91189">
        <w:rPr>
          <w:rFonts w:cs="Arial"/>
          <w:color w:val="00B050"/>
        </w:rPr>
        <w:t> </w:t>
      </w:r>
      <w:r w:rsidRPr="002174D2">
        <w:rPr>
          <w:rFonts w:cs="Arial"/>
          <w:color w:val="00B050"/>
        </w:rPr>
        <w:t>p</w:t>
      </w:r>
      <w:r>
        <w:rPr>
          <w:rFonts w:cs="Arial"/>
          <w:color w:val="00B050"/>
        </w:rPr>
        <w:t>řílohy č. 3 akceptačního dopisu a</w:t>
      </w:r>
      <w:r w:rsidRPr="002174D2">
        <w:rPr>
          <w:rFonts w:cs="Arial"/>
          <w:color w:val="00B050"/>
        </w:rPr>
        <w:t xml:space="preserve"> </w:t>
      </w:r>
      <w:r>
        <w:rPr>
          <w:rFonts w:cs="Arial"/>
          <w:color w:val="00B050"/>
        </w:rPr>
        <w:t>ž</w:t>
      </w:r>
      <w:r w:rsidRPr="002174D2">
        <w:rPr>
          <w:rFonts w:cs="Arial"/>
          <w:color w:val="00B050"/>
        </w:rPr>
        <w:t>ádostem o podstatné změny často chybí dostatečná argumentace.</w:t>
      </w:r>
      <w:r>
        <w:rPr>
          <w:rFonts w:cs="Arial"/>
          <w:color w:val="00B050"/>
        </w:rPr>
        <w:t xml:space="preserve"> </w:t>
      </w:r>
      <w:r w:rsidRPr="002174D2">
        <w:rPr>
          <w:rFonts w:cs="Arial"/>
          <w:color w:val="00B050"/>
        </w:rPr>
        <w:t>Některé MAS dle ŘO PRV nekonzultují své žádosti o změnu strategií CLLD, proto je i nadále někdy nutné žádosti vracet. Dle ŘO OPZ většinou MAS připravované změny konzultují. Dle ŘO OPŽP své žádosti o změnu konzultovala s AOPK ČR více než polovina MAS.</w:t>
      </w:r>
    </w:p>
    <w:p w:rsidR="002174D2" w:rsidRDefault="002174D2">
      <w:pPr>
        <w:spacing w:after="160" w:line="259" w:lineRule="auto"/>
        <w:rPr>
          <w:rFonts w:cs="Arial"/>
        </w:rPr>
      </w:pPr>
      <w:r>
        <w:rPr>
          <w:rFonts w:cs="Arial"/>
        </w:rPr>
        <w:br w:type="page"/>
      </w:r>
    </w:p>
    <w:p w:rsidR="00C00894" w:rsidRPr="009D25A3" w:rsidRDefault="00C00894" w:rsidP="00473378">
      <w:pPr>
        <w:tabs>
          <w:tab w:val="left" w:pos="1134"/>
        </w:tabs>
        <w:spacing w:after="120"/>
        <w:rPr>
          <w:rFonts w:cs="Arial"/>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206B3C">
        <w:rPr>
          <w:rFonts w:cs="Arial"/>
          <w:b/>
        </w:rPr>
        <w:t>6</w:t>
      </w:r>
      <w:r w:rsidRPr="009D25A3">
        <w:rPr>
          <w:rFonts w:cs="Arial"/>
          <w:b/>
        </w:rPr>
        <w:t>/</w:t>
      </w:r>
      <w:r w:rsidR="00217473" w:rsidRPr="009D25A3">
        <w:rPr>
          <w:rFonts w:cs="Arial"/>
          <w:b/>
        </w:rPr>
        <w:t>201</w:t>
      </w:r>
      <w:r w:rsidR="00206B3C">
        <w:rPr>
          <w:rFonts w:cs="Arial"/>
          <w:b/>
        </w:rPr>
        <w:t>8</w:t>
      </w:r>
    </w:p>
    <w:p w:rsidR="00B621BF" w:rsidRPr="009D25A3" w:rsidRDefault="00B621BF" w:rsidP="00473378">
      <w:pPr>
        <w:jc w:val="both"/>
        <w:rPr>
          <w:rFonts w:cs="Arial"/>
          <w:b/>
        </w:rPr>
      </w:pPr>
      <w:r w:rsidRPr="009D25A3">
        <w:rPr>
          <w:rFonts w:cs="Arial"/>
          <w:b/>
        </w:rPr>
        <w:t>Věc:</w:t>
      </w:r>
      <w:r w:rsidRPr="009D25A3">
        <w:rPr>
          <w:rFonts w:cs="Arial"/>
          <w:b/>
          <w:bCs/>
        </w:rPr>
        <w:t xml:space="preserve"> </w:t>
      </w:r>
      <w:r w:rsidR="00206B3C">
        <w:rPr>
          <w:rFonts w:cs="Arial"/>
          <w:b/>
          <w:bCs/>
        </w:rPr>
        <w:t>Konzultace výzev MAS</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Národní stálá konference</w:t>
      </w:r>
    </w:p>
    <w:p w:rsidR="006B2DE2" w:rsidRPr="009D25A3" w:rsidRDefault="00A80ECB" w:rsidP="009D25A3">
      <w:pPr>
        <w:pStyle w:val="Odstavecseseznamem"/>
        <w:numPr>
          <w:ilvl w:val="0"/>
          <w:numId w:val="24"/>
        </w:numPr>
        <w:spacing w:after="120"/>
        <w:contextualSpacing w:val="0"/>
        <w:jc w:val="both"/>
        <w:rPr>
          <w:rFonts w:cs="Arial"/>
          <w:bCs/>
        </w:rPr>
      </w:pPr>
      <w:r w:rsidRPr="009D25A3">
        <w:rPr>
          <w:rFonts w:cs="Arial"/>
          <w:b/>
          <w:bCs/>
        </w:rPr>
        <w:t xml:space="preserve">vyzývá </w:t>
      </w:r>
      <w:r w:rsidR="009D25A3" w:rsidRPr="009D25A3">
        <w:rPr>
          <w:rFonts w:cs="Arial"/>
          <w:bCs/>
        </w:rPr>
        <w:t>MAS, které doposud nekonzultovaly své výzvy s řídicími orgány, resp. se SZIF v</w:t>
      </w:r>
      <w:r w:rsidR="009D25A3">
        <w:rPr>
          <w:rFonts w:cs="Arial"/>
          <w:bCs/>
        </w:rPr>
        <w:t> </w:t>
      </w:r>
      <w:r w:rsidR="009D25A3" w:rsidRPr="009D25A3">
        <w:rPr>
          <w:rFonts w:cs="Arial"/>
          <w:bCs/>
        </w:rPr>
        <w:t>případě PRV, příp. ještě nezaslaly ŘO IROP své interní postupy k připomínkám, aby zajistily řádné čerpání finančních prostředků v souladu s finančním plánem svých strategií a plnění stanovených milníků, a to tím, že zintenzivní animaci území, urychlí proces vyhlašování výzev MAS a hodnocení integrovaných projektů a zajistí plnou podporu koncovým žadatelům</w:t>
      </w:r>
      <w:r w:rsidRPr="009D25A3">
        <w:rPr>
          <w:rFonts w:cs="Arial"/>
          <w:bCs/>
        </w:rPr>
        <w:t>.</w:t>
      </w:r>
    </w:p>
    <w:p w:rsidR="006B2DE2" w:rsidRPr="009D25A3" w:rsidRDefault="006B2DE2" w:rsidP="00473378">
      <w:pPr>
        <w:spacing w:after="240"/>
        <w:jc w:val="both"/>
        <w:rPr>
          <w:rFonts w:cs="Arial"/>
          <w:bCs/>
        </w:rPr>
      </w:pPr>
    </w:p>
    <w:p w:rsidR="00A80ECB" w:rsidRPr="009D25A3" w:rsidRDefault="007F3BDD" w:rsidP="00473378">
      <w:pPr>
        <w:spacing w:after="120"/>
        <w:ind w:left="1134" w:hanging="1134"/>
        <w:jc w:val="both"/>
        <w:rPr>
          <w:rFonts w:cs="Arial"/>
        </w:rPr>
      </w:pPr>
      <w:r w:rsidRPr="009D25A3">
        <w:rPr>
          <w:rFonts w:cs="Arial"/>
        </w:rPr>
        <w:t xml:space="preserve">přílohy: </w:t>
      </w:r>
      <w:r w:rsidRPr="009D25A3">
        <w:rPr>
          <w:rFonts w:cs="Arial"/>
        </w:rPr>
        <w:tab/>
        <w:t>bez příloh</w:t>
      </w:r>
    </w:p>
    <w:p w:rsidR="00A80ECB" w:rsidRDefault="00A80ECB" w:rsidP="00473378">
      <w:pPr>
        <w:spacing w:after="120"/>
        <w:ind w:left="1134" w:hanging="1134"/>
        <w:jc w:val="both"/>
        <w:rPr>
          <w:rFonts w:cs="Arial"/>
        </w:rPr>
      </w:pPr>
    </w:p>
    <w:p w:rsidR="002174D2" w:rsidRPr="002174D2" w:rsidRDefault="002174D2" w:rsidP="00473378">
      <w:pPr>
        <w:spacing w:after="120"/>
        <w:ind w:left="1134" w:hanging="1134"/>
        <w:jc w:val="both"/>
        <w:rPr>
          <w:rFonts w:cs="Arial"/>
          <w:b/>
          <w:color w:val="00B050"/>
        </w:rPr>
      </w:pPr>
      <w:r w:rsidRPr="002174D2">
        <w:rPr>
          <w:rFonts w:cs="Arial"/>
          <w:b/>
          <w:color w:val="00B050"/>
        </w:rPr>
        <w:t>Plněno částečně</w:t>
      </w:r>
    </w:p>
    <w:p w:rsidR="00C00894" w:rsidRDefault="002174D2" w:rsidP="002174D2">
      <w:pPr>
        <w:spacing w:after="120"/>
        <w:ind w:left="709"/>
        <w:jc w:val="both"/>
        <w:rPr>
          <w:rFonts w:cs="Arial"/>
          <w:color w:val="00B050"/>
        </w:rPr>
      </w:pPr>
      <w:r w:rsidRPr="002174D2">
        <w:rPr>
          <w:rFonts w:cs="Arial"/>
          <w:color w:val="00B050"/>
        </w:rPr>
        <w:t>ŘO IROP eviduje k 31. květnu 2018 5 místních akčních sk</w:t>
      </w:r>
      <w:r>
        <w:rPr>
          <w:rFonts w:cs="Arial"/>
          <w:color w:val="00B050"/>
        </w:rPr>
        <w:t>upin, které nezaslaly k </w:t>
      </w:r>
      <w:r w:rsidRPr="002174D2">
        <w:rPr>
          <w:rFonts w:cs="Arial"/>
          <w:color w:val="00B050"/>
        </w:rPr>
        <w:t>připomínkám své interní postupy, jež jsou podmínkou pro vyhlášení výzvy v IROP.</w:t>
      </w:r>
      <w:r>
        <w:rPr>
          <w:rFonts w:cs="Arial"/>
          <w:color w:val="00B050"/>
        </w:rPr>
        <w:t xml:space="preserve"> </w:t>
      </w:r>
      <w:r w:rsidRPr="002174D2">
        <w:rPr>
          <w:rFonts w:cs="Arial"/>
          <w:color w:val="00B050"/>
        </w:rPr>
        <w:t xml:space="preserve">ŘO </w:t>
      </w:r>
      <w:r>
        <w:rPr>
          <w:rFonts w:cs="Arial"/>
          <w:color w:val="00B050"/>
        </w:rPr>
        <w:t xml:space="preserve">IROP </w:t>
      </w:r>
      <w:r w:rsidRPr="002174D2">
        <w:rPr>
          <w:rFonts w:cs="Arial"/>
          <w:color w:val="00B050"/>
        </w:rPr>
        <w:t>zároveň eviduje případy, kdy jsou výzvy vyhlašovány a ukončeny bez předložených žádostí o</w:t>
      </w:r>
      <w:r>
        <w:rPr>
          <w:rFonts w:cs="Arial"/>
          <w:color w:val="00B050"/>
        </w:rPr>
        <w:t> </w:t>
      </w:r>
      <w:r w:rsidRPr="002174D2">
        <w:rPr>
          <w:rFonts w:cs="Arial"/>
          <w:color w:val="00B050"/>
        </w:rPr>
        <w:t>podporu, případně jsou výzvy prodlužovány, protože projekty v území nejsou v termínech pro předložení připraveny. ŘO IROP doporučuje výzvy lépe časově cílit dle připravenosti příslušného území a zesílit animační činnost MAS v těchto územích.</w:t>
      </w:r>
    </w:p>
    <w:p w:rsidR="002174D2" w:rsidRPr="002174D2" w:rsidRDefault="002174D2" w:rsidP="002174D2">
      <w:pPr>
        <w:spacing w:after="120"/>
        <w:ind w:left="709"/>
        <w:jc w:val="both"/>
        <w:rPr>
          <w:rFonts w:cs="Arial"/>
          <w:color w:val="00B050"/>
        </w:rPr>
      </w:pPr>
      <w:r w:rsidRPr="002174D2">
        <w:rPr>
          <w:rFonts w:cs="Arial"/>
          <w:color w:val="00B050"/>
        </w:rPr>
        <w:t>Dle ŘO PRV některé MAS do 30. května 2018 nekonzultovaly své výzvy se SZIF. K uvedenému datu navíc čtyři MAS neprovedly požadovanou změnu strategie, bez které nemohou vyhlásit výzvu.</w:t>
      </w:r>
    </w:p>
    <w:p w:rsidR="002174D2" w:rsidRPr="002174D2" w:rsidRDefault="002174D2" w:rsidP="002174D2">
      <w:pPr>
        <w:spacing w:after="120"/>
        <w:ind w:left="709"/>
        <w:jc w:val="both"/>
        <w:rPr>
          <w:rFonts w:cs="Arial"/>
          <w:color w:val="00B050"/>
        </w:rPr>
      </w:pPr>
      <w:r>
        <w:rPr>
          <w:rFonts w:cs="Arial"/>
          <w:color w:val="00B050"/>
        </w:rPr>
        <w:t xml:space="preserve">Tzv. „spící“ MAS, </w:t>
      </w:r>
      <w:r w:rsidRPr="002174D2">
        <w:rPr>
          <w:rFonts w:cs="Arial"/>
          <w:color w:val="00B050"/>
        </w:rPr>
        <w:t>které neregistrovaly výzvu v</w:t>
      </w:r>
      <w:r>
        <w:rPr>
          <w:rFonts w:cs="Arial"/>
          <w:color w:val="00B050"/>
        </w:rPr>
        <w:t> </w:t>
      </w:r>
      <w:r w:rsidRPr="002174D2">
        <w:rPr>
          <w:rFonts w:cs="Arial"/>
          <w:color w:val="00B050"/>
        </w:rPr>
        <w:t>OPZ</w:t>
      </w:r>
      <w:r>
        <w:rPr>
          <w:rFonts w:cs="Arial"/>
          <w:color w:val="00B050"/>
        </w:rPr>
        <w:t>,</w:t>
      </w:r>
      <w:r w:rsidRPr="002174D2">
        <w:rPr>
          <w:rFonts w:cs="Arial"/>
          <w:color w:val="00B050"/>
        </w:rPr>
        <w:t xml:space="preserve"> byly vyzvány dopisem ŘO OPZ k prezentaci kroků, které činí v území, a plánu aktivit, a to v termínu do konce 31. května 2018. Jednalo se o 9 MAS ze 151 podpořených v rámci OPZ. </w:t>
      </w:r>
    </w:p>
    <w:p w:rsidR="002174D2" w:rsidRPr="002174D2" w:rsidRDefault="002174D2" w:rsidP="002174D2">
      <w:pPr>
        <w:spacing w:after="120"/>
        <w:ind w:left="709"/>
        <w:jc w:val="both"/>
        <w:rPr>
          <w:rFonts w:cs="Arial"/>
          <w:color w:val="00B050"/>
        </w:rPr>
      </w:pPr>
      <w:r w:rsidRPr="002174D2">
        <w:rPr>
          <w:rFonts w:cs="Arial"/>
          <w:color w:val="00B050"/>
        </w:rPr>
        <w:t>ŘO OPŽP eviduje narůstající počet vyhlašovaných výzev MAS v programovém rámci OPŽP.</w:t>
      </w:r>
    </w:p>
    <w:p w:rsidR="002174D2" w:rsidRDefault="002174D2">
      <w:pPr>
        <w:spacing w:after="160" w:line="259" w:lineRule="auto"/>
        <w:rPr>
          <w:rFonts w:cs="Arial"/>
        </w:rPr>
      </w:pPr>
      <w:r>
        <w:rPr>
          <w:rFonts w:cs="Arial"/>
        </w:rPr>
        <w:br w:type="page"/>
      </w:r>
    </w:p>
    <w:p w:rsidR="00206B3C" w:rsidRPr="009D25A3" w:rsidRDefault="00206B3C" w:rsidP="00473378">
      <w:pPr>
        <w:spacing w:after="120"/>
        <w:ind w:left="1134" w:hanging="1134"/>
        <w:jc w:val="both"/>
        <w:rPr>
          <w:rFonts w:cs="Arial"/>
        </w:rPr>
      </w:pPr>
    </w:p>
    <w:p w:rsidR="00FE6420" w:rsidRPr="009D25A3" w:rsidRDefault="00FE6420" w:rsidP="00473378">
      <w:pPr>
        <w:pBdr>
          <w:bottom w:val="single" w:sz="4" w:space="1" w:color="auto"/>
        </w:pBdr>
        <w:jc w:val="both"/>
        <w:rPr>
          <w:rFonts w:cs="Arial"/>
          <w:b/>
        </w:rPr>
      </w:pPr>
      <w:r w:rsidRPr="009D25A3">
        <w:rPr>
          <w:rFonts w:cs="Arial"/>
          <w:b/>
        </w:rPr>
        <w:t>Usnesení Národní stálé konference č. NSK-</w:t>
      </w:r>
      <w:r w:rsidR="00206B3C">
        <w:rPr>
          <w:rFonts w:cs="Arial"/>
          <w:b/>
        </w:rPr>
        <w:t>7</w:t>
      </w:r>
      <w:r w:rsidRPr="009D25A3">
        <w:rPr>
          <w:rFonts w:cs="Arial"/>
          <w:b/>
        </w:rPr>
        <w:t>/201</w:t>
      </w:r>
      <w:r w:rsidR="00206B3C">
        <w:rPr>
          <w:rFonts w:cs="Arial"/>
          <w:b/>
        </w:rPr>
        <w:t>8</w:t>
      </w:r>
    </w:p>
    <w:p w:rsidR="00B621BF" w:rsidRPr="009D25A3" w:rsidRDefault="005B7C38" w:rsidP="00473378">
      <w:pPr>
        <w:jc w:val="both"/>
        <w:rPr>
          <w:rFonts w:cs="Arial"/>
          <w:b/>
        </w:rPr>
      </w:pPr>
      <w:r w:rsidRPr="009D25A3">
        <w:rPr>
          <w:rFonts w:cs="Arial"/>
          <w:b/>
        </w:rPr>
        <w:t>Věc:</w:t>
      </w:r>
      <w:r w:rsidRPr="009D25A3">
        <w:rPr>
          <w:rFonts w:cs="Arial"/>
          <w:b/>
          <w:bCs/>
        </w:rPr>
        <w:t xml:space="preserve"> </w:t>
      </w:r>
      <w:r w:rsidR="00206B3C">
        <w:rPr>
          <w:rFonts w:cs="Arial"/>
          <w:b/>
          <w:bCs/>
        </w:rPr>
        <w:t>Plnění finančních milníků SCLLD</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7F3BDD" w:rsidRPr="009D25A3" w:rsidRDefault="006B2DE2" w:rsidP="00206B3C">
      <w:pPr>
        <w:pStyle w:val="Odstavecseseznamem"/>
        <w:numPr>
          <w:ilvl w:val="0"/>
          <w:numId w:val="6"/>
        </w:numPr>
        <w:spacing w:after="120"/>
        <w:ind w:left="851" w:hanging="284"/>
        <w:contextualSpacing w:val="0"/>
        <w:jc w:val="both"/>
        <w:rPr>
          <w:rFonts w:cs="Arial"/>
        </w:rPr>
      </w:pPr>
      <w:r w:rsidRPr="009D25A3">
        <w:rPr>
          <w:rFonts w:cs="Arial"/>
          <w:b/>
          <w:bCs/>
        </w:rPr>
        <w:t xml:space="preserve">vyzývá </w:t>
      </w:r>
      <w:r w:rsidR="00206B3C" w:rsidRPr="00206B3C">
        <w:rPr>
          <w:rFonts w:cs="Arial"/>
        </w:rPr>
        <w:t>ŘO IROP a ŘO PRV ke snížení tlaku na plnění finančních milníků u Strategií CLLD s</w:t>
      </w:r>
      <w:r w:rsidR="00206B3C">
        <w:rPr>
          <w:rFonts w:cs="Arial"/>
        </w:rPr>
        <w:t> </w:t>
      </w:r>
      <w:r w:rsidR="00206B3C" w:rsidRPr="00206B3C">
        <w:rPr>
          <w:rFonts w:cs="Arial"/>
        </w:rPr>
        <w:t>ohledem na výrazný časový posun jejich schvalování a spuštění implementace v důsledku dlouhých lhůt na straně těchto ŘO.</w:t>
      </w:r>
    </w:p>
    <w:p w:rsidR="006B2DE2" w:rsidRPr="009D25A3" w:rsidRDefault="006B2DE2" w:rsidP="00473378">
      <w:pPr>
        <w:spacing w:after="240"/>
        <w:jc w:val="both"/>
        <w:rPr>
          <w:rFonts w:cs="Arial"/>
        </w:rPr>
      </w:pPr>
    </w:p>
    <w:p w:rsidR="006B2DE2" w:rsidRPr="009D25A3" w:rsidRDefault="006B2DE2" w:rsidP="00473378">
      <w:pPr>
        <w:spacing w:after="240"/>
        <w:jc w:val="both"/>
        <w:rPr>
          <w:rFonts w:cs="Arial"/>
        </w:rPr>
      </w:pPr>
    </w:p>
    <w:p w:rsidR="007F3BDD" w:rsidRPr="009D25A3" w:rsidRDefault="007F3BDD" w:rsidP="00473378">
      <w:pPr>
        <w:spacing w:after="120"/>
        <w:ind w:left="1134" w:hanging="1134"/>
        <w:jc w:val="both"/>
        <w:rPr>
          <w:rFonts w:cs="Arial"/>
        </w:rPr>
      </w:pPr>
      <w:r w:rsidRPr="009D25A3">
        <w:rPr>
          <w:rFonts w:cs="Arial"/>
        </w:rPr>
        <w:t xml:space="preserve">přílohy: </w:t>
      </w:r>
      <w:r w:rsidRPr="009D25A3">
        <w:rPr>
          <w:rFonts w:cs="Arial"/>
        </w:rPr>
        <w:tab/>
        <w:t>bez příloh</w:t>
      </w:r>
    </w:p>
    <w:p w:rsidR="00FE6420" w:rsidRDefault="00FE6420" w:rsidP="00473378">
      <w:pPr>
        <w:jc w:val="both"/>
        <w:rPr>
          <w:rFonts w:cs="Arial"/>
        </w:rPr>
      </w:pPr>
    </w:p>
    <w:p w:rsidR="002174D2" w:rsidRPr="002174D2" w:rsidRDefault="002174D2" w:rsidP="00473378">
      <w:pPr>
        <w:jc w:val="both"/>
        <w:rPr>
          <w:rFonts w:cs="Arial"/>
          <w:b/>
          <w:color w:val="00B050"/>
        </w:rPr>
      </w:pPr>
      <w:r w:rsidRPr="002174D2">
        <w:rPr>
          <w:rFonts w:cs="Arial"/>
          <w:b/>
          <w:color w:val="00B050"/>
        </w:rPr>
        <w:t>Průběžně plněno</w:t>
      </w:r>
    </w:p>
    <w:p w:rsidR="002174D2" w:rsidRPr="002174D2" w:rsidRDefault="002174D2" w:rsidP="002174D2">
      <w:pPr>
        <w:ind w:left="851"/>
        <w:jc w:val="both"/>
        <w:rPr>
          <w:rFonts w:cs="Arial"/>
          <w:color w:val="00B050"/>
        </w:rPr>
      </w:pPr>
      <w:r w:rsidRPr="002174D2">
        <w:rPr>
          <w:rFonts w:cs="Arial"/>
          <w:color w:val="00B050"/>
        </w:rPr>
        <w:t>ŘO IROP nastavil požadavky na plnění finančních milníků v souladu s požadavky na plnění milníků Programového dokumentu IROP v Prioritní ose 4. K 31. květnu 2018 má ŘO IROP zpracovanou revizi Programového dokumentu IROP, která byla předložena a schválena Monitorovacím výborem IROP dne 16. května 2018, jejímž předmětem je i snížení požadavku na plnění finančních milníků v Prioritní ose 4. Dle výsledků jednání, včetně diskuse s Evropskou komisí, kde nelze předjímat výsledek, bude ŘO IROP se zástupci NS MAS projednávat proces hodnocení plnění finančních milníků u integrovaných strategií CLLD. V tuto chvíli je za součinnosti MAS vyvíjeno maximální úsilí, aby finanční milníky vyplývající z jednotlivých integrovaných strategií CLLD byly naplněny v co nejvyšší míře.</w:t>
      </w:r>
    </w:p>
    <w:p w:rsidR="002174D2" w:rsidRPr="002174D2" w:rsidRDefault="002174D2" w:rsidP="002174D2">
      <w:pPr>
        <w:ind w:left="851"/>
        <w:jc w:val="both"/>
        <w:rPr>
          <w:rFonts w:cs="Arial"/>
          <w:color w:val="00B050"/>
        </w:rPr>
      </w:pPr>
      <w:r w:rsidRPr="002174D2">
        <w:rPr>
          <w:rFonts w:cs="Arial"/>
          <w:color w:val="00B050"/>
        </w:rPr>
        <w:t>ŘO PRV pravidla pro změny strategií včetně milníků a sankcí diskutuje i se zástupci nositelů v rámci pracovní skupiny TPS LEADER.</w:t>
      </w:r>
    </w:p>
    <w:p w:rsidR="002174D2" w:rsidRDefault="002174D2">
      <w:pPr>
        <w:spacing w:after="160" w:line="259" w:lineRule="auto"/>
        <w:rPr>
          <w:rFonts w:cs="Arial"/>
        </w:rPr>
      </w:pPr>
      <w:r>
        <w:rPr>
          <w:rFonts w:cs="Arial"/>
        </w:rPr>
        <w:br w:type="page"/>
      </w:r>
    </w:p>
    <w:p w:rsidR="00174965" w:rsidRPr="009D25A3" w:rsidRDefault="00174965" w:rsidP="00473378">
      <w:pPr>
        <w:jc w:val="both"/>
        <w:rPr>
          <w:rFonts w:cs="Arial"/>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206B3C">
        <w:rPr>
          <w:rFonts w:cs="Arial"/>
          <w:b/>
        </w:rPr>
        <w:t>8</w:t>
      </w:r>
      <w:r w:rsidRPr="009D25A3">
        <w:rPr>
          <w:rFonts w:cs="Arial"/>
          <w:b/>
        </w:rPr>
        <w:t>/201</w:t>
      </w:r>
      <w:r w:rsidR="00206B3C">
        <w:rPr>
          <w:rFonts w:cs="Arial"/>
          <w:b/>
        </w:rPr>
        <w:t>8</w:t>
      </w:r>
      <w:r w:rsidRPr="009D25A3">
        <w:rPr>
          <w:rFonts w:cs="Arial"/>
          <w:b/>
        </w:rPr>
        <w:t xml:space="preserve"> </w:t>
      </w:r>
    </w:p>
    <w:p w:rsidR="005921FA" w:rsidRPr="009D25A3" w:rsidRDefault="00B621BF" w:rsidP="00473378">
      <w:pPr>
        <w:jc w:val="both"/>
        <w:rPr>
          <w:rFonts w:cs="Arial"/>
          <w:b/>
          <w:bCs/>
        </w:rPr>
      </w:pPr>
      <w:r w:rsidRPr="009D25A3">
        <w:rPr>
          <w:rFonts w:cs="Arial"/>
          <w:b/>
        </w:rPr>
        <w:t>Věc:</w:t>
      </w:r>
      <w:r w:rsidRPr="009D25A3">
        <w:rPr>
          <w:rFonts w:cs="Arial"/>
          <w:b/>
          <w:bCs/>
        </w:rPr>
        <w:t xml:space="preserve"> </w:t>
      </w:r>
      <w:r w:rsidR="00206B3C">
        <w:rPr>
          <w:rFonts w:cs="Arial"/>
          <w:b/>
          <w:bCs/>
        </w:rPr>
        <w:t>Prověření možností zjednodušení administrace CLLD</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5A17BB" w:rsidRPr="00206B3C" w:rsidRDefault="00307E51" w:rsidP="00206B3C">
      <w:pPr>
        <w:pStyle w:val="Odstavecseseznamem"/>
        <w:numPr>
          <w:ilvl w:val="0"/>
          <w:numId w:val="7"/>
        </w:numPr>
        <w:spacing w:after="240"/>
        <w:contextualSpacing w:val="0"/>
        <w:jc w:val="both"/>
        <w:rPr>
          <w:rFonts w:cs="Arial"/>
          <w:b/>
          <w:bCs/>
        </w:rPr>
      </w:pPr>
      <w:r w:rsidRPr="00206B3C">
        <w:rPr>
          <w:rFonts w:cs="Arial"/>
          <w:b/>
          <w:bCs/>
        </w:rPr>
        <w:t xml:space="preserve">doporučuje </w:t>
      </w:r>
      <w:r w:rsidRPr="00206B3C">
        <w:rPr>
          <w:rFonts w:cs="Arial"/>
          <w:bCs/>
        </w:rPr>
        <w:t>ŘO prověřit možnosti aplikace nových legislativních podmínek EU pro zjednodušenou administraci ve vztahu k CLLD, zejm</w:t>
      </w:r>
      <w:r w:rsidR="00206B3C">
        <w:rPr>
          <w:rFonts w:cs="Arial"/>
          <w:bCs/>
        </w:rPr>
        <w:t>éna</w:t>
      </w:r>
      <w:r w:rsidRPr="00206B3C">
        <w:rPr>
          <w:rFonts w:cs="Arial"/>
          <w:bCs/>
        </w:rPr>
        <w:t xml:space="preserve"> </w:t>
      </w:r>
      <w:proofErr w:type="spellStart"/>
      <w:r w:rsidRPr="00206B3C">
        <w:rPr>
          <w:rFonts w:cs="Arial"/>
          <w:bCs/>
          <w:i/>
          <w:iCs/>
        </w:rPr>
        <w:t>umbrella</w:t>
      </w:r>
      <w:proofErr w:type="spellEnd"/>
      <w:r w:rsidRPr="00206B3C">
        <w:rPr>
          <w:rFonts w:cs="Arial"/>
          <w:bCs/>
          <w:i/>
          <w:iCs/>
        </w:rPr>
        <w:t xml:space="preserve"> </w:t>
      </w:r>
      <w:proofErr w:type="spellStart"/>
      <w:r w:rsidRPr="00206B3C">
        <w:rPr>
          <w:rFonts w:cs="Arial"/>
          <w:bCs/>
          <w:i/>
          <w:iCs/>
        </w:rPr>
        <w:t>projects</w:t>
      </w:r>
      <w:proofErr w:type="spellEnd"/>
      <w:r w:rsidRPr="00206B3C">
        <w:rPr>
          <w:rFonts w:cs="Arial"/>
          <w:bCs/>
        </w:rPr>
        <w:t xml:space="preserve">, </w:t>
      </w:r>
      <w:r w:rsidRPr="00206B3C">
        <w:rPr>
          <w:rFonts w:cs="Arial"/>
          <w:bCs/>
          <w:i/>
          <w:iCs/>
        </w:rPr>
        <w:t>draft budget</w:t>
      </w:r>
      <w:r w:rsidRPr="00206B3C">
        <w:rPr>
          <w:rFonts w:cs="Arial"/>
          <w:bCs/>
        </w:rPr>
        <w:t xml:space="preserve">, </w:t>
      </w:r>
      <w:proofErr w:type="spellStart"/>
      <w:r w:rsidRPr="00206B3C">
        <w:rPr>
          <w:rFonts w:cs="Arial"/>
          <w:bCs/>
          <w:i/>
          <w:iCs/>
        </w:rPr>
        <w:t>simplified</w:t>
      </w:r>
      <w:proofErr w:type="spellEnd"/>
      <w:r w:rsidRPr="00206B3C">
        <w:rPr>
          <w:rFonts w:cs="Arial"/>
          <w:bCs/>
          <w:i/>
          <w:iCs/>
        </w:rPr>
        <w:t xml:space="preserve"> </w:t>
      </w:r>
      <w:proofErr w:type="spellStart"/>
      <w:r w:rsidRPr="00206B3C">
        <w:rPr>
          <w:rFonts w:cs="Arial"/>
          <w:bCs/>
          <w:i/>
          <w:iCs/>
        </w:rPr>
        <w:t>cost</w:t>
      </w:r>
      <w:proofErr w:type="spellEnd"/>
      <w:r w:rsidRPr="00206B3C">
        <w:rPr>
          <w:rFonts w:cs="Arial"/>
          <w:bCs/>
          <w:i/>
          <w:iCs/>
        </w:rPr>
        <w:t xml:space="preserve"> </w:t>
      </w:r>
      <w:proofErr w:type="spellStart"/>
      <w:r w:rsidRPr="00206B3C">
        <w:rPr>
          <w:rFonts w:cs="Arial"/>
          <w:bCs/>
          <w:i/>
          <w:iCs/>
        </w:rPr>
        <w:t>options</w:t>
      </w:r>
      <w:proofErr w:type="spellEnd"/>
      <w:r w:rsidRPr="00206B3C">
        <w:rPr>
          <w:rFonts w:cs="Arial"/>
          <w:bCs/>
          <w:i/>
          <w:iCs/>
        </w:rPr>
        <w:t>.</w:t>
      </w:r>
    </w:p>
    <w:p w:rsidR="00443C81" w:rsidRPr="009D25A3" w:rsidRDefault="00443C81" w:rsidP="00473378">
      <w:pPr>
        <w:jc w:val="both"/>
        <w:rPr>
          <w:rFonts w:cs="Arial"/>
        </w:rPr>
      </w:pPr>
    </w:p>
    <w:p w:rsidR="007F3BDD" w:rsidRPr="009D25A3" w:rsidRDefault="007F3BDD" w:rsidP="00473378">
      <w:pPr>
        <w:spacing w:after="120"/>
        <w:ind w:left="1134" w:hanging="1134"/>
        <w:rPr>
          <w:rFonts w:cs="Arial"/>
        </w:rPr>
      </w:pPr>
      <w:r w:rsidRPr="009D25A3">
        <w:rPr>
          <w:rFonts w:cs="Arial"/>
        </w:rPr>
        <w:t xml:space="preserve">přílohy: </w:t>
      </w:r>
      <w:r w:rsidRPr="009D25A3">
        <w:rPr>
          <w:rFonts w:cs="Arial"/>
        </w:rPr>
        <w:tab/>
        <w:t>bez příloh</w:t>
      </w:r>
    </w:p>
    <w:p w:rsidR="00443C81" w:rsidRPr="009D25A3" w:rsidRDefault="00443C81" w:rsidP="00473378">
      <w:pPr>
        <w:jc w:val="both"/>
        <w:rPr>
          <w:rFonts w:cs="Arial"/>
          <w:b/>
        </w:rPr>
      </w:pPr>
    </w:p>
    <w:p w:rsidR="00A43530" w:rsidRPr="00A43530" w:rsidRDefault="00A43530">
      <w:pPr>
        <w:spacing w:after="160" w:line="259" w:lineRule="auto"/>
        <w:rPr>
          <w:rFonts w:cs="Arial"/>
          <w:b/>
          <w:color w:val="00B050"/>
        </w:rPr>
      </w:pPr>
      <w:r w:rsidRPr="00A43530">
        <w:rPr>
          <w:rFonts w:cs="Arial"/>
          <w:b/>
          <w:color w:val="00B050"/>
        </w:rPr>
        <w:t>Splněno</w:t>
      </w:r>
    </w:p>
    <w:p w:rsidR="00A43530" w:rsidRPr="00A43530" w:rsidRDefault="00A43530" w:rsidP="00A43530">
      <w:pPr>
        <w:spacing w:after="160" w:line="259" w:lineRule="auto"/>
        <w:ind w:left="851"/>
        <w:jc w:val="both"/>
        <w:rPr>
          <w:rFonts w:cs="Arial"/>
          <w:color w:val="00B050"/>
        </w:rPr>
      </w:pPr>
      <w:r w:rsidRPr="00A43530">
        <w:rPr>
          <w:rFonts w:cs="Arial"/>
          <w:color w:val="00B050"/>
        </w:rPr>
        <w:t>Možnosti zjednodušení implementace CLLD byly ze strany ŘO prověřeny, nicméně ŘO budou dostupné možnosti nadále monitorovat a zvažovat jejich aplikaci v rámci příslušných programů.</w:t>
      </w:r>
    </w:p>
    <w:p w:rsidR="00A43530" w:rsidRPr="00A43530" w:rsidRDefault="00A43530" w:rsidP="00A43530">
      <w:pPr>
        <w:spacing w:after="160" w:line="259" w:lineRule="auto"/>
        <w:ind w:left="851"/>
        <w:jc w:val="both"/>
        <w:rPr>
          <w:rFonts w:cs="Arial"/>
          <w:color w:val="00B050"/>
        </w:rPr>
      </w:pPr>
      <w:r w:rsidRPr="00A43530">
        <w:rPr>
          <w:rFonts w:cs="Arial"/>
          <w:color w:val="00B050"/>
        </w:rPr>
        <w:t xml:space="preserve">ŘO IROP jmenovitě prověřil možnost aplikace </w:t>
      </w:r>
      <w:proofErr w:type="spellStart"/>
      <w:r w:rsidRPr="00A43530">
        <w:rPr>
          <w:rFonts w:cs="Arial"/>
          <w:color w:val="00B050"/>
        </w:rPr>
        <w:t>simplified</w:t>
      </w:r>
      <w:proofErr w:type="spellEnd"/>
      <w:r w:rsidRPr="00A43530">
        <w:rPr>
          <w:rFonts w:cs="Arial"/>
          <w:color w:val="00B050"/>
        </w:rPr>
        <w:t xml:space="preserve"> </w:t>
      </w:r>
      <w:proofErr w:type="spellStart"/>
      <w:r w:rsidRPr="00A43530">
        <w:rPr>
          <w:rFonts w:cs="Arial"/>
          <w:color w:val="00B050"/>
        </w:rPr>
        <w:t>cost</w:t>
      </w:r>
      <w:proofErr w:type="spellEnd"/>
      <w:r w:rsidRPr="00A43530">
        <w:rPr>
          <w:rFonts w:cs="Arial"/>
          <w:color w:val="00B050"/>
        </w:rPr>
        <w:t xml:space="preserve"> </w:t>
      </w:r>
      <w:proofErr w:type="spellStart"/>
      <w:r w:rsidRPr="00A43530">
        <w:rPr>
          <w:rFonts w:cs="Arial"/>
          <w:color w:val="00B050"/>
        </w:rPr>
        <w:t>options</w:t>
      </w:r>
      <w:proofErr w:type="spellEnd"/>
      <w:r w:rsidRPr="00A43530">
        <w:rPr>
          <w:rFonts w:cs="Arial"/>
          <w:color w:val="00B050"/>
        </w:rPr>
        <w:t xml:space="preserve"> na nastavení podmínek a pravidel 6. výzvy ŘO IROP na podporu provozních činností a animace MAS. V</w:t>
      </w:r>
      <w:r>
        <w:rPr>
          <w:rFonts w:cs="Arial"/>
          <w:color w:val="00B050"/>
        </w:rPr>
        <w:t> </w:t>
      </w:r>
      <w:r w:rsidRPr="00A43530">
        <w:rPr>
          <w:rFonts w:cs="Arial"/>
          <w:color w:val="00B050"/>
        </w:rPr>
        <w:t>současně zavedeném systému by se jednalo o časově a administrativně náročný proces na straně poskytovatele a znemožnění doposud zavedeného průběžného financování, které je pro MAS prioritou. Vzhledem k pokročilejší fázi projektů MAS ve SC 4.2 by nové postupy nepřinesly efektivnější administraci těchto projektů. ŘO IROP však do současné revize pravidel pro 6. výzvu zapracoval zjednodušené postupy, které lze již nyní v projektech MAS aplikovat. ŘO IROP bude dále prověřovat možnosti zjednodušení postupů směrem k</w:t>
      </w:r>
      <w:r>
        <w:rPr>
          <w:rFonts w:cs="Arial"/>
          <w:color w:val="00B050"/>
        </w:rPr>
        <w:t> </w:t>
      </w:r>
      <w:r w:rsidRPr="00A43530">
        <w:rPr>
          <w:rFonts w:cs="Arial"/>
          <w:color w:val="00B050"/>
        </w:rPr>
        <w:t>budoucímu p. o.</w:t>
      </w:r>
    </w:p>
    <w:p w:rsidR="00A43530" w:rsidRPr="00A43530" w:rsidRDefault="00A43530" w:rsidP="00A43530">
      <w:pPr>
        <w:spacing w:after="160" w:line="259" w:lineRule="auto"/>
        <w:ind w:left="851"/>
        <w:jc w:val="both"/>
        <w:rPr>
          <w:rFonts w:cs="Arial"/>
          <w:color w:val="00B050"/>
        </w:rPr>
      </w:pPr>
      <w:r w:rsidRPr="00A43530">
        <w:rPr>
          <w:rFonts w:cs="Arial"/>
          <w:color w:val="00B050"/>
        </w:rPr>
        <w:t>ŘO PRV možnosti zjednodušení prověřuje a konzultuje vhodnost a účelnost jejich aplikace do Pravidel v rámci pracovní skupiny TPS LEADER.</w:t>
      </w:r>
    </w:p>
    <w:p w:rsidR="00A43530" w:rsidRPr="00A43530" w:rsidRDefault="00A43530" w:rsidP="00A43530">
      <w:pPr>
        <w:spacing w:after="160" w:line="259" w:lineRule="auto"/>
        <w:ind w:left="851"/>
        <w:jc w:val="both"/>
        <w:rPr>
          <w:rFonts w:cs="Arial"/>
          <w:color w:val="00B050"/>
        </w:rPr>
      </w:pPr>
      <w:r w:rsidRPr="00A43530">
        <w:rPr>
          <w:rFonts w:cs="Arial"/>
          <w:color w:val="00B050"/>
        </w:rPr>
        <w:t>ŘO OPZ uplatňuje metody zjednodušeného vykazování (nepřímé náklady) a průběžně ověřuje jejich možnosti.</w:t>
      </w:r>
    </w:p>
    <w:p w:rsidR="00206B3C" w:rsidRPr="00A43530" w:rsidRDefault="00A43530" w:rsidP="00A43530">
      <w:pPr>
        <w:spacing w:after="160" w:line="259" w:lineRule="auto"/>
        <w:ind w:left="851"/>
        <w:jc w:val="both"/>
        <w:rPr>
          <w:rFonts w:cs="Arial"/>
          <w:color w:val="00B050"/>
        </w:rPr>
      </w:pPr>
      <w:r w:rsidRPr="00A43530">
        <w:rPr>
          <w:rFonts w:cs="Arial"/>
          <w:color w:val="00B050"/>
        </w:rPr>
        <w:t xml:space="preserve">ŘO OPŽP projednával s NS MAS problematiku </w:t>
      </w:r>
      <w:proofErr w:type="spellStart"/>
      <w:r w:rsidRPr="00A43530">
        <w:rPr>
          <w:rFonts w:cs="Arial"/>
          <w:color w:val="00B050"/>
        </w:rPr>
        <w:t>umbrella</w:t>
      </w:r>
      <w:proofErr w:type="spellEnd"/>
      <w:r w:rsidRPr="00A43530">
        <w:rPr>
          <w:rFonts w:cs="Arial"/>
          <w:color w:val="00B050"/>
        </w:rPr>
        <w:t xml:space="preserve"> </w:t>
      </w:r>
      <w:proofErr w:type="spellStart"/>
      <w:r w:rsidRPr="00A43530">
        <w:rPr>
          <w:rFonts w:cs="Arial"/>
          <w:color w:val="00B050"/>
        </w:rPr>
        <w:t>projects</w:t>
      </w:r>
      <w:proofErr w:type="spellEnd"/>
      <w:r w:rsidRPr="00A43530">
        <w:rPr>
          <w:rFonts w:cs="Arial"/>
          <w:color w:val="00B050"/>
        </w:rPr>
        <w:t>.</w:t>
      </w:r>
      <w:r w:rsidR="00206B3C" w:rsidRPr="00A43530">
        <w:rPr>
          <w:rFonts w:cs="Arial"/>
          <w:color w:val="00B050"/>
        </w:rPr>
        <w:br w:type="page"/>
      </w:r>
    </w:p>
    <w:p w:rsidR="00206B3C" w:rsidRDefault="00206B3C" w:rsidP="00473378">
      <w:pPr>
        <w:pBdr>
          <w:bottom w:val="single" w:sz="4" w:space="1" w:color="auto"/>
        </w:pBdr>
        <w:jc w:val="both"/>
        <w:rPr>
          <w:rFonts w:cs="Arial"/>
          <w:b/>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206B3C">
        <w:rPr>
          <w:rFonts w:cs="Arial"/>
          <w:b/>
        </w:rPr>
        <w:t>9</w:t>
      </w:r>
      <w:r w:rsidRPr="009D25A3">
        <w:rPr>
          <w:rFonts w:cs="Arial"/>
          <w:b/>
        </w:rPr>
        <w:t>/</w:t>
      </w:r>
      <w:r w:rsidR="00206B3C">
        <w:rPr>
          <w:rFonts w:cs="Arial"/>
          <w:b/>
        </w:rPr>
        <w:t>2018</w:t>
      </w:r>
    </w:p>
    <w:p w:rsidR="005921FA" w:rsidRPr="009D25A3" w:rsidRDefault="00FF2EF4" w:rsidP="00473378">
      <w:pPr>
        <w:rPr>
          <w:rFonts w:cs="Arial"/>
          <w:b/>
          <w:bCs/>
        </w:rPr>
      </w:pPr>
      <w:r w:rsidRPr="009D25A3">
        <w:rPr>
          <w:rFonts w:cs="Arial"/>
          <w:b/>
        </w:rPr>
        <w:t>Věc:</w:t>
      </w:r>
      <w:r w:rsidR="00443C81" w:rsidRPr="009D25A3">
        <w:rPr>
          <w:rFonts w:cs="Arial"/>
          <w:b/>
          <w:bCs/>
        </w:rPr>
        <w:t xml:space="preserve"> </w:t>
      </w:r>
      <w:r w:rsidR="00206B3C">
        <w:rPr>
          <w:rFonts w:cs="Arial"/>
          <w:b/>
          <w:bCs/>
        </w:rPr>
        <w:t>Příklady přínosu metody CLLD</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443C81" w:rsidRPr="009D25A3" w:rsidRDefault="00206B3C" w:rsidP="00473378">
      <w:pPr>
        <w:pStyle w:val="Odstavecseseznamem"/>
        <w:numPr>
          <w:ilvl w:val="0"/>
          <w:numId w:val="8"/>
        </w:numPr>
        <w:spacing w:after="240"/>
        <w:ind w:left="851" w:hanging="284"/>
        <w:contextualSpacing w:val="0"/>
        <w:jc w:val="both"/>
        <w:rPr>
          <w:rFonts w:cs="Arial"/>
          <w:b/>
          <w:bCs/>
        </w:rPr>
      </w:pPr>
      <w:r w:rsidRPr="00206B3C">
        <w:rPr>
          <w:rFonts w:cs="Arial"/>
          <w:b/>
          <w:bCs/>
        </w:rPr>
        <w:t xml:space="preserve">vyzývá </w:t>
      </w:r>
      <w:r w:rsidRPr="00206B3C">
        <w:rPr>
          <w:rFonts w:cs="Arial"/>
          <w:bCs/>
        </w:rPr>
        <w:t>ŘO a NS MAS ke spolupráci na vyhledávání a prezentaci příkladů přínosu metody CLLD.</w:t>
      </w:r>
    </w:p>
    <w:p w:rsidR="00493694" w:rsidRPr="009D25A3" w:rsidRDefault="00493694" w:rsidP="00473378">
      <w:pPr>
        <w:spacing w:after="120"/>
        <w:jc w:val="both"/>
        <w:rPr>
          <w:rFonts w:cs="Arial"/>
          <w:b/>
          <w:bCs/>
        </w:rPr>
      </w:pPr>
    </w:p>
    <w:p w:rsidR="00493694" w:rsidRPr="009D25A3" w:rsidRDefault="00493694" w:rsidP="00473378">
      <w:pPr>
        <w:spacing w:after="120"/>
        <w:jc w:val="both"/>
        <w:rPr>
          <w:rFonts w:cs="Arial"/>
          <w:b/>
          <w:bCs/>
        </w:rPr>
      </w:pPr>
    </w:p>
    <w:p w:rsidR="007F3BDD" w:rsidRPr="009D25A3" w:rsidRDefault="007F3BDD" w:rsidP="00473378">
      <w:pPr>
        <w:spacing w:after="120"/>
        <w:ind w:left="1134" w:hanging="1134"/>
        <w:rPr>
          <w:rFonts w:cs="Arial"/>
        </w:rPr>
      </w:pPr>
      <w:r w:rsidRPr="009D25A3">
        <w:rPr>
          <w:rFonts w:cs="Arial"/>
        </w:rPr>
        <w:t xml:space="preserve">přílohy: </w:t>
      </w:r>
      <w:r w:rsidRPr="009D25A3">
        <w:rPr>
          <w:rFonts w:cs="Arial"/>
        </w:rPr>
        <w:tab/>
        <w:t>bez příloh</w:t>
      </w:r>
    </w:p>
    <w:p w:rsidR="00A43530" w:rsidRPr="00A43530" w:rsidRDefault="00A43530" w:rsidP="00A43530">
      <w:pPr>
        <w:spacing w:after="120"/>
        <w:rPr>
          <w:rFonts w:cs="Arial"/>
          <w:b/>
          <w:color w:val="00B050"/>
        </w:rPr>
      </w:pPr>
      <w:r w:rsidRPr="00A43530">
        <w:rPr>
          <w:rFonts w:cs="Arial"/>
          <w:b/>
          <w:color w:val="00B050"/>
        </w:rPr>
        <w:t>Průběžně plněno</w:t>
      </w:r>
    </w:p>
    <w:p w:rsidR="00A43530" w:rsidRPr="00A43530" w:rsidRDefault="00A43530" w:rsidP="00A43530">
      <w:pPr>
        <w:spacing w:after="120"/>
        <w:ind w:left="851"/>
        <w:jc w:val="both"/>
        <w:rPr>
          <w:rFonts w:cs="Arial"/>
          <w:color w:val="00B050"/>
        </w:rPr>
      </w:pPr>
      <w:r w:rsidRPr="00A43530">
        <w:rPr>
          <w:rFonts w:cs="Arial"/>
          <w:color w:val="00B050"/>
        </w:rPr>
        <w:t>ŘO OPZ prezentuje příklady přínosu metody CLLD ve svém časopisu OPZOR, také připravuje evaluaci zahrnující případové studie na dobrou praxi projektů.</w:t>
      </w:r>
    </w:p>
    <w:p w:rsidR="00A43530" w:rsidRPr="00A43530" w:rsidRDefault="00A43530" w:rsidP="00A43530">
      <w:pPr>
        <w:spacing w:after="120"/>
        <w:ind w:left="851"/>
        <w:jc w:val="both"/>
        <w:rPr>
          <w:rFonts w:cs="Arial"/>
          <w:color w:val="00B050"/>
        </w:rPr>
      </w:pPr>
      <w:r w:rsidRPr="00A43530">
        <w:rPr>
          <w:rFonts w:cs="Arial"/>
          <w:color w:val="00B050"/>
        </w:rPr>
        <w:t xml:space="preserve">ŘO IROP momentálně své kapacity přednostně věnuje samotné implementaci nástroje CLLD a administrativním krokům, které s ní souvisí. Předpokládá, že mapování přidané hodnoty CLLD bude součástí </w:t>
      </w:r>
      <w:proofErr w:type="spellStart"/>
      <w:r w:rsidRPr="00A43530">
        <w:rPr>
          <w:rFonts w:cs="Arial"/>
          <w:color w:val="00B050"/>
        </w:rPr>
        <w:t>mid</w:t>
      </w:r>
      <w:proofErr w:type="spellEnd"/>
      <w:r w:rsidRPr="00A43530">
        <w:rPr>
          <w:rFonts w:cs="Arial"/>
          <w:color w:val="00B050"/>
        </w:rPr>
        <w:t>-term evaluace realizace strategií CLLD.</w:t>
      </w:r>
    </w:p>
    <w:p w:rsidR="00A43530" w:rsidRPr="00A43530" w:rsidRDefault="00A43530" w:rsidP="00A43530">
      <w:pPr>
        <w:spacing w:after="120"/>
        <w:ind w:left="851"/>
        <w:jc w:val="both"/>
        <w:rPr>
          <w:rFonts w:cs="Arial"/>
          <w:color w:val="00B050"/>
        </w:rPr>
      </w:pPr>
      <w:r w:rsidRPr="00A43530">
        <w:rPr>
          <w:rFonts w:cs="Arial"/>
          <w:color w:val="00B050"/>
        </w:rPr>
        <w:t>Vzhledem k fázi implementace CLLD v OPŽP není podl</w:t>
      </w:r>
      <w:r w:rsidR="00511185">
        <w:rPr>
          <w:rFonts w:cs="Arial"/>
          <w:color w:val="00B050"/>
        </w:rPr>
        <w:t>e příslušného ŘO v této chvíli s</w:t>
      </w:r>
      <w:r w:rsidRPr="00A43530">
        <w:rPr>
          <w:rFonts w:cs="Arial"/>
          <w:color w:val="00B050"/>
        </w:rPr>
        <w:t>myslup</w:t>
      </w:r>
      <w:r w:rsidR="008414E9">
        <w:rPr>
          <w:rFonts w:cs="Arial"/>
          <w:color w:val="00B050"/>
        </w:rPr>
        <w:t>l</w:t>
      </w:r>
      <w:r w:rsidRPr="00A43530">
        <w:rPr>
          <w:rFonts w:cs="Arial"/>
          <w:color w:val="00B050"/>
        </w:rPr>
        <w:t>né vyhledávání příkladů přínosu metody CLLD, které by byly výsledkem realizace CLLD v rámci OPŽP.</w:t>
      </w:r>
    </w:p>
    <w:p w:rsidR="00493694" w:rsidRPr="00A43530" w:rsidRDefault="00A43530" w:rsidP="00A43530">
      <w:pPr>
        <w:spacing w:after="120"/>
        <w:ind w:left="851"/>
        <w:jc w:val="both"/>
        <w:rPr>
          <w:rFonts w:cs="Arial"/>
          <w:color w:val="00B050"/>
        </w:rPr>
      </w:pPr>
      <w:r w:rsidRPr="00A43530">
        <w:rPr>
          <w:rFonts w:cs="Arial"/>
          <w:color w:val="00B050"/>
        </w:rPr>
        <w:t xml:space="preserve">ŘO PRV příklady dobré praxe včetně přínosů nástroje CLLD  </w:t>
      </w:r>
      <w:r>
        <w:rPr>
          <w:rFonts w:cs="Arial"/>
          <w:color w:val="00B050"/>
        </w:rPr>
        <w:t>prezentuje</w:t>
      </w:r>
      <w:r w:rsidRPr="00A43530">
        <w:rPr>
          <w:rFonts w:cs="Arial"/>
          <w:color w:val="00B050"/>
        </w:rPr>
        <w:t xml:space="preserve"> prostřednictvím Celostátní sítě pro venkov. Jedná se zejména o propagační akce a informační materiály, např. </w:t>
      </w:r>
      <w:proofErr w:type="spellStart"/>
      <w:r w:rsidRPr="00A43530">
        <w:rPr>
          <w:rFonts w:cs="Arial"/>
          <w:color w:val="00B050"/>
        </w:rPr>
        <w:t>LEADERfest</w:t>
      </w:r>
      <w:proofErr w:type="spellEnd"/>
      <w:r w:rsidRPr="00A43530">
        <w:rPr>
          <w:rFonts w:cs="Arial"/>
          <w:color w:val="00B050"/>
        </w:rPr>
        <w:t xml:space="preserve"> v Rožnově pod Radhoštěm či brožuru „Místní akční skupiny ve Středočeském kraji“.</w:t>
      </w:r>
    </w:p>
    <w:p w:rsidR="00C00894" w:rsidRDefault="00C00894" w:rsidP="00473378">
      <w:pPr>
        <w:spacing w:after="120"/>
        <w:rPr>
          <w:rFonts w:cs="Arial"/>
        </w:rPr>
      </w:pPr>
    </w:p>
    <w:p w:rsidR="00A43530" w:rsidRDefault="00A43530">
      <w:pPr>
        <w:spacing w:after="160" w:line="259" w:lineRule="auto"/>
        <w:rPr>
          <w:rFonts w:cs="Arial"/>
        </w:rPr>
      </w:pPr>
      <w:r>
        <w:rPr>
          <w:rFonts w:cs="Arial"/>
        </w:rPr>
        <w:br w:type="page"/>
      </w:r>
    </w:p>
    <w:p w:rsidR="00C00894" w:rsidRPr="009D25A3" w:rsidRDefault="00C00894" w:rsidP="00473378">
      <w:pPr>
        <w:spacing w:after="120"/>
        <w:rPr>
          <w:rFonts w:cs="Arial"/>
        </w:rPr>
      </w:pPr>
    </w:p>
    <w:p w:rsidR="007F3BDD" w:rsidRPr="009D25A3" w:rsidRDefault="007F3BDD" w:rsidP="00473378">
      <w:pPr>
        <w:pBdr>
          <w:bottom w:val="single" w:sz="4" w:space="1" w:color="auto"/>
        </w:pBdr>
        <w:jc w:val="both"/>
        <w:rPr>
          <w:rFonts w:cs="Arial"/>
          <w:b/>
        </w:rPr>
      </w:pPr>
      <w:r w:rsidRPr="009D25A3">
        <w:rPr>
          <w:rFonts w:cs="Arial"/>
          <w:b/>
        </w:rPr>
        <w:t>Usnesení Národní stálé konference č. NSK-</w:t>
      </w:r>
      <w:r w:rsidR="00206B3C">
        <w:rPr>
          <w:rFonts w:cs="Arial"/>
          <w:b/>
        </w:rPr>
        <w:t>10</w:t>
      </w:r>
      <w:r w:rsidRPr="009D25A3">
        <w:rPr>
          <w:rFonts w:cs="Arial"/>
          <w:b/>
        </w:rPr>
        <w:t>/</w:t>
      </w:r>
      <w:r w:rsidR="00217473" w:rsidRPr="009D25A3">
        <w:rPr>
          <w:rFonts w:cs="Arial"/>
          <w:b/>
        </w:rPr>
        <w:t>201</w:t>
      </w:r>
      <w:r w:rsidR="00206B3C">
        <w:rPr>
          <w:rFonts w:cs="Arial"/>
          <w:b/>
        </w:rPr>
        <w:t>8</w:t>
      </w:r>
    </w:p>
    <w:p w:rsidR="00FF2EF4" w:rsidRPr="009D25A3" w:rsidRDefault="00FF2EF4" w:rsidP="00473378">
      <w:pPr>
        <w:rPr>
          <w:rFonts w:cs="Arial"/>
          <w:b/>
        </w:rPr>
      </w:pPr>
      <w:r w:rsidRPr="009D25A3">
        <w:rPr>
          <w:rFonts w:cs="Arial"/>
          <w:b/>
        </w:rPr>
        <w:t>Věc:</w:t>
      </w:r>
      <w:r w:rsidRPr="009D25A3">
        <w:rPr>
          <w:rFonts w:cs="Arial"/>
          <w:b/>
          <w:bCs/>
        </w:rPr>
        <w:t xml:space="preserve"> </w:t>
      </w:r>
      <w:r w:rsidR="00206B3C">
        <w:rPr>
          <w:rFonts w:cs="Arial"/>
          <w:b/>
          <w:bCs/>
        </w:rPr>
        <w:t>CLLD v programovém období po roce 2020</w:t>
      </w:r>
    </w:p>
    <w:p w:rsidR="007F3BDD" w:rsidRPr="009D25A3" w:rsidRDefault="007F3BDD" w:rsidP="00473378">
      <w:pPr>
        <w:jc w:val="both"/>
        <w:rPr>
          <w:rFonts w:cs="Arial"/>
          <w:b/>
        </w:rPr>
      </w:pPr>
    </w:p>
    <w:p w:rsidR="007F3BDD" w:rsidRPr="009D25A3" w:rsidRDefault="007F3BDD" w:rsidP="00473378">
      <w:pPr>
        <w:jc w:val="both"/>
        <w:rPr>
          <w:rFonts w:cs="Arial"/>
          <w:b/>
        </w:rPr>
      </w:pPr>
      <w:r w:rsidRPr="009D25A3">
        <w:rPr>
          <w:rFonts w:cs="Arial"/>
          <w:b/>
        </w:rPr>
        <w:t xml:space="preserve">Národní stálá konference </w:t>
      </w:r>
    </w:p>
    <w:p w:rsidR="007F3BDD" w:rsidRPr="009D25A3" w:rsidRDefault="007F3BDD" w:rsidP="00473378">
      <w:pPr>
        <w:pStyle w:val="Zhlav"/>
        <w:widowControl w:val="0"/>
        <w:tabs>
          <w:tab w:val="left" w:pos="1134"/>
          <w:tab w:val="left" w:pos="2552"/>
          <w:tab w:val="left" w:pos="3969"/>
          <w:tab w:val="left" w:pos="5670"/>
          <w:tab w:val="left" w:pos="7938"/>
        </w:tabs>
        <w:spacing w:line="276" w:lineRule="auto"/>
        <w:ind w:left="1168"/>
        <w:jc w:val="both"/>
        <w:rPr>
          <w:rFonts w:cs="Arial"/>
          <w:bCs/>
        </w:rPr>
      </w:pPr>
    </w:p>
    <w:p w:rsidR="005527EC" w:rsidRPr="00206B3C" w:rsidRDefault="005527EC" w:rsidP="00206B3C">
      <w:pPr>
        <w:pStyle w:val="Odstavecseseznamem"/>
        <w:numPr>
          <w:ilvl w:val="0"/>
          <w:numId w:val="42"/>
        </w:numPr>
        <w:spacing w:after="240"/>
        <w:ind w:left="851" w:hanging="284"/>
        <w:contextualSpacing w:val="0"/>
        <w:jc w:val="both"/>
        <w:rPr>
          <w:rFonts w:cs="Arial"/>
          <w:b/>
          <w:bCs/>
        </w:rPr>
      </w:pPr>
      <w:r w:rsidRPr="009D25A3">
        <w:rPr>
          <w:rFonts w:cs="Arial"/>
          <w:b/>
          <w:bCs/>
        </w:rPr>
        <w:t xml:space="preserve">vyzývá </w:t>
      </w:r>
      <w:r w:rsidR="00206B3C" w:rsidRPr="00206B3C">
        <w:rPr>
          <w:rFonts w:cs="Arial"/>
          <w:bCs/>
        </w:rPr>
        <w:t xml:space="preserve">MMR a jednotlivé ŘO k dalšímu využití nástroje CLLD/LEADER a využití </w:t>
      </w:r>
      <w:proofErr w:type="spellStart"/>
      <w:r w:rsidR="00206B3C" w:rsidRPr="00206B3C">
        <w:rPr>
          <w:rFonts w:cs="Arial"/>
          <w:bCs/>
        </w:rPr>
        <w:t>multifondového</w:t>
      </w:r>
      <w:proofErr w:type="spellEnd"/>
      <w:r w:rsidR="00206B3C" w:rsidRPr="00206B3C">
        <w:rPr>
          <w:rFonts w:cs="Arial"/>
          <w:bCs/>
        </w:rPr>
        <w:t xml:space="preserve"> přístupu v programovém období po roce 2020</w:t>
      </w:r>
      <w:r w:rsidRPr="00206B3C">
        <w:rPr>
          <w:rFonts w:cs="Arial"/>
          <w:bCs/>
        </w:rPr>
        <w:t>.</w:t>
      </w:r>
    </w:p>
    <w:p w:rsidR="005527EC" w:rsidRPr="009D25A3" w:rsidRDefault="005527EC" w:rsidP="00473378">
      <w:pPr>
        <w:spacing w:after="120"/>
        <w:jc w:val="both"/>
        <w:rPr>
          <w:rFonts w:cs="Arial"/>
          <w:bCs/>
        </w:rPr>
      </w:pPr>
    </w:p>
    <w:p w:rsidR="005527EC" w:rsidRPr="009D25A3" w:rsidRDefault="005527EC" w:rsidP="00473378">
      <w:pPr>
        <w:spacing w:after="120"/>
        <w:jc w:val="both"/>
        <w:rPr>
          <w:rFonts w:cs="Arial"/>
          <w:bCs/>
        </w:rPr>
      </w:pPr>
    </w:p>
    <w:p w:rsidR="007F3BDD" w:rsidRPr="009D25A3" w:rsidRDefault="007F3BDD" w:rsidP="00473378">
      <w:pPr>
        <w:spacing w:after="120"/>
        <w:ind w:left="1134" w:hanging="1134"/>
        <w:rPr>
          <w:rFonts w:cs="Arial"/>
        </w:rPr>
      </w:pPr>
      <w:r w:rsidRPr="009D25A3">
        <w:rPr>
          <w:rFonts w:cs="Arial"/>
        </w:rPr>
        <w:t xml:space="preserve">přílohy: </w:t>
      </w:r>
      <w:r w:rsidRPr="009D25A3">
        <w:rPr>
          <w:rFonts w:cs="Arial"/>
        </w:rPr>
        <w:tab/>
        <w:t>bez příloh</w:t>
      </w:r>
    </w:p>
    <w:p w:rsidR="00A43530" w:rsidRDefault="00A43530" w:rsidP="00473378">
      <w:pPr>
        <w:jc w:val="both"/>
        <w:rPr>
          <w:rFonts w:cs="Arial"/>
          <w:b/>
          <w:color w:val="00B050"/>
        </w:rPr>
      </w:pPr>
    </w:p>
    <w:p w:rsidR="007F3BDD" w:rsidRPr="00A43530" w:rsidRDefault="00A43530" w:rsidP="00473378">
      <w:pPr>
        <w:jc w:val="both"/>
        <w:rPr>
          <w:rFonts w:cs="Arial"/>
          <w:b/>
          <w:color w:val="00B050"/>
        </w:rPr>
      </w:pPr>
      <w:r w:rsidRPr="00A43530">
        <w:rPr>
          <w:rFonts w:cs="Arial"/>
          <w:b/>
          <w:color w:val="00B050"/>
        </w:rPr>
        <w:t>Plněno průběžně</w:t>
      </w:r>
    </w:p>
    <w:p w:rsidR="005527EC" w:rsidRPr="00511185" w:rsidRDefault="00A43530" w:rsidP="00511185">
      <w:pPr>
        <w:ind w:left="851"/>
        <w:jc w:val="both"/>
        <w:rPr>
          <w:rFonts w:cs="Arial"/>
          <w:color w:val="00B050"/>
        </w:rPr>
      </w:pPr>
      <w:r w:rsidRPr="00A43530">
        <w:rPr>
          <w:rFonts w:cs="Arial"/>
          <w:color w:val="00B050"/>
        </w:rPr>
        <w:t>MMR ve svých pozicích deklaruje v</w:t>
      </w:r>
      <w:r w:rsidR="00511185">
        <w:rPr>
          <w:rFonts w:cs="Arial"/>
          <w:color w:val="00B050"/>
        </w:rPr>
        <w:t xml:space="preserve">ůli </w:t>
      </w:r>
      <w:r w:rsidRPr="00A43530">
        <w:rPr>
          <w:rFonts w:cs="Arial"/>
          <w:color w:val="00B050"/>
        </w:rPr>
        <w:t>po roce 2020 využívat nástroj CLLD v ČR, přičemž usiluje o zacho</w:t>
      </w:r>
      <w:r w:rsidR="00511185">
        <w:rPr>
          <w:rFonts w:cs="Arial"/>
          <w:color w:val="00B050"/>
        </w:rPr>
        <w:t xml:space="preserve">vání jeho </w:t>
      </w:r>
      <w:proofErr w:type="spellStart"/>
      <w:r w:rsidR="00511185">
        <w:rPr>
          <w:rFonts w:cs="Arial"/>
          <w:color w:val="00B050"/>
        </w:rPr>
        <w:t>multifondového</w:t>
      </w:r>
      <w:proofErr w:type="spellEnd"/>
      <w:r w:rsidR="00511185">
        <w:rPr>
          <w:rFonts w:cs="Arial"/>
          <w:color w:val="00B050"/>
        </w:rPr>
        <w:t xml:space="preserve"> financování.</w:t>
      </w:r>
      <w:r w:rsidRPr="00A43530">
        <w:rPr>
          <w:rFonts w:cs="Arial"/>
          <w:color w:val="00B050"/>
        </w:rPr>
        <w:t xml:space="preserve"> Návrhy nařízení pro evropské fondy ostatně potvrdily, že stejná vůle existuje i na úrovni EK.</w:t>
      </w:r>
      <w:r w:rsidR="00511185">
        <w:rPr>
          <w:rFonts w:cs="Arial"/>
          <w:color w:val="00B050"/>
        </w:rPr>
        <w:t xml:space="preserve"> </w:t>
      </w:r>
      <w:r w:rsidR="00511185" w:rsidRPr="00511185">
        <w:rPr>
          <w:rFonts w:cs="Arial"/>
          <w:color w:val="00B050"/>
        </w:rPr>
        <w:t>Plnění usnesení bude možné plně zhodnotit až v příštím programovém období.</w:t>
      </w:r>
      <w:bookmarkStart w:id="0" w:name="_GoBack"/>
      <w:bookmarkEnd w:id="0"/>
    </w:p>
    <w:p w:rsidR="00C00894" w:rsidRPr="009D25A3" w:rsidRDefault="00C00894" w:rsidP="00473378">
      <w:pPr>
        <w:jc w:val="both"/>
        <w:rPr>
          <w:rFonts w:cs="Arial"/>
        </w:rPr>
      </w:pPr>
    </w:p>
    <w:p w:rsidR="00C00894" w:rsidRPr="009D25A3" w:rsidRDefault="00C00894" w:rsidP="00473378">
      <w:pPr>
        <w:jc w:val="both"/>
        <w:rPr>
          <w:rFonts w:cs="Arial"/>
        </w:rPr>
      </w:pPr>
    </w:p>
    <w:sectPr w:rsidR="00C00894" w:rsidRPr="009D25A3" w:rsidSect="000855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DD" w:rsidRDefault="007F3BDD" w:rsidP="00E9125C">
      <w:pPr>
        <w:spacing w:after="0" w:line="240" w:lineRule="auto"/>
      </w:pPr>
      <w:r>
        <w:separator/>
      </w:r>
    </w:p>
  </w:endnote>
  <w:endnote w:type="continuationSeparator" w:id="0">
    <w:p w:rsidR="007F3BDD" w:rsidRDefault="007F3BDD" w:rsidP="00E9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68" w:rsidRPr="008F67C6" w:rsidRDefault="006B1468" w:rsidP="008F67C6">
    <w:pPr>
      <w:pStyle w:val="Zpat"/>
      <w:ind w:left="-850" w:right="-680"/>
      <w:jc w:val="center"/>
      <w:rPr>
        <w:b/>
        <w:sz w:val="14"/>
        <w:szCs w:val="14"/>
      </w:rPr>
    </w:pPr>
  </w:p>
  <w:p w:rsidR="00E87831" w:rsidRPr="008F67C6" w:rsidRDefault="00E87831" w:rsidP="008F67C6">
    <w:pPr>
      <w:pStyle w:val="Zpat"/>
      <w:ind w:left="-850" w:right="-680"/>
      <w:jc w:val="center"/>
      <w:rPr>
        <w:b/>
        <w:sz w:val="14"/>
        <w:szCs w:val="14"/>
      </w:rPr>
    </w:pPr>
  </w:p>
  <w:p w:rsidR="00E03CFE" w:rsidRDefault="00E03CFE" w:rsidP="00E03CFE">
    <w:pPr>
      <w:pStyle w:val="Zpat"/>
      <w:jc w:val="center"/>
      <w:rPr>
        <w:sz w:val="14"/>
      </w:rPr>
    </w:pPr>
    <w:r>
      <w:rPr>
        <w:sz w:val="14"/>
      </w:rPr>
      <w:t xml:space="preserve">Akce je pořádána Národním orgánem pro koordinaci v rámci projektu: </w:t>
    </w:r>
  </w:p>
  <w:p w:rsidR="00E03CFE" w:rsidRDefault="00E03CFE" w:rsidP="00E03CFE">
    <w:pPr>
      <w:pStyle w:val="Zpat"/>
      <w:spacing w:after="60"/>
      <w:jc w:val="center"/>
      <w:rPr>
        <w:sz w:val="14"/>
      </w:rPr>
    </w:pPr>
    <w:r>
      <w:rPr>
        <w:sz w:val="14"/>
      </w:rPr>
      <w:t xml:space="preserve">OPTP 2014 - 2020, položka určená pro projekt Organizační zajištění </w:t>
    </w:r>
    <w:proofErr w:type="spellStart"/>
    <w:r>
      <w:rPr>
        <w:sz w:val="14"/>
      </w:rPr>
      <w:t>DoP</w:t>
    </w:r>
    <w:proofErr w:type="spellEnd"/>
    <w:r>
      <w:rPr>
        <w:sz w:val="14"/>
      </w:rPr>
      <w:t xml:space="preserve"> </w:t>
    </w:r>
    <w:proofErr w:type="spellStart"/>
    <w:r>
      <w:rPr>
        <w:sz w:val="14"/>
      </w:rPr>
      <w:t>CZ.08.1.125</w:t>
    </w:r>
    <w:proofErr w:type="spellEnd"/>
    <w:r>
      <w:rPr>
        <w:sz w:val="14"/>
      </w:rPr>
      <w:t xml:space="preserve">/0.0/0.0/15_001/0000011, </w:t>
    </w:r>
    <w:r w:rsidR="00BE38DD">
      <w:rPr>
        <w:sz w:val="14"/>
      </w:rPr>
      <w:t>5</w:t>
    </w:r>
    <w:r>
      <w:rPr>
        <w:sz w:val="14"/>
      </w:rPr>
      <w:t>. etapa.</w:t>
    </w:r>
  </w:p>
  <w:p w:rsidR="00E03CFE" w:rsidRDefault="00E03CFE" w:rsidP="00E03CFE">
    <w:pPr>
      <w:pStyle w:val="Zpat"/>
      <w:ind w:left="-850" w:right="-850"/>
      <w:jc w:val="center"/>
      <w:rPr>
        <w:sz w:val="14"/>
        <w:szCs w:val="14"/>
      </w:rPr>
    </w:pPr>
    <w:r>
      <w:rPr>
        <w:b/>
        <w:sz w:val="14"/>
        <w:szCs w:val="14"/>
      </w:rPr>
      <w:t xml:space="preserve">MINISTERSTVO PRO MÍSTNÍ ROZVOJ ČR   </w:t>
    </w:r>
    <w:r>
      <w:rPr>
        <w:rFonts w:ascii="Calibri" w:hAnsi="Calibri" w:cs="Calibri"/>
        <w:sz w:val="14"/>
        <w:szCs w:val="14"/>
      </w:rPr>
      <w:t>•</w:t>
    </w:r>
    <w:r>
      <w:rPr>
        <w:b/>
        <w:sz w:val="14"/>
        <w:szCs w:val="14"/>
      </w:rPr>
      <w:t xml:space="preserve">   </w:t>
    </w:r>
    <w:r>
      <w:rPr>
        <w:sz w:val="14"/>
        <w:szCs w:val="14"/>
      </w:rPr>
      <w:t xml:space="preserve">Staroměstské náměstí 6, 110 15 Praha 1   </w:t>
    </w:r>
    <w:r>
      <w:rPr>
        <w:rFonts w:ascii="Calibri" w:hAnsi="Calibri" w:cs="Calibri"/>
        <w:sz w:val="14"/>
        <w:szCs w:val="14"/>
      </w:rPr>
      <w:t>•</w:t>
    </w:r>
    <w:r>
      <w:rPr>
        <w:sz w:val="14"/>
        <w:szCs w:val="14"/>
      </w:rPr>
      <w:t xml:space="preserve">   tel.: +420 224 861 111   </w:t>
    </w:r>
    <w:r>
      <w:rPr>
        <w:rFonts w:ascii="Calibri" w:hAnsi="Calibri" w:cs="Calibri"/>
        <w:sz w:val="14"/>
        <w:szCs w:val="14"/>
      </w:rPr>
      <w:t>•</w:t>
    </w:r>
    <w:r>
      <w:rPr>
        <w:sz w:val="14"/>
        <w:szCs w:val="14"/>
      </w:rPr>
      <w:t xml:space="preserve">     IČ: 66 00 22 22   </w:t>
    </w:r>
    <w:r>
      <w:rPr>
        <w:rFonts w:ascii="Calibri" w:hAnsi="Calibri" w:cs="Calibri"/>
        <w:sz w:val="14"/>
        <w:szCs w:val="14"/>
      </w:rPr>
      <w:t>•</w:t>
    </w:r>
    <w:r>
      <w:rPr>
        <w:sz w:val="14"/>
        <w:szCs w:val="14"/>
      </w:rPr>
      <w:t xml:space="preserve">    www.mmr.cz    </w:t>
    </w:r>
    <w:r>
      <w:rPr>
        <w:rFonts w:ascii="Calibri" w:hAnsi="Calibri" w:cs="Calibri"/>
        <w:sz w:val="14"/>
        <w:szCs w:val="14"/>
      </w:rPr>
      <w:t>•</w:t>
    </w:r>
    <w:r>
      <w:rPr>
        <w:sz w:val="14"/>
        <w:szCs w:val="14"/>
      </w:rPr>
      <w:t xml:space="preserve">   </w:t>
    </w:r>
    <w:hyperlink r:id="rId1" w:history="1">
      <w:r>
        <w:rPr>
          <w:rStyle w:val="Hypertextovodkaz"/>
          <w:sz w:val="14"/>
          <w:szCs w:val="14"/>
        </w:rPr>
        <w:t>www.dotaceEU.cz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DD" w:rsidRDefault="007F3BDD" w:rsidP="00E9125C">
      <w:pPr>
        <w:spacing w:after="0" w:line="240" w:lineRule="auto"/>
      </w:pPr>
      <w:r>
        <w:separator/>
      </w:r>
    </w:p>
  </w:footnote>
  <w:footnote w:type="continuationSeparator" w:id="0">
    <w:p w:rsidR="007F3BDD" w:rsidRDefault="007F3BDD" w:rsidP="00E9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F7" w:rsidRDefault="004B6D12">
    <w:pPr>
      <w:pStyle w:val="Zhlav"/>
    </w:pPr>
    <w:r>
      <w:rPr>
        <w:noProof/>
        <w:lang w:eastAsia="cs-CZ"/>
      </w:rPr>
      <w:drawing>
        <wp:anchor distT="0" distB="0" distL="114300" distR="114300" simplePos="0" relativeHeight="251658240" behindDoc="0" locked="0" layoutInCell="1" allowOverlap="1" wp14:anchorId="5F34C4E7" wp14:editId="0672BF9E">
          <wp:simplePos x="0" y="0"/>
          <wp:positionH relativeFrom="column">
            <wp:posOffset>-271145</wp:posOffset>
          </wp:positionH>
          <wp:positionV relativeFrom="paragraph">
            <wp:posOffset>9525</wp:posOffset>
          </wp:positionV>
          <wp:extent cx="6324600" cy="471170"/>
          <wp:effectExtent l="0" t="0" r="0" b="5080"/>
          <wp:wrapSquare wrapText="bothSides"/>
          <wp:docPr id="1" name="Obrázek 1" descr="G:\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i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25C" w:rsidRDefault="00E9125C">
    <w:pPr>
      <w:pStyle w:val="Zhlav"/>
    </w:pPr>
  </w:p>
  <w:p w:rsidR="00EC7A11" w:rsidRDefault="00EC7A11">
    <w:pPr>
      <w:pStyle w:val="Zhlav"/>
    </w:pPr>
  </w:p>
  <w:p w:rsidR="004B6D12" w:rsidRDefault="004B6D12">
    <w:pPr>
      <w:pStyle w:val="Zhlav"/>
    </w:pPr>
  </w:p>
  <w:p w:rsidR="00E9125C" w:rsidRDefault="00E912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E0"/>
    <w:multiLevelType w:val="hybridMultilevel"/>
    <w:tmpl w:val="D06EA1F4"/>
    <w:lvl w:ilvl="0" w:tplc="EA1E0150">
      <w:start w:val="1"/>
      <w:numFmt w:val="upperRoman"/>
      <w:lvlText w:val="%1."/>
      <w:lvlJc w:val="right"/>
      <w:pPr>
        <w:ind w:left="852" w:hanging="284"/>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nsid w:val="026763AA"/>
    <w:multiLevelType w:val="hybridMultilevel"/>
    <w:tmpl w:val="9C4A5EFE"/>
    <w:lvl w:ilvl="0" w:tplc="A094D002">
      <w:start w:val="1"/>
      <w:numFmt w:val="upperRoman"/>
      <w:lvlText w:val="%1."/>
      <w:lvlJc w:val="right"/>
      <w:pPr>
        <w:tabs>
          <w:tab w:val="num" w:pos="720"/>
        </w:tabs>
        <w:ind w:left="720" w:hanging="360"/>
      </w:pPr>
    </w:lvl>
    <w:lvl w:ilvl="1" w:tplc="9CDA06B4" w:tentative="1">
      <w:start w:val="1"/>
      <w:numFmt w:val="upperRoman"/>
      <w:lvlText w:val="%2."/>
      <w:lvlJc w:val="right"/>
      <w:pPr>
        <w:tabs>
          <w:tab w:val="num" w:pos="1440"/>
        </w:tabs>
        <w:ind w:left="1440" w:hanging="360"/>
      </w:pPr>
    </w:lvl>
    <w:lvl w:ilvl="2" w:tplc="81BC9BDC" w:tentative="1">
      <w:start w:val="1"/>
      <w:numFmt w:val="upperRoman"/>
      <w:lvlText w:val="%3."/>
      <w:lvlJc w:val="right"/>
      <w:pPr>
        <w:tabs>
          <w:tab w:val="num" w:pos="2160"/>
        </w:tabs>
        <w:ind w:left="2160" w:hanging="360"/>
      </w:pPr>
    </w:lvl>
    <w:lvl w:ilvl="3" w:tplc="D4847DF4" w:tentative="1">
      <w:start w:val="1"/>
      <w:numFmt w:val="upperRoman"/>
      <w:lvlText w:val="%4."/>
      <w:lvlJc w:val="right"/>
      <w:pPr>
        <w:tabs>
          <w:tab w:val="num" w:pos="2880"/>
        </w:tabs>
        <w:ind w:left="2880" w:hanging="360"/>
      </w:pPr>
    </w:lvl>
    <w:lvl w:ilvl="4" w:tplc="61EC0E28" w:tentative="1">
      <w:start w:val="1"/>
      <w:numFmt w:val="upperRoman"/>
      <w:lvlText w:val="%5."/>
      <w:lvlJc w:val="right"/>
      <w:pPr>
        <w:tabs>
          <w:tab w:val="num" w:pos="3600"/>
        </w:tabs>
        <w:ind w:left="3600" w:hanging="360"/>
      </w:pPr>
    </w:lvl>
    <w:lvl w:ilvl="5" w:tplc="575496CA" w:tentative="1">
      <w:start w:val="1"/>
      <w:numFmt w:val="upperRoman"/>
      <w:lvlText w:val="%6."/>
      <w:lvlJc w:val="right"/>
      <w:pPr>
        <w:tabs>
          <w:tab w:val="num" w:pos="4320"/>
        </w:tabs>
        <w:ind w:left="4320" w:hanging="360"/>
      </w:pPr>
    </w:lvl>
    <w:lvl w:ilvl="6" w:tplc="711A611A" w:tentative="1">
      <w:start w:val="1"/>
      <w:numFmt w:val="upperRoman"/>
      <w:lvlText w:val="%7."/>
      <w:lvlJc w:val="right"/>
      <w:pPr>
        <w:tabs>
          <w:tab w:val="num" w:pos="5040"/>
        </w:tabs>
        <w:ind w:left="5040" w:hanging="360"/>
      </w:pPr>
    </w:lvl>
    <w:lvl w:ilvl="7" w:tplc="AEF214D4" w:tentative="1">
      <w:start w:val="1"/>
      <w:numFmt w:val="upperRoman"/>
      <w:lvlText w:val="%8."/>
      <w:lvlJc w:val="right"/>
      <w:pPr>
        <w:tabs>
          <w:tab w:val="num" w:pos="5760"/>
        </w:tabs>
        <w:ind w:left="5760" w:hanging="360"/>
      </w:pPr>
    </w:lvl>
    <w:lvl w:ilvl="8" w:tplc="7D78DB42" w:tentative="1">
      <w:start w:val="1"/>
      <w:numFmt w:val="upperRoman"/>
      <w:lvlText w:val="%9."/>
      <w:lvlJc w:val="right"/>
      <w:pPr>
        <w:tabs>
          <w:tab w:val="num" w:pos="6480"/>
        </w:tabs>
        <w:ind w:left="6480" w:hanging="360"/>
      </w:pPr>
    </w:lvl>
  </w:abstractNum>
  <w:abstractNum w:abstractNumId="2">
    <w:nsid w:val="044F7549"/>
    <w:multiLevelType w:val="hybridMultilevel"/>
    <w:tmpl w:val="FFDADC1C"/>
    <w:lvl w:ilvl="0" w:tplc="5A52641C">
      <w:start w:val="1"/>
      <w:numFmt w:val="upperRoman"/>
      <w:lvlText w:val="%1."/>
      <w:lvlJc w:val="left"/>
      <w:pPr>
        <w:ind w:left="1428" w:hanging="720"/>
      </w:pPr>
      <w:rPr>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nsid w:val="05CA5648"/>
    <w:multiLevelType w:val="hybridMultilevel"/>
    <w:tmpl w:val="07AE1A5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C623089"/>
    <w:multiLevelType w:val="hybridMultilevel"/>
    <w:tmpl w:val="0D5E41A4"/>
    <w:lvl w:ilvl="0" w:tplc="DB086E8A">
      <w:start w:val="1"/>
      <w:numFmt w:val="upperRoman"/>
      <w:lvlText w:val="%1."/>
      <w:lvlJc w:val="left"/>
      <w:pPr>
        <w:ind w:left="851" w:hanging="284"/>
      </w:pPr>
      <w:rPr>
        <w:rFonts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nsid w:val="0CAA7B1A"/>
    <w:multiLevelType w:val="hybridMultilevel"/>
    <w:tmpl w:val="725812DC"/>
    <w:lvl w:ilvl="0" w:tplc="DA6C0EA2">
      <w:start w:val="1"/>
      <w:numFmt w:val="upperRoman"/>
      <w:lvlText w:val="%1."/>
      <w:lvlJc w:val="right"/>
      <w:pPr>
        <w:tabs>
          <w:tab w:val="num" w:pos="720"/>
        </w:tabs>
        <w:ind w:left="720" w:hanging="360"/>
      </w:pPr>
      <w:rPr>
        <w:b/>
      </w:rPr>
    </w:lvl>
    <w:lvl w:ilvl="1" w:tplc="A86E0296">
      <w:start w:val="1"/>
      <w:numFmt w:val="upperRoman"/>
      <w:lvlText w:val="%2."/>
      <w:lvlJc w:val="right"/>
      <w:pPr>
        <w:tabs>
          <w:tab w:val="num" w:pos="1440"/>
        </w:tabs>
        <w:ind w:left="1440" w:hanging="360"/>
      </w:pPr>
    </w:lvl>
    <w:lvl w:ilvl="2" w:tplc="7CBC9DD6">
      <w:start w:val="1"/>
      <w:numFmt w:val="upperRoman"/>
      <w:lvlText w:val="%3."/>
      <w:lvlJc w:val="right"/>
      <w:pPr>
        <w:tabs>
          <w:tab w:val="num" w:pos="2160"/>
        </w:tabs>
        <w:ind w:left="2160" w:hanging="360"/>
      </w:pPr>
    </w:lvl>
    <w:lvl w:ilvl="3" w:tplc="8D08D690">
      <w:start w:val="1"/>
      <w:numFmt w:val="upperRoman"/>
      <w:lvlText w:val="%4."/>
      <w:lvlJc w:val="right"/>
      <w:pPr>
        <w:tabs>
          <w:tab w:val="num" w:pos="2880"/>
        </w:tabs>
        <w:ind w:left="2880" w:hanging="360"/>
      </w:pPr>
    </w:lvl>
    <w:lvl w:ilvl="4" w:tplc="D42E62EE">
      <w:start w:val="1"/>
      <w:numFmt w:val="upperRoman"/>
      <w:lvlText w:val="%5."/>
      <w:lvlJc w:val="right"/>
      <w:pPr>
        <w:tabs>
          <w:tab w:val="num" w:pos="3600"/>
        </w:tabs>
        <w:ind w:left="3600" w:hanging="360"/>
      </w:pPr>
    </w:lvl>
    <w:lvl w:ilvl="5" w:tplc="B45225E4">
      <w:start w:val="1"/>
      <w:numFmt w:val="upperRoman"/>
      <w:lvlText w:val="%6."/>
      <w:lvlJc w:val="right"/>
      <w:pPr>
        <w:tabs>
          <w:tab w:val="num" w:pos="4320"/>
        </w:tabs>
        <w:ind w:left="4320" w:hanging="360"/>
      </w:pPr>
    </w:lvl>
    <w:lvl w:ilvl="6" w:tplc="1C52F722">
      <w:start w:val="1"/>
      <w:numFmt w:val="upperRoman"/>
      <w:lvlText w:val="%7."/>
      <w:lvlJc w:val="right"/>
      <w:pPr>
        <w:tabs>
          <w:tab w:val="num" w:pos="5040"/>
        </w:tabs>
        <w:ind w:left="5040" w:hanging="360"/>
      </w:pPr>
    </w:lvl>
    <w:lvl w:ilvl="7" w:tplc="98BC0056">
      <w:start w:val="1"/>
      <w:numFmt w:val="upperRoman"/>
      <w:lvlText w:val="%8."/>
      <w:lvlJc w:val="right"/>
      <w:pPr>
        <w:tabs>
          <w:tab w:val="num" w:pos="5760"/>
        </w:tabs>
        <w:ind w:left="5760" w:hanging="360"/>
      </w:pPr>
    </w:lvl>
    <w:lvl w:ilvl="8" w:tplc="2802573C">
      <w:start w:val="1"/>
      <w:numFmt w:val="upperRoman"/>
      <w:lvlText w:val="%9."/>
      <w:lvlJc w:val="right"/>
      <w:pPr>
        <w:tabs>
          <w:tab w:val="num" w:pos="6480"/>
        </w:tabs>
        <w:ind w:left="6480" w:hanging="360"/>
      </w:pPr>
    </w:lvl>
  </w:abstractNum>
  <w:abstractNum w:abstractNumId="6">
    <w:nsid w:val="0DB05AA2"/>
    <w:multiLevelType w:val="hybridMultilevel"/>
    <w:tmpl w:val="E998000A"/>
    <w:lvl w:ilvl="0" w:tplc="88186D0C">
      <w:start w:val="1"/>
      <w:numFmt w:val="upperRoman"/>
      <w:lvlText w:val="%1."/>
      <w:lvlJc w:val="right"/>
      <w:pPr>
        <w:ind w:left="851" w:hanging="283"/>
      </w:pPr>
      <w:rPr>
        <w:rFonts w:hint="default"/>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7">
    <w:nsid w:val="13014331"/>
    <w:multiLevelType w:val="hybridMultilevel"/>
    <w:tmpl w:val="48D81570"/>
    <w:lvl w:ilvl="0" w:tplc="BFFA6B5E">
      <w:start w:val="1"/>
      <w:numFmt w:val="upperRoman"/>
      <w:lvlText w:val="%1."/>
      <w:lvlJc w:val="right"/>
      <w:pPr>
        <w:ind w:left="1800" w:hanging="360"/>
      </w:pPr>
      <w:rPr>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8">
    <w:nsid w:val="15330C16"/>
    <w:multiLevelType w:val="hybridMultilevel"/>
    <w:tmpl w:val="B90ED710"/>
    <w:lvl w:ilvl="0" w:tplc="3BA226F2">
      <w:start w:val="1"/>
      <w:numFmt w:val="upperRoman"/>
      <w:lvlText w:val="%1."/>
      <w:lvlJc w:val="right"/>
      <w:pPr>
        <w:tabs>
          <w:tab w:val="num" w:pos="720"/>
        </w:tabs>
        <w:ind w:left="720" w:hanging="360"/>
      </w:pPr>
    </w:lvl>
    <w:lvl w:ilvl="1" w:tplc="57946074" w:tentative="1">
      <w:start w:val="1"/>
      <w:numFmt w:val="upperRoman"/>
      <w:lvlText w:val="%2."/>
      <w:lvlJc w:val="right"/>
      <w:pPr>
        <w:tabs>
          <w:tab w:val="num" w:pos="1440"/>
        </w:tabs>
        <w:ind w:left="1440" w:hanging="360"/>
      </w:pPr>
    </w:lvl>
    <w:lvl w:ilvl="2" w:tplc="BA3403E0" w:tentative="1">
      <w:start w:val="1"/>
      <w:numFmt w:val="upperRoman"/>
      <w:lvlText w:val="%3."/>
      <w:lvlJc w:val="right"/>
      <w:pPr>
        <w:tabs>
          <w:tab w:val="num" w:pos="2160"/>
        </w:tabs>
        <w:ind w:left="2160" w:hanging="360"/>
      </w:pPr>
    </w:lvl>
    <w:lvl w:ilvl="3" w:tplc="2138CD88" w:tentative="1">
      <w:start w:val="1"/>
      <w:numFmt w:val="upperRoman"/>
      <w:lvlText w:val="%4."/>
      <w:lvlJc w:val="right"/>
      <w:pPr>
        <w:tabs>
          <w:tab w:val="num" w:pos="2880"/>
        </w:tabs>
        <w:ind w:left="2880" w:hanging="360"/>
      </w:pPr>
    </w:lvl>
    <w:lvl w:ilvl="4" w:tplc="778C97A0" w:tentative="1">
      <w:start w:val="1"/>
      <w:numFmt w:val="upperRoman"/>
      <w:lvlText w:val="%5."/>
      <w:lvlJc w:val="right"/>
      <w:pPr>
        <w:tabs>
          <w:tab w:val="num" w:pos="3600"/>
        </w:tabs>
        <w:ind w:left="3600" w:hanging="360"/>
      </w:pPr>
    </w:lvl>
    <w:lvl w:ilvl="5" w:tplc="564861AC" w:tentative="1">
      <w:start w:val="1"/>
      <w:numFmt w:val="upperRoman"/>
      <w:lvlText w:val="%6."/>
      <w:lvlJc w:val="right"/>
      <w:pPr>
        <w:tabs>
          <w:tab w:val="num" w:pos="4320"/>
        </w:tabs>
        <w:ind w:left="4320" w:hanging="360"/>
      </w:pPr>
    </w:lvl>
    <w:lvl w:ilvl="6" w:tplc="5A82A180" w:tentative="1">
      <w:start w:val="1"/>
      <w:numFmt w:val="upperRoman"/>
      <w:lvlText w:val="%7."/>
      <w:lvlJc w:val="right"/>
      <w:pPr>
        <w:tabs>
          <w:tab w:val="num" w:pos="5040"/>
        </w:tabs>
        <w:ind w:left="5040" w:hanging="360"/>
      </w:pPr>
    </w:lvl>
    <w:lvl w:ilvl="7" w:tplc="24588E74" w:tentative="1">
      <w:start w:val="1"/>
      <w:numFmt w:val="upperRoman"/>
      <w:lvlText w:val="%8."/>
      <w:lvlJc w:val="right"/>
      <w:pPr>
        <w:tabs>
          <w:tab w:val="num" w:pos="5760"/>
        </w:tabs>
        <w:ind w:left="5760" w:hanging="360"/>
      </w:pPr>
    </w:lvl>
    <w:lvl w:ilvl="8" w:tplc="65F6F376" w:tentative="1">
      <w:start w:val="1"/>
      <w:numFmt w:val="upperRoman"/>
      <w:lvlText w:val="%9."/>
      <w:lvlJc w:val="right"/>
      <w:pPr>
        <w:tabs>
          <w:tab w:val="num" w:pos="6480"/>
        </w:tabs>
        <w:ind w:left="6480" w:hanging="360"/>
      </w:pPr>
    </w:lvl>
  </w:abstractNum>
  <w:abstractNum w:abstractNumId="9">
    <w:nsid w:val="1B0C4F3D"/>
    <w:multiLevelType w:val="hybridMultilevel"/>
    <w:tmpl w:val="7C1014BC"/>
    <w:lvl w:ilvl="0" w:tplc="A30CAB26">
      <w:start w:val="1"/>
      <w:numFmt w:val="upperRoman"/>
      <w:lvlText w:val="%1."/>
      <w:lvlJc w:val="right"/>
      <w:pPr>
        <w:ind w:left="851" w:hanging="283"/>
      </w:pPr>
      <w:rPr>
        <w:rFonts w:hint="default"/>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0">
    <w:nsid w:val="1D271CB9"/>
    <w:multiLevelType w:val="hybridMultilevel"/>
    <w:tmpl w:val="D6FE7702"/>
    <w:lvl w:ilvl="0" w:tplc="A45247AA">
      <w:start w:val="1"/>
      <w:numFmt w:val="upperRoman"/>
      <w:lvlText w:val="%1."/>
      <w:lvlJc w:val="right"/>
      <w:pPr>
        <w:ind w:left="992" w:hanging="255"/>
      </w:pPr>
      <w:rPr>
        <w:rFonts w:hint="default"/>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1">
    <w:nsid w:val="1F0D6062"/>
    <w:multiLevelType w:val="hybridMultilevel"/>
    <w:tmpl w:val="AF8AC134"/>
    <w:lvl w:ilvl="0" w:tplc="746CDF36">
      <w:start w:val="1"/>
      <w:numFmt w:val="upperRoman"/>
      <w:lvlText w:val="%1."/>
      <w:lvlJc w:val="right"/>
      <w:pPr>
        <w:ind w:left="851" w:hanging="283"/>
      </w:pPr>
      <w:rPr>
        <w:rFonts w:hint="default"/>
        <w:b/>
      </w:rPr>
    </w:lvl>
    <w:lvl w:ilvl="1" w:tplc="BBF2ABC0">
      <w:start w:val="1"/>
      <w:numFmt w:val="lowerLetter"/>
      <w:lvlText w:val="%2."/>
      <w:lvlJc w:val="left"/>
      <w:pPr>
        <w:ind w:left="2149" w:hanging="360"/>
      </w:pPr>
      <w:rPr>
        <w:b w:val="0"/>
      </w:r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2">
    <w:nsid w:val="255F6BB4"/>
    <w:multiLevelType w:val="hybridMultilevel"/>
    <w:tmpl w:val="0016A39A"/>
    <w:lvl w:ilvl="0" w:tplc="FE688E74">
      <w:start w:val="1"/>
      <w:numFmt w:val="upperRoman"/>
      <w:lvlText w:val="%1."/>
      <w:lvlJc w:val="right"/>
      <w:pPr>
        <w:tabs>
          <w:tab w:val="num" w:pos="720"/>
        </w:tabs>
        <w:ind w:left="720" w:hanging="360"/>
      </w:pPr>
      <w:rPr>
        <w:b/>
      </w:rPr>
    </w:lvl>
    <w:lvl w:ilvl="1" w:tplc="B0AC61FA">
      <w:start w:val="1"/>
      <w:numFmt w:val="upperRoman"/>
      <w:lvlText w:val="%2."/>
      <w:lvlJc w:val="right"/>
      <w:pPr>
        <w:tabs>
          <w:tab w:val="num" w:pos="1440"/>
        </w:tabs>
        <w:ind w:left="1440" w:hanging="360"/>
      </w:pPr>
    </w:lvl>
    <w:lvl w:ilvl="2" w:tplc="226AAEEE">
      <w:start w:val="1"/>
      <w:numFmt w:val="upperRoman"/>
      <w:lvlText w:val="%3."/>
      <w:lvlJc w:val="right"/>
      <w:pPr>
        <w:tabs>
          <w:tab w:val="num" w:pos="2160"/>
        </w:tabs>
        <w:ind w:left="2160" w:hanging="360"/>
      </w:pPr>
    </w:lvl>
    <w:lvl w:ilvl="3" w:tplc="8678144A">
      <w:start w:val="1"/>
      <w:numFmt w:val="upperRoman"/>
      <w:lvlText w:val="%4."/>
      <w:lvlJc w:val="right"/>
      <w:pPr>
        <w:tabs>
          <w:tab w:val="num" w:pos="2880"/>
        </w:tabs>
        <w:ind w:left="2880" w:hanging="360"/>
      </w:pPr>
    </w:lvl>
    <w:lvl w:ilvl="4" w:tplc="D5DAAEB4">
      <w:start w:val="1"/>
      <w:numFmt w:val="upperRoman"/>
      <w:lvlText w:val="%5."/>
      <w:lvlJc w:val="right"/>
      <w:pPr>
        <w:tabs>
          <w:tab w:val="num" w:pos="3600"/>
        </w:tabs>
        <w:ind w:left="3600" w:hanging="360"/>
      </w:pPr>
    </w:lvl>
    <w:lvl w:ilvl="5" w:tplc="AA900ADE">
      <w:start w:val="1"/>
      <w:numFmt w:val="upperRoman"/>
      <w:lvlText w:val="%6."/>
      <w:lvlJc w:val="right"/>
      <w:pPr>
        <w:tabs>
          <w:tab w:val="num" w:pos="4320"/>
        </w:tabs>
        <w:ind w:left="4320" w:hanging="360"/>
      </w:pPr>
    </w:lvl>
    <w:lvl w:ilvl="6" w:tplc="2F70538C">
      <w:start w:val="1"/>
      <w:numFmt w:val="upperRoman"/>
      <w:lvlText w:val="%7."/>
      <w:lvlJc w:val="right"/>
      <w:pPr>
        <w:tabs>
          <w:tab w:val="num" w:pos="5040"/>
        </w:tabs>
        <w:ind w:left="5040" w:hanging="360"/>
      </w:pPr>
    </w:lvl>
    <w:lvl w:ilvl="7" w:tplc="BBE6EC36">
      <w:start w:val="1"/>
      <w:numFmt w:val="upperRoman"/>
      <w:lvlText w:val="%8."/>
      <w:lvlJc w:val="right"/>
      <w:pPr>
        <w:tabs>
          <w:tab w:val="num" w:pos="5760"/>
        </w:tabs>
        <w:ind w:left="5760" w:hanging="360"/>
      </w:pPr>
    </w:lvl>
    <w:lvl w:ilvl="8" w:tplc="74704B34">
      <w:start w:val="1"/>
      <w:numFmt w:val="upperRoman"/>
      <w:lvlText w:val="%9."/>
      <w:lvlJc w:val="right"/>
      <w:pPr>
        <w:tabs>
          <w:tab w:val="num" w:pos="6480"/>
        </w:tabs>
        <w:ind w:left="6480" w:hanging="360"/>
      </w:pPr>
    </w:lvl>
  </w:abstractNum>
  <w:abstractNum w:abstractNumId="13">
    <w:nsid w:val="257A64C4"/>
    <w:multiLevelType w:val="hybridMultilevel"/>
    <w:tmpl w:val="1832A232"/>
    <w:lvl w:ilvl="0" w:tplc="FCDE631E">
      <w:start w:val="1"/>
      <w:numFmt w:val="lowerLetter"/>
      <w:lvlText w:val="%1."/>
      <w:lvlJc w:val="left"/>
      <w:pPr>
        <w:tabs>
          <w:tab w:val="num" w:pos="720"/>
        </w:tabs>
        <w:ind w:left="720" w:hanging="360"/>
      </w:pPr>
    </w:lvl>
    <w:lvl w:ilvl="1" w:tplc="150CB16E">
      <w:start w:val="1"/>
      <w:numFmt w:val="lowerLetter"/>
      <w:lvlText w:val="%2."/>
      <w:lvlJc w:val="left"/>
      <w:pPr>
        <w:tabs>
          <w:tab w:val="num" w:pos="1440"/>
        </w:tabs>
        <w:ind w:left="1440" w:hanging="360"/>
      </w:pPr>
    </w:lvl>
    <w:lvl w:ilvl="2" w:tplc="50CE63CA">
      <w:start w:val="1"/>
      <w:numFmt w:val="lowerLetter"/>
      <w:lvlText w:val="%3."/>
      <w:lvlJc w:val="left"/>
      <w:pPr>
        <w:tabs>
          <w:tab w:val="num" w:pos="2160"/>
        </w:tabs>
        <w:ind w:left="2160" w:hanging="360"/>
      </w:pPr>
    </w:lvl>
    <w:lvl w:ilvl="3" w:tplc="DACEBAAE">
      <w:start w:val="1"/>
      <w:numFmt w:val="lowerLetter"/>
      <w:lvlText w:val="%4."/>
      <w:lvlJc w:val="left"/>
      <w:pPr>
        <w:tabs>
          <w:tab w:val="num" w:pos="2880"/>
        </w:tabs>
        <w:ind w:left="2880" w:hanging="360"/>
      </w:pPr>
    </w:lvl>
    <w:lvl w:ilvl="4" w:tplc="1834CC04">
      <w:start w:val="1"/>
      <w:numFmt w:val="lowerLetter"/>
      <w:lvlText w:val="%5."/>
      <w:lvlJc w:val="left"/>
      <w:pPr>
        <w:tabs>
          <w:tab w:val="num" w:pos="3600"/>
        </w:tabs>
        <w:ind w:left="3600" w:hanging="360"/>
      </w:pPr>
    </w:lvl>
    <w:lvl w:ilvl="5" w:tplc="4D8C6256">
      <w:start w:val="1"/>
      <w:numFmt w:val="lowerLetter"/>
      <w:lvlText w:val="%6."/>
      <w:lvlJc w:val="left"/>
      <w:pPr>
        <w:tabs>
          <w:tab w:val="num" w:pos="4320"/>
        </w:tabs>
        <w:ind w:left="4320" w:hanging="360"/>
      </w:pPr>
    </w:lvl>
    <w:lvl w:ilvl="6" w:tplc="D4BEFC54">
      <w:start w:val="1"/>
      <w:numFmt w:val="lowerLetter"/>
      <w:lvlText w:val="%7."/>
      <w:lvlJc w:val="left"/>
      <w:pPr>
        <w:tabs>
          <w:tab w:val="num" w:pos="5040"/>
        </w:tabs>
        <w:ind w:left="5040" w:hanging="360"/>
      </w:pPr>
    </w:lvl>
    <w:lvl w:ilvl="7" w:tplc="BF1C334E">
      <w:start w:val="1"/>
      <w:numFmt w:val="lowerLetter"/>
      <w:lvlText w:val="%8."/>
      <w:lvlJc w:val="left"/>
      <w:pPr>
        <w:tabs>
          <w:tab w:val="num" w:pos="5760"/>
        </w:tabs>
        <w:ind w:left="5760" w:hanging="360"/>
      </w:pPr>
    </w:lvl>
    <w:lvl w:ilvl="8" w:tplc="A2647188">
      <w:start w:val="1"/>
      <w:numFmt w:val="lowerLetter"/>
      <w:lvlText w:val="%9."/>
      <w:lvlJc w:val="left"/>
      <w:pPr>
        <w:tabs>
          <w:tab w:val="num" w:pos="6480"/>
        </w:tabs>
        <w:ind w:left="6480" w:hanging="360"/>
      </w:pPr>
    </w:lvl>
  </w:abstractNum>
  <w:abstractNum w:abstractNumId="14">
    <w:nsid w:val="2C6D10CF"/>
    <w:multiLevelType w:val="hybridMultilevel"/>
    <w:tmpl w:val="02188C48"/>
    <w:lvl w:ilvl="0" w:tplc="0BCA9B4A">
      <w:start w:val="1"/>
      <w:numFmt w:val="upperRoman"/>
      <w:lvlText w:val="%1."/>
      <w:lvlJc w:val="right"/>
      <w:pPr>
        <w:tabs>
          <w:tab w:val="num" w:pos="720"/>
        </w:tabs>
        <w:ind w:left="720" w:hanging="360"/>
      </w:pPr>
      <w:rPr>
        <w:b/>
      </w:rPr>
    </w:lvl>
    <w:lvl w:ilvl="1" w:tplc="BB821768" w:tentative="1">
      <w:start w:val="1"/>
      <w:numFmt w:val="upperRoman"/>
      <w:lvlText w:val="%2."/>
      <w:lvlJc w:val="right"/>
      <w:pPr>
        <w:tabs>
          <w:tab w:val="num" w:pos="1440"/>
        </w:tabs>
        <w:ind w:left="1440" w:hanging="360"/>
      </w:pPr>
    </w:lvl>
    <w:lvl w:ilvl="2" w:tplc="4C2E05B0" w:tentative="1">
      <w:start w:val="1"/>
      <w:numFmt w:val="upperRoman"/>
      <w:lvlText w:val="%3."/>
      <w:lvlJc w:val="right"/>
      <w:pPr>
        <w:tabs>
          <w:tab w:val="num" w:pos="2160"/>
        </w:tabs>
        <w:ind w:left="2160" w:hanging="360"/>
      </w:pPr>
    </w:lvl>
    <w:lvl w:ilvl="3" w:tplc="AEE87AFA" w:tentative="1">
      <w:start w:val="1"/>
      <w:numFmt w:val="upperRoman"/>
      <w:lvlText w:val="%4."/>
      <w:lvlJc w:val="right"/>
      <w:pPr>
        <w:tabs>
          <w:tab w:val="num" w:pos="2880"/>
        </w:tabs>
        <w:ind w:left="2880" w:hanging="360"/>
      </w:pPr>
    </w:lvl>
    <w:lvl w:ilvl="4" w:tplc="5F1C407A" w:tentative="1">
      <w:start w:val="1"/>
      <w:numFmt w:val="upperRoman"/>
      <w:lvlText w:val="%5."/>
      <w:lvlJc w:val="right"/>
      <w:pPr>
        <w:tabs>
          <w:tab w:val="num" w:pos="3600"/>
        </w:tabs>
        <w:ind w:left="3600" w:hanging="360"/>
      </w:pPr>
    </w:lvl>
    <w:lvl w:ilvl="5" w:tplc="DA8E24AE" w:tentative="1">
      <w:start w:val="1"/>
      <w:numFmt w:val="upperRoman"/>
      <w:lvlText w:val="%6."/>
      <w:lvlJc w:val="right"/>
      <w:pPr>
        <w:tabs>
          <w:tab w:val="num" w:pos="4320"/>
        </w:tabs>
        <w:ind w:left="4320" w:hanging="360"/>
      </w:pPr>
    </w:lvl>
    <w:lvl w:ilvl="6" w:tplc="8744B60A" w:tentative="1">
      <w:start w:val="1"/>
      <w:numFmt w:val="upperRoman"/>
      <w:lvlText w:val="%7."/>
      <w:lvlJc w:val="right"/>
      <w:pPr>
        <w:tabs>
          <w:tab w:val="num" w:pos="5040"/>
        </w:tabs>
        <w:ind w:left="5040" w:hanging="360"/>
      </w:pPr>
    </w:lvl>
    <w:lvl w:ilvl="7" w:tplc="1F263A1E" w:tentative="1">
      <w:start w:val="1"/>
      <w:numFmt w:val="upperRoman"/>
      <w:lvlText w:val="%8."/>
      <w:lvlJc w:val="right"/>
      <w:pPr>
        <w:tabs>
          <w:tab w:val="num" w:pos="5760"/>
        </w:tabs>
        <w:ind w:left="5760" w:hanging="360"/>
      </w:pPr>
    </w:lvl>
    <w:lvl w:ilvl="8" w:tplc="EC6C7842" w:tentative="1">
      <w:start w:val="1"/>
      <w:numFmt w:val="upperRoman"/>
      <w:lvlText w:val="%9."/>
      <w:lvlJc w:val="right"/>
      <w:pPr>
        <w:tabs>
          <w:tab w:val="num" w:pos="6480"/>
        </w:tabs>
        <w:ind w:left="6480" w:hanging="360"/>
      </w:pPr>
    </w:lvl>
  </w:abstractNum>
  <w:abstractNum w:abstractNumId="15">
    <w:nsid w:val="32C97F79"/>
    <w:multiLevelType w:val="hybridMultilevel"/>
    <w:tmpl w:val="356CFB5C"/>
    <w:lvl w:ilvl="0" w:tplc="F6DE39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3B6FEE"/>
    <w:multiLevelType w:val="hybridMultilevel"/>
    <w:tmpl w:val="8898D91C"/>
    <w:lvl w:ilvl="0" w:tplc="865053B6">
      <w:start w:val="1"/>
      <w:numFmt w:val="upperRoman"/>
      <w:lvlText w:val="%1."/>
      <w:lvlJc w:val="right"/>
      <w:pPr>
        <w:tabs>
          <w:tab w:val="num" w:pos="720"/>
        </w:tabs>
        <w:ind w:left="720" w:hanging="360"/>
      </w:pPr>
    </w:lvl>
    <w:lvl w:ilvl="1" w:tplc="E2FEDDCA" w:tentative="1">
      <w:start w:val="1"/>
      <w:numFmt w:val="upperRoman"/>
      <w:lvlText w:val="%2."/>
      <w:lvlJc w:val="right"/>
      <w:pPr>
        <w:tabs>
          <w:tab w:val="num" w:pos="1440"/>
        </w:tabs>
        <w:ind w:left="1440" w:hanging="360"/>
      </w:pPr>
    </w:lvl>
    <w:lvl w:ilvl="2" w:tplc="1A28F5E0" w:tentative="1">
      <w:start w:val="1"/>
      <w:numFmt w:val="upperRoman"/>
      <w:lvlText w:val="%3."/>
      <w:lvlJc w:val="right"/>
      <w:pPr>
        <w:tabs>
          <w:tab w:val="num" w:pos="2160"/>
        </w:tabs>
        <w:ind w:left="2160" w:hanging="360"/>
      </w:pPr>
    </w:lvl>
    <w:lvl w:ilvl="3" w:tplc="53C878F0" w:tentative="1">
      <w:start w:val="1"/>
      <w:numFmt w:val="upperRoman"/>
      <w:lvlText w:val="%4."/>
      <w:lvlJc w:val="right"/>
      <w:pPr>
        <w:tabs>
          <w:tab w:val="num" w:pos="2880"/>
        </w:tabs>
        <w:ind w:left="2880" w:hanging="360"/>
      </w:pPr>
    </w:lvl>
    <w:lvl w:ilvl="4" w:tplc="100267EE" w:tentative="1">
      <w:start w:val="1"/>
      <w:numFmt w:val="upperRoman"/>
      <w:lvlText w:val="%5."/>
      <w:lvlJc w:val="right"/>
      <w:pPr>
        <w:tabs>
          <w:tab w:val="num" w:pos="3600"/>
        </w:tabs>
        <w:ind w:left="3600" w:hanging="360"/>
      </w:pPr>
    </w:lvl>
    <w:lvl w:ilvl="5" w:tplc="8C4CE842" w:tentative="1">
      <w:start w:val="1"/>
      <w:numFmt w:val="upperRoman"/>
      <w:lvlText w:val="%6."/>
      <w:lvlJc w:val="right"/>
      <w:pPr>
        <w:tabs>
          <w:tab w:val="num" w:pos="4320"/>
        </w:tabs>
        <w:ind w:left="4320" w:hanging="360"/>
      </w:pPr>
    </w:lvl>
    <w:lvl w:ilvl="6" w:tplc="C6DEA64A" w:tentative="1">
      <w:start w:val="1"/>
      <w:numFmt w:val="upperRoman"/>
      <w:lvlText w:val="%7."/>
      <w:lvlJc w:val="right"/>
      <w:pPr>
        <w:tabs>
          <w:tab w:val="num" w:pos="5040"/>
        </w:tabs>
        <w:ind w:left="5040" w:hanging="360"/>
      </w:pPr>
    </w:lvl>
    <w:lvl w:ilvl="7" w:tplc="D778A016" w:tentative="1">
      <w:start w:val="1"/>
      <w:numFmt w:val="upperRoman"/>
      <w:lvlText w:val="%8."/>
      <w:lvlJc w:val="right"/>
      <w:pPr>
        <w:tabs>
          <w:tab w:val="num" w:pos="5760"/>
        </w:tabs>
        <w:ind w:left="5760" w:hanging="360"/>
      </w:pPr>
    </w:lvl>
    <w:lvl w:ilvl="8" w:tplc="FE9E9D2A" w:tentative="1">
      <w:start w:val="1"/>
      <w:numFmt w:val="upperRoman"/>
      <w:lvlText w:val="%9."/>
      <w:lvlJc w:val="right"/>
      <w:pPr>
        <w:tabs>
          <w:tab w:val="num" w:pos="6480"/>
        </w:tabs>
        <w:ind w:left="6480" w:hanging="360"/>
      </w:pPr>
    </w:lvl>
  </w:abstractNum>
  <w:abstractNum w:abstractNumId="17">
    <w:nsid w:val="3ABA3881"/>
    <w:multiLevelType w:val="hybridMultilevel"/>
    <w:tmpl w:val="A5E2643C"/>
    <w:lvl w:ilvl="0" w:tplc="CC0C7A58">
      <w:start w:val="2"/>
      <w:numFmt w:val="upperRoman"/>
      <w:lvlText w:val="%1."/>
      <w:lvlJc w:val="right"/>
      <w:pPr>
        <w:tabs>
          <w:tab w:val="num" w:pos="720"/>
        </w:tabs>
        <w:ind w:left="720" w:hanging="360"/>
      </w:pPr>
      <w:rPr>
        <w:b/>
      </w:rPr>
    </w:lvl>
    <w:lvl w:ilvl="1" w:tplc="B9C0B1B6">
      <w:start w:val="1"/>
      <w:numFmt w:val="upperRoman"/>
      <w:lvlText w:val="%2."/>
      <w:lvlJc w:val="right"/>
      <w:pPr>
        <w:tabs>
          <w:tab w:val="num" w:pos="1440"/>
        </w:tabs>
        <w:ind w:left="1440" w:hanging="360"/>
      </w:pPr>
    </w:lvl>
    <w:lvl w:ilvl="2" w:tplc="2B2E0D9E">
      <w:start w:val="1"/>
      <w:numFmt w:val="upperRoman"/>
      <w:lvlText w:val="%3."/>
      <w:lvlJc w:val="right"/>
      <w:pPr>
        <w:tabs>
          <w:tab w:val="num" w:pos="2160"/>
        </w:tabs>
        <w:ind w:left="2160" w:hanging="360"/>
      </w:pPr>
    </w:lvl>
    <w:lvl w:ilvl="3" w:tplc="B72476F8">
      <w:start w:val="1"/>
      <w:numFmt w:val="upperRoman"/>
      <w:lvlText w:val="%4."/>
      <w:lvlJc w:val="right"/>
      <w:pPr>
        <w:tabs>
          <w:tab w:val="num" w:pos="2880"/>
        </w:tabs>
        <w:ind w:left="2880" w:hanging="360"/>
      </w:pPr>
    </w:lvl>
    <w:lvl w:ilvl="4" w:tplc="AADA1B2C">
      <w:start w:val="1"/>
      <w:numFmt w:val="upperRoman"/>
      <w:lvlText w:val="%5."/>
      <w:lvlJc w:val="right"/>
      <w:pPr>
        <w:tabs>
          <w:tab w:val="num" w:pos="3600"/>
        </w:tabs>
        <w:ind w:left="3600" w:hanging="360"/>
      </w:pPr>
    </w:lvl>
    <w:lvl w:ilvl="5" w:tplc="A87647DC">
      <w:start w:val="1"/>
      <w:numFmt w:val="upperRoman"/>
      <w:lvlText w:val="%6."/>
      <w:lvlJc w:val="right"/>
      <w:pPr>
        <w:tabs>
          <w:tab w:val="num" w:pos="4320"/>
        </w:tabs>
        <w:ind w:left="4320" w:hanging="360"/>
      </w:pPr>
    </w:lvl>
    <w:lvl w:ilvl="6" w:tplc="2A6E1C1A">
      <w:start w:val="1"/>
      <w:numFmt w:val="upperRoman"/>
      <w:lvlText w:val="%7."/>
      <w:lvlJc w:val="right"/>
      <w:pPr>
        <w:tabs>
          <w:tab w:val="num" w:pos="5040"/>
        </w:tabs>
        <w:ind w:left="5040" w:hanging="360"/>
      </w:pPr>
    </w:lvl>
    <w:lvl w:ilvl="7" w:tplc="65AC0A58">
      <w:start w:val="1"/>
      <w:numFmt w:val="upperRoman"/>
      <w:lvlText w:val="%8."/>
      <w:lvlJc w:val="right"/>
      <w:pPr>
        <w:tabs>
          <w:tab w:val="num" w:pos="5760"/>
        </w:tabs>
        <w:ind w:left="5760" w:hanging="360"/>
      </w:pPr>
    </w:lvl>
    <w:lvl w:ilvl="8" w:tplc="3ECA1F5E">
      <w:start w:val="1"/>
      <w:numFmt w:val="upperRoman"/>
      <w:lvlText w:val="%9."/>
      <w:lvlJc w:val="right"/>
      <w:pPr>
        <w:tabs>
          <w:tab w:val="num" w:pos="6480"/>
        </w:tabs>
        <w:ind w:left="6480" w:hanging="360"/>
      </w:pPr>
    </w:lvl>
  </w:abstractNum>
  <w:abstractNum w:abstractNumId="18">
    <w:nsid w:val="3CAA7505"/>
    <w:multiLevelType w:val="hybridMultilevel"/>
    <w:tmpl w:val="5624FAF8"/>
    <w:lvl w:ilvl="0" w:tplc="554E2956">
      <w:start w:val="1"/>
      <w:numFmt w:val="upperRoman"/>
      <w:lvlText w:val="%1."/>
      <w:lvlJc w:val="right"/>
      <w:pPr>
        <w:ind w:left="851" w:hanging="283"/>
      </w:pPr>
      <w:rPr>
        <w:rFonts w:hint="default"/>
        <w:b/>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9">
    <w:nsid w:val="41202A87"/>
    <w:multiLevelType w:val="hybridMultilevel"/>
    <w:tmpl w:val="E4AAE1FA"/>
    <w:lvl w:ilvl="0" w:tplc="DF2AFA24">
      <w:start w:val="1"/>
      <w:numFmt w:val="upperRoman"/>
      <w:lvlText w:val="%1."/>
      <w:lvlJc w:val="right"/>
      <w:pPr>
        <w:ind w:left="1800" w:hanging="360"/>
      </w:pPr>
      <w:rPr>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0">
    <w:nsid w:val="59500B72"/>
    <w:multiLevelType w:val="hybridMultilevel"/>
    <w:tmpl w:val="95F695FC"/>
    <w:lvl w:ilvl="0" w:tplc="84C0579A">
      <w:start w:val="1"/>
      <w:numFmt w:val="upperRoman"/>
      <w:lvlText w:val="%1."/>
      <w:lvlJc w:val="right"/>
      <w:pPr>
        <w:tabs>
          <w:tab w:val="num" w:pos="720"/>
        </w:tabs>
        <w:ind w:left="720" w:hanging="360"/>
      </w:pPr>
    </w:lvl>
    <w:lvl w:ilvl="1" w:tplc="3E26C568" w:tentative="1">
      <w:start w:val="1"/>
      <w:numFmt w:val="upperRoman"/>
      <w:lvlText w:val="%2."/>
      <w:lvlJc w:val="right"/>
      <w:pPr>
        <w:tabs>
          <w:tab w:val="num" w:pos="1440"/>
        </w:tabs>
        <w:ind w:left="1440" w:hanging="360"/>
      </w:pPr>
    </w:lvl>
    <w:lvl w:ilvl="2" w:tplc="ACE2E99E" w:tentative="1">
      <w:start w:val="1"/>
      <w:numFmt w:val="upperRoman"/>
      <w:lvlText w:val="%3."/>
      <w:lvlJc w:val="right"/>
      <w:pPr>
        <w:tabs>
          <w:tab w:val="num" w:pos="2160"/>
        </w:tabs>
        <w:ind w:left="2160" w:hanging="360"/>
      </w:pPr>
    </w:lvl>
    <w:lvl w:ilvl="3" w:tplc="FE34A2F0" w:tentative="1">
      <w:start w:val="1"/>
      <w:numFmt w:val="upperRoman"/>
      <w:lvlText w:val="%4."/>
      <w:lvlJc w:val="right"/>
      <w:pPr>
        <w:tabs>
          <w:tab w:val="num" w:pos="2880"/>
        </w:tabs>
        <w:ind w:left="2880" w:hanging="360"/>
      </w:pPr>
    </w:lvl>
    <w:lvl w:ilvl="4" w:tplc="800A6834" w:tentative="1">
      <w:start w:val="1"/>
      <w:numFmt w:val="upperRoman"/>
      <w:lvlText w:val="%5."/>
      <w:lvlJc w:val="right"/>
      <w:pPr>
        <w:tabs>
          <w:tab w:val="num" w:pos="3600"/>
        </w:tabs>
        <w:ind w:left="3600" w:hanging="360"/>
      </w:pPr>
    </w:lvl>
    <w:lvl w:ilvl="5" w:tplc="153E28BE" w:tentative="1">
      <w:start w:val="1"/>
      <w:numFmt w:val="upperRoman"/>
      <w:lvlText w:val="%6."/>
      <w:lvlJc w:val="right"/>
      <w:pPr>
        <w:tabs>
          <w:tab w:val="num" w:pos="4320"/>
        </w:tabs>
        <w:ind w:left="4320" w:hanging="360"/>
      </w:pPr>
    </w:lvl>
    <w:lvl w:ilvl="6" w:tplc="82F21F74" w:tentative="1">
      <w:start w:val="1"/>
      <w:numFmt w:val="upperRoman"/>
      <w:lvlText w:val="%7."/>
      <w:lvlJc w:val="right"/>
      <w:pPr>
        <w:tabs>
          <w:tab w:val="num" w:pos="5040"/>
        </w:tabs>
        <w:ind w:left="5040" w:hanging="360"/>
      </w:pPr>
    </w:lvl>
    <w:lvl w:ilvl="7" w:tplc="FACC180E" w:tentative="1">
      <w:start w:val="1"/>
      <w:numFmt w:val="upperRoman"/>
      <w:lvlText w:val="%8."/>
      <w:lvlJc w:val="right"/>
      <w:pPr>
        <w:tabs>
          <w:tab w:val="num" w:pos="5760"/>
        </w:tabs>
        <w:ind w:left="5760" w:hanging="360"/>
      </w:pPr>
    </w:lvl>
    <w:lvl w:ilvl="8" w:tplc="195C276E" w:tentative="1">
      <w:start w:val="1"/>
      <w:numFmt w:val="upperRoman"/>
      <w:lvlText w:val="%9."/>
      <w:lvlJc w:val="right"/>
      <w:pPr>
        <w:tabs>
          <w:tab w:val="num" w:pos="6480"/>
        </w:tabs>
        <w:ind w:left="6480" w:hanging="360"/>
      </w:pPr>
    </w:lvl>
  </w:abstractNum>
  <w:abstractNum w:abstractNumId="21">
    <w:nsid w:val="5C626452"/>
    <w:multiLevelType w:val="hybridMultilevel"/>
    <w:tmpl w:val="E4AAE1FA"/>
    <w:lvl w:ilvl="0" w:tplc="DF2AFA24">
      <w:start w:val="1"/>
      <w:numFmt w:val="upperRoman"/>
      <w:lvlText w:val="%1."/>
      <w:lvlJc w:val="right"/>
      <w:pPr>
        <w:ind w:left="1800" w:hanging="360"/>
      </w:pPr>
      <w:rPr>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2">
    <w:nsid w:val="621B7E8F"/>
    <w:multiLevelType w:val="hybridMultilevel"/>
    <w:tmpl w:val="113461CA"/>
    <w:lvl w:ilvl="0" w:tplc="1BE20BB2">
      <w:start w:val="1"/>
      <w:numFmt w:val="lowerLetter"/>
      <w:lvlText w:val="%1."/>
      <w:lvlJc w:val="left"/>
      <w:pPr>
        <w:tabs>
          <w:tab w:val="num" w:pos="720"/>
        </w:tabs>
        <w:ind w:left="720" w:hanging="360"/>
      </w:pPr>
    </w:lvl>
    <w:lvl w:ilvl="1" w:tplc="2D9ABBD4">
      <w:start w:val="1"/>
      <w:numFmt w:val="lowerLetter"/>
      <w:lvlText w:val="%2."/>
      <w:lvlJc w:val="left"/>
      <w:pPr>
        <w:tabs>
          <w:tab w:val="num" w:pos="1440"/>
        </w:tabs>
        <w:ind w:left="1440" w:hanging="360"/>
      </w:pPr>
    </w:lvl>
    <w:lvl w:ilvl="2" w:tplc="6C0ECB10" w:tentative="1">
      <w:start w:val="1"/>
      <w:numFmt w:val="lowerLetter"/>
      <w:lvlText w:val="%3."/>
      <w:lvlJc w:val="left"/>
      <w:pPr>
        <w:tabs>
          <w:tab w:val="num" w:pos="2160"/>
        </w:tabs>
        <w:ind w:left="2160" w:hanging="360"/>
      </w:pPr>
    </w:lvl>
    <w:lvl w:ilvl="3" w:tplc="AB38F83E" w:tentative="1">
      <w:start w:val="1"/>
      <w:numFmt w:val="lowerLetter"/>
      <w:lvlText w:val="%4."/>
      <w:lvlJc w:val="left"/>
      <w:pPr>
        <w:tabs>
          <w:tab w:val="num" w:pos="2880"/>
        </w:tabs>
        <w:ind w:left="2880" w:hanging="360"/>
      </w:pPr>
    </w:lvl>
    <w:lvl w:ilvl="4" w:tplc="EAA69C24" w:tentative="1">
      <w:start w:val="1"/>
      <w:numFmt w:val="lowerLetter"/>
      <w:lvlText w:val="%5."/>
      <w:lvlJc w:val="left"/>
      <w:pPr>
        <w:tabs>
          <w:tab w:val="num" w:pos="3600"/>
        </w:tabs>
        <w:ind w:left="3600" w:hanging="360"/>
      </w:pPr>
    </w:lvl>
    <w:lvl w:ilvl="5" w:tplc="BE183144" w:tentative="1">
      <w:start w:val="1"/>
      <w:numFmt w:val="lowerLetter"/>
      <w:lvlText w:val="%6."/>
      <w:lvlJc w:val="left"/>
      <w:pPr>
        <w:tabs>
          <w:tab w:val="num" w:pos="4320"/>
        </w:tabs>
        <w:ind w:left="4320" w:hanging="360"/>
      </w:pPr>
    </w:lvl>
    <w:lvl w:ilvl="6" w:tplc="6652D2D8" w:tentative="1">
      <w:start w:val="1"/>
      <w:numFmt w:val="lowerLetter"/>
      <w:lvlText w:val="%7."/>
      <w:lvlJc w:val="left"/>
      <w:pPr>
        <w:tabs>
          <w:tab w:val="num" w:pos="5040"/>
        </w:tabs>
        <w:ind w:left="5040" w:hanging="360"/>
      </w:pPr>
    </w:lvl>
    <w:lvl w:ilvl="7" w:tplc="2D465F96" w:tentative="1">
      <w:start w:val="1"/>
      <w:numFmt w:val="lowerLetter"/>
      <w:lvlText w:val="%8."/>
      <w:lvlJc w:val="left"/>
      <w:pPr>
        <w:tabs>
          <w:tab w:val="num" w:pos="5760"/>
        </w:tabs>
        <w:ind w:left="5760" w:hanging="360"/>
      </w:pPr>
    </w:lvl>
    <w:lvl w:ilvl="8" w:tplc="857ECF9C" w:tentative="1">
      <w:start w:val="1"/>
      <w:numFmt w:val="lowerLetter"/>
      <w:lvlText w:val="%9."/>
      <w:lvlJc w:val="left"/>
      <w:pPr>
        <w:tabs>
          <w:tab w:val="num" w:pos="6480"/>
        </w:tabs>
        <w:ind w:left="6480" w:hanging="360"/>
      </w:pPr>
    </w:lvl>
  </w:abstractNum>
  <w:abstractNum w:abstractNumId="23">
    <w:nsid w:val="623671A8"/>
    <w:multiLevelType w:val="hybridMultilevel"/>
    <w:tmpl w:val="4C04B538"/>
    <w:lvl w:ilvl="0" w:tplc="AC98E2FE">
      <w:start w:val="1"/>
      <w:numFmt w:val="upperRoman"/>
      <w:lvlText w:val="%1."/>
      <w:lvlJc w:val="right"/>
      <w:pPr>
        <w:tabs>
          <w:tab w:val="num" w:pos="720"/>
        </w:tabs>
        <w:ind w:left="720" w:hanging="360"/>
      </w:pPr>
      <w:rPr>
        <w:b/>
      </w:rPr>
    </w:lvl>
    <w:lvl w:ilvl="1" w:tplc="480C555A" w:tentative="1">
      <w:start w:val="1"/>
      <w:numFmt w:val="upperRoman"/>
      <w:lvlText w:val="%2."/>
      <w:lvlJc w:val="right"/>
      <w:pPr>
        <w:tabs>
          <w:tab w:val="num" w:pos="1440"/>
        </w:tabs>
        <w:ind w:left="1440" w:hanging="360"/>
      </w:pPr>
    </w:lvl>
    <w:lvl w:ilvl="2" w:tplc="DC568CE0" w:tentative="1">
      <w:start w:val="1"/>
      <w:numFmt w:val="upperRoman"/>
      <w:lvlText w:val="%3."/>
      <w:lvlJc w:val="right"/>
      <w:pPr>
        <w:tabs>
          <w:tab w:val="num" w:pos="2160"/>
        </w:tabs>
        <w:ind w:left="2160" w:hanging="360"/>
      </w:pPr>
    </w:lvl>
    <w:lvl w:ilvl="3" w:tplc="E290746C" w:tentative="1">
      <w:start w:val="1"/>
      <w:numFmt w:val="upperRoman"/>
      <w:lvlText w:val="%4."/>
      <w:lvlJc w:val="right"/>
      <w:pPr>
        <w:tabs>
          <w:tab w:val="num" w:pos="2880"/>
        </w:tabs>
        <w:ind w:left="2880" w:hanging="360"/>
      </w:pPr>
    </w:lvl>
    <w:lvl w:ilvl="4" w:tplc="BFE2E96E" w:tentative="1">
      <w:start w:val="1"/>
      <w:numFmt w:val="upperRoman"/>
      <w:lvlText w:val="%5."/>
      <w:lvlJc w:val="right"/>
      <w:pPr>
        <w:tabs>
          <w:tab w:val="num" w:pos="3600"/>
        </w:tabs>
        <w:ind w:left="3600" w:hanging="360"/>
      </w:pPr>
    </w:lvl>
    <w:lvl w:ilvl="5" w:tplc="D52C8544" w:tentative="1">
      <w:start w:val="1"/>
      <w:numFmt w:val="upperRoman"/>
      <w:lvlText w:val="%6."/>
      <w:lvlJc w:val="right"/>
      <w:pPr>
        <w:tabs>
          <w:tab w:val="num" w:pos="4320"/>
        </w:tabs>
        <w:ind w:left="4320" w:hanging="360"/>
      </w:pPr>
    </w:lvl>
    <w:lvl w:ilvl="6" w:tplc="FD7634E2" w:tentative="1">
      <w:start w:val="1"/>
      <w:numFmt w:val="upperRoman"/>
      <w:lvlText w:val="%7."/>
      <w:lvlJc w:val="right"/>
      <w:pPr>
        <w:tabs>
          <w:tab w:val="num" w:pos="5040"/>
        </w:tabs>
        <w:ind w:left="5040" w:hanging="360"/>
      </w:pPr>
    </w:lvl>
    <w:lvl w:ilvl="7" w:tplc="2DCAF0F8" w:tentative="1">
      <w:start w:val="1"/>
      <w:numFmt w:val="upperRoman"/>
      <w:lvlText w:val="%8."/>
      <w:lvlJc w:val="right"/>
      <w:pPr>
        <w:tabs>
          <w:tab w:val="num" w:pos="5760"/>
        </w:tabs>
        <w:ind w:left="5760" w:hanging="360"/>
      </w:pPr>
    </w:lvl>
    <w:lvl w:ilvl="8" w:tplc="F94CA00C" w:tentative="1">
      <w:start w:val="1"/>
      <w:numFmt w:val="upperRoman"/>
      <w:lvlText w:val="%9."/>
      <w:lvlJc w:val="right"/>
      <w:pPr>
        <w:tabs>
          <w:tab w:val="num" w:pos="6480"/>
        </w:tabs>
        <w:ind w:left="6480" w:hanging="360"/>
      </w:pPr>
    </w:lvl>
  </w:abstractNum>
  <w:abstractNum w:abstractNumId="24">
    <w:nsid w:val="62C01A69"/>
    <w:multiLevelType w:val="hybridMultilevel"/>
    <w:tmpl w:val="A63A84C2"/>
    <w:lvl w:ilvl="0" w:tplc="9E0821F6">
      <w:start w:val="1"/>
      <w:numFmt w:val="upperRoman"/>
      <w:lvlText w:val="%1."/>
      <w:lvlJc w:val="right"/>
      <w:pPr>
        <w:tabs>
          <w:tab w:val="num" w:pos="720"/>
        </w:tabs>
        <w:ind w:left="720" w:hanging="360"/>
      </w:pPr>
    </w:lvl>
    <w:lvl w:ilvl="1" w:tplc="1E5E7026" w:tentative="1">
      <w:start w:val="1"/>
      <w:numFmt w:val="upperRoman"/>
      <w:lvlText w:val="%2."/>
      <w:lvlJc w:val="right"/>
      <w:pPr>
        <w:tabs>
          <w:tab w:val="num" w:pos="1440"/>
        </w:tabs>
        <w:ind w:left="1440" w:hanging="360"/>
      </w:pPr>
    </w:lvl>
    <w:lvl w:ilvl="2" w:tplc="DED67A54" w:tentative="1">
      <w:start w:val="1"/>
      <w:numFmt w:val="upperRoman"/>
      <w:lvlText w:val="%3."/>
      <w:lvlJc w:val="right"/>
      <w:pPr>
        <w:tabs>
          <w:tab w:val="num" w:pos="2160"/>
        </w:tabs>
        <w:ind w:left="2160" w:hanging="360"/>
      </w:pPr>
    </w:lvl>
    <w:lvl w:ilvl="3" w:tplc="762632F6" w:tentative="1">
      <w:start w:val="1"/>
      <w:numFmt w:val="upperRoman"/>
      <w:lvlText w:val="%4."/>
      <w:lvlJc w:val="right"/>
      <w:pPr>
        <w:tabs>
          <w:tab w:val="num" w:pos="2880"/>
        </w:tabs>
        <w:ind w:left="2880" w:hanging="360"/>
      </w:pPr>
    </w:lvl>
    <w:lvl w:ilvl="4" w:tplc="6C1E18E0" w:tentative="1">
      <w:start w:val="1"/>
      <w:numFmt w:val="upperRoman"/>
      <w:lvlText w:val="%5."/>
      <w:lvlJc w:val="right"/>
      <w:pPr>
        <w:tabs>
          <w:tab w:val="num" w:pos="3600"/>
        </w:tabs>
        <w:ind w:left="3600" w:hanging="360"/>
      </w:pPr>
    </w:lvl>
    <w:lvl w:ilvl="5" w:tplc="CFDA7054" w:tentative="1">
      <w:start w:val="1"/>
      <w:numFmt w:val="upperRoman"/>
      <w:lvlText w:val="%6."/>
      <w:lvlJc w:val="right"/>
      <w:pPr>
        <w:tabs>
          <w:tab w:val="num" w:pos="4320"/>
        </w:tabs>
        <w:ind w:left="4320" w:hanging="360"/>
      </w:pPr>
    </w:lvl>
    <w:lvl w:ilvl="6" w:tplc="A32EA9B0" w:tentative="1">
      <w:start w:val="1"/>
      <w:numFmt w:val="upperRoman"/>
      <w:lvlText w:val="%7."/>
      <w:lvlJc w:val="right"/>
      <w:pPr>
        <w:tabs>
          <w:tab w:val="num" w:pos="5040"/>
        </w:tabs>
        <w:ind w:left="5040" w:hanging="360"/>
      </w:pPr>
    </w:lvl>
    <w:lvl w:ilvl="7" w:tplc="3E06C788" w:tentative="1">
      <w:start w:val="1"/>
      <w:numFmt w:val="upperRoman"/>
      <w:lvlText w:val="%8."/>
      <w:lvlJc w:val="right"/>
      <w:pPr>
        <w:tabs>
          <w:tab w:val="num" w:pos="5760"/>
        </w:tabs>
        <w:ind w:left="5760" w:hanging="360"/>
      </w:pPr>
    </w:lvl>
    <w:lvl w:ilvl="8" w:tplc="5C9058AA" w:tentative="1">
      <w:start w:val="1"/>
      <w:numFmt w:val="upperRoman"/>
      <w:lvlText w:val="%9."/>
      <w:lvlJc w:val="right"/>
      <w:pPr>
        <w:tabs>
          <w:tab w:val="num" w:pos="6480"/>
        </w:tabs>
        <w:ind w:left="6480" w:hanging="360"/>
      </w:pPr>
    </w:lvl>
  </w:abstractNum>
  <w:abstractNum w:abstractNumId="25">
    <w:nsid w:val="63DB24C7"/>
    <w:multiLevelType w:val="hybridMultilevel"/>
    <w:tmpl w:val="6EB6AFDA"/>
    <w:lvl w:ilvl="0" w:tplc="C2F81AB6">
      <w:start w:val="1"/>
      <w:numFmt w:val="upperRoman"/>
      <w:lvlText w:val="%1."/>
      <w:lvlJc w:val="right"/>
      <w:pPr>
        <w:ind w:left="1211" w:hanging="360"/>
      </w:pPr>
      <w:rPr>
        <w:b/>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6">
    <w:nsid w:val="66116D97"/>
    <w:multiLevelType w:val="hybridMultilevel"/>
    <w:tmpl w:val="D6FE7702"/>
    <w:lvl w:ilvl="0" w:tplc="A45247AA">
      <w:start w:val="1"/>
      <w:numFmt w:val="upperRoman"/>
      <w:lvlText w:val="%1."/>
      <w:lvlJc w:val="right"/>
      <w:pPr>
        <w:ind w:left="992" w:hanging="255"/>
      </w:pPr>
      <w:rPr>
        <w:rFonts w:hint="default"/>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7">
    <w:nsid w:val="6A2A284F"/>
    <w:multiLevelType w:val="hybridMultilevel"/>
    <w:tmpl w:val="2A2C1D90"/>
    <w:lvl w:ilvl="0" w:tplc="99F256B0">
      <w:start w:val="1"/>
      <w:numFmt w:val="upperRoman"/>
      <w:lvlText w:val="%1."/>
      <w:lvlJc w:val="right"/>
      <w:pPr>
        <w:tabs>
          <w:tab w:val="num" w:pos="720"/>
        </w:tabs>
        <w:ind w:left="720" w:hanging="360"/>
      </w:pPr>
    </w:lvl>
    <w:lvl w:ilvl="1" w:tplc="014AC20E" w:tentative="1">
      <w:start w:val="1"/>
      <w:numFmt w:val="upperRoman"/>
      <w:lvlText w:val="%2."/>
      <w:lvlJc w:val="right"/>
      <w:pPr>
        <w:tabs>
          <w:tab w:val="num" w:pos="1440"/>
        </w:tabs>
        <w:ind w:left="1440" w:hanging="360"/>
      </w:pPr>
    </w:lvl>
    <w:lvl w:ilvl="2" w:tplc="4E04524C" w:tentative="1">
      <w:start w:val="1"/>
      <w:numFmt w:val="upperRoman"/>
      <w:lvlText w:val="%3."/>
      <w:lvlJc w:val="right"/>
      <w:pPr>
        <w:tabs>
          <w:tab w:val="num" w:pos="2160"/>
        </w:tabs>
        <w:ind w:left="2160" w:hanging="360"/>
      </w:pPr>
    </w:lvl>
    <w:lvl w:ilvl="3" w:tplc="95DCA238" w:tentative="1">
      <w:start w:val="1"/>
      <w:numFmt w:val="upperRoman"/>
      <w:lvlText w:val="%4."/>
      <w:lvlJc w:val="right"/>
      <w:pPr>
        <w:tabs>
          <w:tab w:val="num" w:pos="2880"/>
        </w:tabs>
        <w:ind w:left="2880" w:hanging="360"/>
      </w:pPr>
    </w:lvl>
    <w:lvl w:ilvl="4" w:tplc="C71653B2" w:tentative="1">
      <w:start w:val="1"/>
      <w:numFmt w:val="upperRoman"/>
      <w:lvlText w:val="%5."/>
      <w:lvlJc w:val="right"/>
      <w:pPr>
        <w:tabs>
          <w:tab w:val="num" w:pos="3600"/>
        </w:tabs>
        <w:ind w:left="3600" w:hanging="360"/>
      </w:pPr>
    </w:lvl>
    <w:lvl w:ilvl="5" w:tplc="6A26C1D8" w:tentative="1">
      <w:start w:val="1"/>
      <w:numFmt w:val="upperRoman"/>
      <w:lvlText w:val="%6."/>
      <w:lvlJc w:val="right"/>
      <w:pPr>
        <w:tabs>
          <w:tab w:val="num" w:pos="4320"/>
        </w:tabs>
        <w:ind w:left="4320" w:hanging="360"/>
      </w:pPr>
    </w:lvl>
    <w:lvl w:ilvl="6" w:tplc="009E15DA" w:tentative="1">
      <w:start w:val="1"/>
      <w:numFmt w:val="upperRoman"/>
      <w:lvlText w:val="%7."/>
      <w:lvlJc w:val="right"/>
      <w:pPr>
        <w:tabs>
          <w:tab w:val="num" w:pos="5040"/>
        </w:tabs>
        <w:ind w:left="5040" w:hanging="360"/>
      </w:pPr>
    </w:lvl>
    <w:lvl w:ilvl="7" w:tplc="B10EE0EE" w:tentative="1">
      <w:start w:val="1"/>
      <w:numFmt w:val="upperRoman"/>
      <w:lvlText w:val="%8."/>
      <w:lvlJc w:val="right"/>
      <w:pPr>
        <w:tabs>
          <w:tab w:val="num" w:pos="5760"/>
        </w:tabs>
        <w:ind w:left="5760" w:hanging="360"/>
      </w:pPr>
    </w:lvl>
    <w:lvl w:ilvl="8" w:tplc="B6BE4E8C" w:tentative="1">
      <w:start w:val="1"/>
      <w:numFmt w:val="upperRoman"/>
      <w:lvlText w:val="%9."/>
      <w:lvlJc w:val="right"/>
      <w:pPr>
        <w:tabs>
          <w:tab w:val="num" w:pos="6480"/>
        </w:tabs>
        <w:ind w:left="6480" w:hanging="360"/>
      </w:pPr>
    </w:lvl>
  </w:abstractNum>
  <w:abstractNum w:abstractNumId="28">
    <w:nsid w:val="6AD35C9A"/>
    <w:multiLevelType w:val="hybridMultilevel"/>
    <w:tmpl w:val="48D81570"/>
    <w:lvl w:ilvl="0" w:tplc="BFFA6B5E">
      <w:start w:val="1"/>
      <w:numFmt w:val="upperRoman"/>
      <w:lvlText w:val="%1."/>
      <w:lvlJc w:val="right"/>
      <w:pPr>
        <w:ind w:left="1800" w:hanging="360"/>
      </w:pPr>
      <w:rPr>
        <w:b/>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9">
    <w:nsid w:val="6F456D7B"/>
    <w:multiLevelType w:val="hybridMultilevel"/>
    <w:tmpl w:val="007838D0"/>
    <w:lvl w:ilvl="0" w:tplc="143453E8">
      <w:start w:val="1"/>
      <w:numFmt w:val="upperRoman"/>
      <w:lvlText w:val="%1."/>
      <w:lvlJc w:val="right"/>
      <w:pPr>
        <w:tabs>
          <w:tab w:val="num" w:pos="720"/>
        </w:tabs>
        <w:ind w:left="720" w:hanging="360"/>
      </w:pPr>
      <w:rPr>
        <w:b/>
      </w:rPr>
    </w:lvl>
    <w:lvl w:ilvl="1" w:tplc="9EE89532">
      <w:start w:val="1"/>
      <w:numFmt w:val="upperRoman"/>
      <w:lvlText w:val="%2."/>
      <w:lvlJc w:val="right"/>
      <w:pPr>
        <w:tabs>
          <w:tab w:val="num" w:pos="1440"/>
        </w:tabs>
        <w:ind w:left="1440" w:hanging="360"/>
      </w:pPr>
    </w:lvl>
    <w:lvl w:ilvl="2" w:tplc="2AECE5C2">
      <w:start w:val="1"/>
      <w:numFmt w:val="upperRoman"/>
      <w:lvlText w:val="%3."/>
      <w:lvlJc w:val="right"/>
      <w:pPr>
        <w:tabs>
          <w:tab w:val="num" w:pos="2160"/>
        </w:tabs>
        <w:ind w:left="2160" w:hanging="360"/>
      </w:pPr>
    </w:lvl>
    <w:lvl w:ilvl="3" w:tplc="DE9A7732">
      <w:start w:val="1"/>
      <w:numFmt w:val="upperRoman"/>
      <w:lvlText w:val="%4."/>
      <w:lvlJc w:val="right"/>
      <w:pPr>
        <w:tabs>
          <w:tab w:val="num" w:pos="2880"/>
        </w:tabs>
        <w:ind w:left="2880" w:hanging="360"/>
      </w:pPr>
    </w:lvl>
    <w:lvl w:ilvl="4" w:tplc="570A8D02">
      <w:start w:val="1"/>
      <w:numFmt w:val="upperRoman"/>
      <w:lvlText w:val="%5."/>
      <w:lvlJc w:val="right"/>
      <w:pPr>
        <w:tabs>
          <w:tab w:val="num" w:pos="3600"/>
        </w:tabs>
        <w:ind w:left="3600" w:hanging="360"/>
      </w:pPr>
    </w:lvl>
    <w:lvl w:ilvl="5" w:tplc="FDE27F76">
      <w:start w:val="1"/>
      <w:numFmt w:val="upperRoman"/>
      <w:lvlText w:val="%6."/>
      <w:lvlJc w:val="right"/>
      <w:pPr>
        <w:tabs>
          <w:tab w:val="num" w:pos="4320"/>
        </w:tabs>
        <w:ind w:left="4320" w:hanging="360"/>
      </w:pPr>
    </w:lvl>
    <w:lvl w:ilvl="6" w:tplc="5F98A66C">
      <w:start w:val="1"/>
      <w:numFmt w:val="upperRoman"/>
      <w:lvlText w:val="%7."/>
      <w:lvlJc w:val="right"/>
      <w:pPr>
        <w:tabs>
          <w:tab w:val="num" w:pos="5040"/>
        </w:tabs>
        <w:ind w:left="5040" w:hanging="360"/>
      </w:pPr>
    </w:lvl>
    <w:lvl w:ilvl="7" w:tplc="25D0F7C0">
      <w:start w:val="1"/>
      <w:numFmt w:val="upperRoman"/>
      <w:lvlText w:val="%8."/>
      <w:lvlJc w:val="right"/>
      <w:pPr>
        <w:tabs>
          <w:tab w:val="num" w:pos="5760"/>
        </w:tabs>
        <w:ind w:left="5760" w:hanging="360"/>
      </w:pPr>
    </w:lvl>
    <w:lvl w:ilvl="8" w:tplc="050AA7A8">
      <w:start w:val="1"/>
      <w:numFmt w:val="upperRoman"/>
      <w:lvlText w:val="%9."/>
      <w:lvlJc w:val="right"/>
      <w:pPr>
        <w:tabs>
          <w:tab w:val="num" w:pos="6480"/>
        </w:tabs>
        <w:ind w:left="6480" w:hanging="360"/>
      </w:pPr>
    </w:lvl>
  </w:abstractNum>
  <w:abstractNum w:abstractNumId="30">
    <w:nsid w:val="717726E6"/>
    <w:multiLevelType w:val="hybridMultilevel"/>
    <w:tmpl w:val="939ADF7C"/>
    <w:lvl w:ilvl="0" w:tplc="2A16FBF8">
      <w:start w:val="1"/>
      <w:numFmt w:val="upperRoman"/>
      <w:lvlText w:val="%1."/>
      <w:lvlJc w:val="right"/>
      <w:pPr>
        <w:ind w:left="1429" w:hanging="360"/>
      </w:pPr>
      <w:rPr>
        <w:b/>
      </w:r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1">
    <w:nsid w:val="77152E41"/>
    <w:multiLevelType w:val="hybridMultilevel"/>
    <w:tmpl w:val="7862C8BC"/>
    <w:lvl w:ilvl="0" w:tplc="79985450">
      <w:start w:val="1"/>
      <w:numFmt w:val="upperRoman"/>
      <w:lvlText w:val="%1."/>
      <w:lvlJc w:val="right"/>
      <w:pPr>
        <w:tabs>
          <w:tab w:val="num" w:pos="720"/>
        </w:tabs>
        <w:ind w:left="720" w:hanging="360"/>
      </w:pPr>
    </w:lvl>
    <w:lvl w:ilvl="1" w:tplc="0906AD00" w:tentative="1">
      <w:start w:val="1"/>
      <w:numFmt w:val="upperRoman"/>
      <w:lvlText w:val="%2."/>
      <w:lvlJc w:val="right"/>
      <w:pPr>
        <w:tabs>
          <w:tab w:val="num" w:pos="1440"/>
        </w:tabs>
        <w:ind w:left="1440" w:hanging="360"/>
      </w:pPr>
    </w:lvl>
    <w:lvl w:ilvl="2" w:tplc="7CD8E756" w:tentative="1">
      <w:start w:val="1"/>
      <w:numFmt w:val="upperRoman"/>
      <w:lvlText w:val="%3."/>
      <w:lvlJc w:val="right"/>
      <w:pPr>
        <w:tabs>
          <w:tab w:val="num" w:pos="2160"/>
        </w:tabs>
        <w:ind w:left="2160" w:hanging="360"/>
      </w:pPr>
    </w:lvl>
    <w:lvl w:ilvl="3" w:tplc="6186ED82" w:tentative="1">
      <w:start w:val="1"/>
      <w:numFmt w:val="upperRoman"/>
      <w:lvlText w:val="%4."/>
      <w:lvlJc w:val="right"/>
      <w:pPr>
        <w:tabs>
          <w:tab w:val="num" w:pos="2880"/>
        </w:tabs>
        <w:ind w:left="2880" w:hanging="360"/>
      </w:pPr>
    </w:lvl>
    <w:lvl w:ilvl="4" w:tplc="34169030" w:tentative="1">
      <w:start w:val="1"/>
      <w:numFmt w:val="upperRoman"/>
      <w:lvlText w:val="%5."/>
      <w:lvlJc w:val="right"/>
      <w:pPr>
        <w:tabs>
          <w:tab w:val="num" w:pos="3600"/>
        </w:tabs>
        <w:ind w:left="3600" w:hanging="360"/>
      </w:pPr>
    </w:lvl>
    <w:lvl w:ilvl="5" w:tplc="03B6A55C" w:tentative="1">
      <w:start w:val="1"/>
      <w:numFmt w:val="upperRoman"/>
      <w:lvlText w:val="%6."/>
      <w:lvlJc w:val="right"/>
      <w:pPr>
        <w:tabs>
          <w:tab w:val="num" w:pos="4320"/>
        </w:tabs>
        <w:ind w:left="4320" w:hanging="360"/>
      </w:pPr>
    </w:lvl>
    <w:lvl w:ilvl="6" w:tplc="5A08793A" w:tentative="1">
      <w:start w:val="1"/>
      <w:numFmt w:val="upperRoman"/>
      <w:lvlText w:val="%7."/>
      <w:lvlJc w:val="right"/>
      <w:pPr>
        <w:tabs>
          <w:tab w:val="num" w:pos="5040"/>
        </w:tabs>
        <w:ind w:left="5040" w:hanging="360"/>
      </w:pPr>
    </w:lvl>
    <w:lvl w:ilvl="7" w:tplc="46EAF504" w:tentative="1">
      <w:start w:val="1"/>
      <w:numFmt w:val="upperRoman"/>
      <w:lvlText w:val="%8."/>
      <w:lvlJc w:val="right"/>
      <w:pPr>
        <w:tabs>
          <w:tab w:val="num" w:pos="5760"/>
        </w:tabs>
        <w:ind w:left="5760" w:hanging="360"/>
      </w:pPr>
    </w:lvl>
    <w:lvl w:ilvl="8" w:tplc="28DE44B0" w:tentative="1">
      <w:start w:val="1"/>
      <w:numFmt w:val="upperRoman"/>
      <w:lvlText w:val="%9."/>
      <w:lvlJc w:val="right"/>
      <w:pPr>
        <w:tabs>
          <w:tab w:val="num" w:pos="6480"/>
        </w:tabs>
        <w:ind w:left="6480" w:hanging="360"/>
      </w:pPr>
    </w:lvl>
  </w:abstractNum>
  <w:abstractNum w:abstractNumId="32">
    <w:nsid w:val="79C426FC"/>
    <w:multiLevelType w:val="hybridMultilevel"/>
    <w:tmpl w:val="3B800946"/>
    <w:lvl w:ilvl="0" w:tplc="66E018E0">
      <w:start w:val="1"/>
      <w:numFmt w:val="upperRoman"/>
      <w:lvlText w:val="%1."/>
      <w:lvlJc w:val="left"/>
      <w:pPr>
        <w:ind w:left="1428" w:hanging="720"/>
      </w:pPr>
      <w:rPr>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3">
    <w:nsid w:val="7D5E5CD3"/>
    <w:multiLevelType w:val="hybridMultilevel"/>
    <w:tmpl w:val="98E648E8"/>
    <w:lvl w:ilvl="0" w:tplc="04050013">
      <w:start w:val="1"/>
      <w:numFmt w:val="upperRoman"/>
      <w:lvlText w:val="%1."/>
      <w:lvlJc w:val="right"/>
      <w:pPr>
        <w:ind w:left="1575" w:hanging="360"/>
      </w:pPr>
    </w:lvl>
    <w:lvl w:ilvl="1" w:tplc="04050019">
      <w:start w:val="1"/>
      <w:numFmt w:val="lowerLetter"/>
      <w:lvlText w:val="%2."/>
      <w:lvlJc w:val="left"/>
      <w:pPr>
        <w:ind w:left="2295" w:hanging="360"/>
      </w:pPr>
    </w:lvl>
    <w:lvl w:ilvl="2" w:tplc="0405001B">
      <w:start w:val="1"/>
      <w:numFmt w:val="lowerRoman"/>
      <w:lvlText w:val="%3."/>
      <w:lvlJc w:val="right"/>
      <w:pPr>
        <w:ind w:left="3015" w:hanging="180"/>
      </w:pPr>
    </w:lvl>
    <w:lvl w:ilvl="3" w:tplc="0405000F">
      <w:start w:val="1"/>
      <w:numFmt w:val="decimal"/>
      <w:lvlText w:val="%4."/>
      <w:lvlJc w:val="left"/>
      <w:pPr>
        <w:ind w:left="3735" w:hanging="360"/>
      </w:pPr>
    </w:lvl>
    <w:lvl w:ilvl="4" w:tplc="04050019">
      <w:start w:val="1"/>
      <w:numFmt w:val="lowerLetter"/>
      <w:lvlText w:val="%5."/>
      <w:lvlJc w:val="left"/>
      <w:pPr>
        <w:ind w:left="4455" w:hanging="360"/>
      </w:pPr>
    </w:lvl>
    <w:lvl w:ilvl="5" w:tplc="0405001B">
      <w:start w:val="1"/>
      <w:numFmt w:val="lowerRoman"/>
      <w:lvlText w:val="%6."/>
      <w:lvlJc w:val="right"/>
      <w:pPr>
        <w:ind w:left="5175" w:hanging="180"/>
      </w:pPr>
    </w:lvl>
    <w:lvl w:ilvl="6" w:tplc="0405000F">
      <w:start w:val="1"/>
      <w:numFmt w:val="decimal"/>
      <w:lvlText w:val="%7."/>
      <w:lvlJc w:val="left"/>
      <w:pPr>
        <w:ind w:left="5895" w:hanging="360"/>
      </w:pPr>
    </w:lvl>
    <w:lvl w:ilvl="7" w:tplc="04050019">
      <w:start w:val="1"/>
      <w:numFmt w:val="lowerLetter"/>
      <w:lvlText w:val="%8."/>
      <w:lvlJc w:val="left"/>
      <w:pPr>
        <w:ind w:left="6615" w:hanging="360"/>
      </w:pPr>
    </w:lvl>
    <w:lvl w:ilvl="8" w:tplc="0405001B">
      <w:start w:val="1"/>
      <w:numFmt w:val="lowerRoman"/>
      <w:lvlText w:val="%9."/>
      <w:lvlJc w:val="right"/>
      <w:pPr>
        <w:ind w:left="7335" w:hanging="180"/>
      </w:pPr>
    </w:lvl>
  </w:abstractNum>
  <w:abstractNum w:abstractNumId="34">
    <w:nsid w:val="7F985048"/>
    <w:multiLevelType w:val="hybridMultilevel"/>
    <w:tmpl w:val="819CB66A"/>
    <w:lvl w:ilvl="0" w:tplc="5560DA9E">
      <w:start w:val="1"/>
      <w:numFmt w:val="upperRoman"/>
      <w:lvlText w:val="%1."/>
      <w:lvlJc w:val="right"/>
      <w:pPr>
        <w:ind w:left="851" w:hanging="283"/>
      </w:pPr>
      <w:rPr>
        <w:rFonts w:hint="default"/>
        <w:b/>
      </w:rPr>
    </w:lvl>
    <w:lvl w:ilvl="1" w:tplc="BBF2ABC0">
      <w:start w:val="1"/>
      <w:numFmt w:val="lowerLetter"/>
      <w:lvlText w:val="%2."/>
      <w:lvlJc w:val="left"/>
      <w:pPr>
        <w:ind w:left="2149" w:hanging="360"/>
      </w:pPr>
      <w:rPr>
        <w:b w:val="0"/>
      </w:r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num w:numId="1">
    <w:abstractNumId w:val="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27"/>
  </w:num>
  <w:num w:numId="23">
    <w:abstractNumId w:val="6"/>
  </w:num>
  <w:num w:numId="24">
    <w:abstractNumId w:val="9"/>
  </w:num>
  <w:num w:numId="25">
    <w:abstractNumId w:val="8"/>
  </w:num>
  <w:num w:numId="26">
    <w:abstractNumId w:val="16"/>
  </w:num>
  <w:num w:numId="27">
    <w:abstractNumId w:val="24"/>
  </w:num>
  <w:num w:numId="28">
    <w:abstractNumId w:val="20"/>
  </w:num>
  <w:num w:numId="29">
    <w:abstractNumId w:val="30"/>
  </w:num>
  <w:num w:numId="30">
    <w:abstractNumId w:val="18"/>
  </w:num>
  <w:num w:numId="31">
    <w:abstractNumId w:val="11"/>
  </w:num>
  <w:num w:numId="32">
    <w:abstractNumId w:val="34"/>
  </w:num>
  <w:num w:numId="33">
    <w:abstractNumId w:val="23"/>
  </w:num>
  <w:num w:numId="34">
    <w:abstractNumId w:val="7"/>
  </w:num>
  <w:num w:numId="35">
    <w:abstractNumId w:val="28"/>
  </w:num>
  <w:num w:numId="36">
    <w:abstractNumId w:val="0"/>
  </w:num>
  <w:num w:numId="37">
    <w:abstractNumId w:val="33"/>
  </w:num>
  <w:num w:numId="38">
    <w:abstractNumId w:val="26"/>
  </w:num>
  <w:num w:numId="39">
    <w:abstractNumId w:val="2"/>
  </w:num>
  <w:num w:numId="40">
    <w:abstractNumId w:val="1"/>
  </w:num>
  <w:num w:numId="41">
    <w:abstractNumId w:val="31"/>
  </w:num>
  <w:num w:numId="42">
    <w:abstractNumId w:val="1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DD"/>
    <w:rsid w:val="00056A73"/>
    <w:rsid w:val="00085552"/>
    <w:rsid w:val="000B0697"/>
    <w:rsid w:val="000E1F35"/>
    <w:rsid w:val="001167AB"/>
    <w:rsid w:val="00174965"/>
    <w:rsid w:val="001C7F5D"/>
    <w:rsid w:val="00206B3C"/>
    <w:rsid w:val="00217473"/>
    <w:rsid w:val="002174D2"/>
    <w:rsid w:val="002428CE"/>
    <w:rsid w:val="00307E51"/>
    <w:rsid w:val="003465D2"/>
    <w:rsid w:val="00412D09"/>
    <w:rsid w:val="004140B3"/>
    <w:rsid w:val="00430A7A"/>
    <w:rsid w:val="00443C81"/>
    <w:rsid w:val="0046123F"/>
    <w:rsid w:val="00473378"/>
    <w:rsid w:val="00493694"/>
    <w:rsid w:val="004B1627"/>
    <w:rsid w:val="004B6D12"/>
    <w:rsid w:val="00511185"/>
    <w:rsid w:val="0051559D"/>
    <w:rsid w:val="005527EC"/>
    <w:rsid w:val="005921FA"/>
    <w:rsid w:val="005A17BB"/>
    <w:rsid w:val="005B7C38"/>
    <w:rsid w:val="005F22B4"/>
    <w:rsid w:val="006B1468"/>
    <w:rsid w:val="006B2DE2"/>
    <w:rsid w:val="006B640F"/>
    <w:rsid w:val="006F2A37"/>
    <w:rsid w:val="00702A89"/>
    <w:rsid w:val="007536B5"/>
    <w:rsid w:val="00793D72"/>
    <w:rsid w:val="007F3BDD"/>
    <w:rsid w:val="00801C72"/>
    <w:rsid w:val="00813B7B"/>
    <w:rsid w:val="008205DD"/>
    <w:rsid w:val="008414E9"/>
    <w:rsid w:val="008876FE"/>
    <w:rsid w:val="008F67C6"/>
    <w:rsid w:val="00902348"/>
    <w:rsid w:val="00905E61"/>
    <w:rsid w:val="00980056"/>
    <w:rsid w:val="009A2FD0"/>
    <w:rsid w:val="009D25A3"/>
    <w:rsid w:val="00A43530"/>
    <w:rsid w:val="00A702F7"/>
    <w:rsid w:val="00A80ECB"/>
    <w:rsid w:val="00A974EE"/>
    <w:rsid w:val="00AC65AD"/>
    <w:rsid w:val="00AD31C5"/>
    <w:rsid w:val="00B621BF"/>
    <w:rsid w:val="00B974E0"/>
    <w:rsid w:val="00BB70B7"/>
    <w:rsid w:val="00BE38DD"/>
    <w:rsid w:val="00BE5A3E"/>
    <w:rsid w:val="00BF3847"/>
    <w:rsid w:val="00C00894"/>
    <w:rsid w:val="00C138A2"/>
    <w:rsid w:val="00C15017"/>
    <w:rsid w:val="00C331FC"/>
    <w:rsid w:val="00C91189"/>
    <w:rsid w:val="00D16D6C"/>
    <w:rsid w:val="00D7253E"/>
    <w:rsid w:val="00DB3F61"/>
    <w:rsid w:val="00DD53A0"/>
    <w:rsid w:val="00E03CFE"/>
    <w:rsid w:val="00E87831"/>
    <w:rsid w:val="00E9125C"/>
    <w:rsid w:val="00EA1C3A"/>
    <w:rsid w:val="00EA658E"/>
    <w:rsid w:val="00EC08B9"/>
    <w:rsid w:val="00EC7A11"/>
    <w:rsid w:val="00ED189E"/>
    <w:rsid w:val="00EE7077"/>
    <w:rsid w:val="00F572F9"/>
    <w:rsid w:val="00F743F7"/>
    <w:rsid w:val="00F844C3"/>
    <w:rsid w:val="00FE6420"/>
    <w:rsid w:val="00FF2E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BDD"/>
    <w:pPr>
      <w:spacing w:after="200" w:line="276" w:lineRule="auto"/>
    </w:pPr>
  </w:style>
  <w:style w:type="paragraph" w:styleId="Nadpis1">
    <w:name w:val="heading 1"/>
    <w:basedOn w:val="Normln"/>
    <w:next w:val="Normln"/>
    <w:link w:val="Nadpis1Char"/>
    <w:uiPriority w:val="9"/>
    <w:qFormat/>
    <w:rsid w:val="008F67C6"/>
    <w:pPr>
      <w:keepNext/>
      <w:keepLines/>
      <w:spacing w:before="480" w:after="0"/>
      <w:outlineLvl w:val="0"/>
    </w:pPr>
    <w:rPr>
      <w:rFonts w:asciiTheme="majorHAnsi" w:eastAsiaTheme="majorEastAsia" w:hAnsiTheme="majorHAnsi" w:cstheme="majorBidi"/>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12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125C"/>
  </w:style>
  <w:style w:type="paragraph" w:styleId="Zpat">
    <w:name w:val="footer"/>
    <w:basedOn w:val="Normln"/>
    <w:link w:val="ZpatChar"/>
    <w:uiPriority w:val="99"/>
    <w:unhideWhenUsed/>
    <w:rsid w:val="00E912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9125C"/>
  </w:style>
  <w:style w:type="paragraph" w:styleId="Textbubliny">
    <w:name w:val="Balloon Text"/>
    <w:basedOn w:val="Normln"/>
    <w:link w:val="TextbublinyChar"/>
    <w:uiPriority w:val="99"/>
    <w:semiHidden/>
    <w:unhideWhenUsed/>
    <w:rsid w:val="004B6D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D12"/>
    <w:rPr>
      <w:rFonts w:ascii="Tahoma" w:hAnsi="Tahoma" w:cs="Tahoma"/>
      <w:sz w:val="16"/>
      <w:szCs w:val="16"/>
    </w:rPr>
  </w:style>
  <w:style w:type="paragraph" w:styleId="Normlnweb">
    <w:name w:val="Normal (Web)"/>
    <w:basedOn w:val="Normln"/>
    <w:uiPriority w:val="99"/>
    <w:semiHidden/>
    <w:unhideWhenUsed/>
    <w:rsid w:val="00412D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2D09"/>
    <w:rPr>
      <w:b/>
      <w:bCs/>
    </w:rPr>
  </w:style>
  <w:style w:type="character" w:customStyle="1" w:styleId="Nadpis1Char">
    <w:name w:val="Nadpis 1 Char"/>
    <w:basedOn w:val="Standardnpsmoodstavce"/>
    <w:link w:val="Nadpis1"/>
    <w:uiPriority w:val="9"/>
    <w:rsid w:val="008F67C6"/>
    <w:rPr>
      <w:rFonts w:asciiTheme="majorHAnsi" w:eastAsiaTheme="majorEastAsia" w:hAnsiTheme="majorHAnsi" w:cstheme="majorBidi"/>
      <w:bCs/>
      <w:color w:val="2E74B5" w:themeColor="accent1" w:themeShade="BF"/>
      <w:sz w:val="28"/>
      <w:szCs w:val="28"/>
    </w:rPr>
  </w:style>
  <w:style w:type="paragraph" w:styleId="Odstavecseseznamem">
    <w:name w:val="List Paragraph"/>
    <w:basedOn w:val="Normln"/>
    <w:uiPriority w:val="34"/>
    <w:qFormat/>
    <w:rsid w:val="008F67C6"/>
    <w:pPr>
      <w:ind w:left="720"/>
      <w:contextualSpacing/>
    </w:pPr>
  </w:style>
  <w:style w:type="paragraph" w:styleId="Titulek">
    <w:name w:val="caption"/>
    <w:basedOn w:val="Normln"/>
    <w:next w:val="Normln"/>
    <w:uiPriority w:val="35"/>
    <w:unhideWhenUsed/>
    <w:qFormat/>
    <w:rsid w:val="008F67C6"/>
    <w:pPr>
      <w:spacing w:line="240" w:lineRule="auto"/>
    </w:pPr>
    <w:rPr>
      <w:b/>
      <w:bCs/>
      <w:color w:val="5B9BD5" w:themeColor="accent1"/>
      <w:sz w:val="18"/>
      <w:szCs w:val="18"/>
    </w:rPr>
  </w:style>
  <w:style w:type="character" w:styleId="Hypertextovodkaz">
    <w:name w:val="Hyperlink"/>
    <w:basedOn w:val="Standardnpsmoodstavce"/>
    <w:uiPriority w:val="99"/>
    <w:semiHidden/>
    <w:unhideWhenUsed/>
    <w:rsid w:val="00E03CFE"/>
    <w:rPr>
      <w:color w:val="0563C1" w:themeColor="hyperlink"/>
      <w:u w:val="single"/>
    </w:rPr>
  </w:style>
  <w:style w:type="paragraph" w:customStyle="1" w:styleId="Default">
    <w:name w:val="Default"/>
    <w:rsid w:val="00ED18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BDD"/>
    <w:pPr>
      <w:spacing w:after="200" w:line="276" w:lineRule="auto"/>
    </w:pPr>
  </w:style>
  <w:style w:type="paragraph" w:styleId="Nadpis1">
    <w:name w:val="heading 1"/>
    <w:basedOn w:val="Normln"/>
    <w:next w:val="Normln"/>
    <w:link w:val="Nadpis1Char"/>
    <w:uiPriority w:val="9"/>
    <w:qFormat/>
    <w:rsid w:val="008F67C6"/>
    <w:pPr>
      <w:keepNext/>
      <w:keepLines/>
      <w:spacing w:before="480" w:after="0"/>
      <w:outlineLvl w:val="0"/>
    </w:pPr>
    <w:rPr>
      <w:rFonts w:asciiTheme="majorHAnsi" w:eastAsiaTheme="majorEastAsia" w:hAnsiTheme="majorHAnsi" w:cstheme="majorBidi"/>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912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125C"/>
  </w:style>
  <w:style w:type="paragraph" w:styleId="Zpat">
    <w:name w:val="footer"/>
    <w:basedOn w:val="Normln"/>
    <w:link w:val="ZpatChar"/>
    <w:uiPriority w:val="99"/>
    <w:unhideWhenUsed/>
    <w:rsid w:val="00E912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9125C"/>
  </w:style>
  <w:style w:type="paragraph" w:styleId="Textbubliny">
    <w:name w:val="Balloon Text"/>
    <w:basedOn w:val="Normln"/>
    <w:link w:val="TextbublinyChar"/>
    <w:uiPriority w:val="99"/>
    <w:semiHidden/>
    <w:unhideWhenUsed/>
    <w:rsid w:val="004B6D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D12"/>
    <w:rPr>
      <w:rFonts w:ascii="Tahoma" w:hAnsi="Tahoma" w:cs="Tahoma"/>
      <w:sz w:val="16"/>
      <w:szCs w:val="16"/>
    </w:rPr>
  </w:style>
  <w:style w:type="paragraph" w:styleId="Normlnweb">
    <w:name w:val="Normal (Web)"/>
    <w:basedOn w:val="Normln"/>
    <w:uiPriority w:val="99"/>
    <w:semiHidden/>
    <w:unhideWhenUsed/>
    <w:rsid w:val="00412D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2D09"/>
    <w:rPr>
      <w:b/>
      <w:bCs/>
    </w:rPr>
  </w:style>
  <w:style w:type="character" w:customStyle="1" w:styleId="Nadpis1Char">
    <w:name w:val="Nadpis 1 Char"/>
    <w:basedOn w:val="Standardnpsmoodstavce"/>
    <w:link w:val="Nadpis1"/>
    <w:uiPriority w:val="9"/>
    <w:rsid w:val="008F67C6"/>
    <w:rPr>
      <w:rFonts w:asciiTheme="majorHAnsi" w:eastAsiaTheme="majorEastAsia" w:hAnsiTheme="majorHAnsi" w:cstheme="majorBidi"/>
      <w:bCs/>
      <w:color w:val="2E74B5" w:themeColor="accent1" w:themeShade="BF"/>
      <w:sz w:val="28"/>
      <w:szCs w:val="28"/>
    </w:rPr>
  </w:style>
  <w:style w:type="paragraph" w:styleId="Odstavecseseznamem">
    <w:name w:val="List Paragraph"/>
    <w:basedOn w:val="Normln"/>
    <w:uiPriority w:val="34"/>
    <w:qFormat/>
    <w:rsid w:val="008F67C6"/>
    <w:pPr>
      <w:ind w:left="720"/>
      <w:contextualSpacing/>
    </w:pPr>
  </w:style>
  <w:style w:type="paragraph" w:styleId="Titulek">
    <w:name w:val="caption"/>
    <w:basedOn w:val="Normln"/>
    <w:next w:val="Normln"/>
    <w:uiPriority w:val="35"/>
    <w:unhideWhenUsed/>
    <w:qFormat/>
    <w:rsid w:val="008F67C6"/>
    <w:pPr>
      <w:spacing w:line="240" w:lineRule="auto"/>
    </w:pPr>
    <w:rPr>
      <w:b/>
      <w:bCs/>
      <w:color w:val="5B9BD5" w:themeColor="accent1"/>
      <w:sz w:val="18"/>
      <w:szCs w:val="18"/>
    </w:rPr>
  </w:style>
  <w:style w:type="character" w:styleId="Hypertextovodkaz">
    <w:name w:val="Hyperlink"/>
    <w:basedOn w:val="Standardnpsmoodstavce"/>
    <w:uiPriority w:val="99"/>
    <w:semiHidden/>
    <w:unhideWhenUsed/>
    <w:rsid w:val="00E03CFE"/>
    <w:rPr>
      <w:color w:val="0563C1" w:themeColor="hyperlink"/>
      <w:u w:val="single"/>
    </w:rPr>
  </w:style>
  <w:style w:type="paragraph" w:customStyle="1" w:styleId="Default">
    <w:name w:val="Default"/>
    <w:rsid w:val="00ED1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1590">
      <w:bodyDiv w:val="1"/>
      <w:marLeft w:val="0"/>
      <w:marRight w:val="0"/>
      <w:marTop w:val="0"/>
      <w:marBottom w:val="0"/>
      <w:divBdr>
        <w:top w:val="none" w:sz="0" w:space="0" w:color="auto"/>
        <w:left w:val="none" w:sz="0" w:space="0" w:color="auto"/>
        <w:bottom w:val="none" w:sz="0" w:space="0" w:color="auto"/>
        <w:right w:val="none" w:sz="0" w:space="0" w:color="auto"/>
      </w:divBdr>
    </w:div>
    <w:div w:id="261110294">
      <w:bodyDiv w:val="1"/>
      <w:marLeft w:val="0"/>
      <w:marRight w:val="0"/>
      <w:marTop w:val="0"/>
      <w:marBottom w:val="0"/>
      <w:divBdr>
        <w:top w:val="none" w:sz="0" w:space="0" w:color="auto"/>
        <w:left w:val="none" w:sz="0" w:space="0" w:color="auto"/>
        <w:bottom w:val="none" w:sz="0" w:space="0" w:color="auto"/>
        <w:right w:val="none" w:sz="0" w:space="0" w:color="auto"/>
      </w:divBdr>
    </w:div>
    <w:div w:id="395596007">
      <w:bodyDiv w:val="1"/>
      <w:marLeft w:val="0"/>
      <w:marRight w:val="0"/>
      <w:marTop w:val="0"/>
      <w:marBottom w:val="0"/>
      <w:divBdr>
        <w:top w:val="none" w:sz="0" w:space="0" w:color="auto"/>
        <w:left w:val="none" w:sz="0" w:space="0" w:color="auto"/>
        <w:bottom w:val="none" w:sz="0" w:space="0" w:color="auto"/>
        <w:right w:val="none" w:sz="0" w:space="0" w:color="auto"/>
      </w:divBdr>
      <w:divsChild>
        <w:div w:id="2040814106">
          <w:marLeft w:val="850"/>
          <w:marRight w:val="0"/>
          <w:marTop w:val="134"/>
          <w:marBottom w:val="0"/>
          <w:divBdr>
            <w:top w:val="none" w:sz="0" w:space="0" w:color="auto"/>
            <w:left w:val="none" w:sz="0" w:space="0" w:color="auto"/>
            <w:bottom w:val="none" w:sz="0" w:space="0" w:color="auto"/>
            <w:right w:val="none" w:sz="0" w:space="0" w:color="auto"/>
          </w:divBdr>
        </w:div>
        <w:div w:id="1789081251">
          <w:marLeft w:val="850"/>
          <w:marRight w:val="0"/>
          <w:marTop w:val="134"/>
          <w:marBottom w:val="0"/>
          <w:divBdr>
            <w:top w:val="none" w:sz="0" w:space="0" w:color="auto"/>
            <w:left w:val="none" w:sz="0" w:space="0" w:color="auto"/>
            <w:bottom w:val="none" w:sz="0" w:space="0" w:color="auto"/>
            <w:right w:val="none" w:sz="0" w:space="0" w:color="auto"/>
          </w:divBdr>
        </w:div>
        <w:div w:id="1823739438">
          <w:marLeft w:val="850"/>
          <w:marRight w:val="0"/>
          <w:marTop w:val="134"/>
          <w:marBottom w:val="0"/>
          <w:divBdr>
            <w:top w:val="none" w:sz="0" w:space="0" w:color="auto"/>
            <w:left w:val="none" w:sz="0" w:space="0" w:color="auto"/>
            <w:bottom w:val="none" w:sz="0" w:space="0" w:color="auto"/>
            <w:right w:val="none" w:sz="0" w:space="0" w:color="auto"/>
          </w:divBdr>
        </w:div>
      </w:divsChild>
    </w:div>
    <w:div w:id="458838882">
      <w:bodyDiv w:val="1"/>
      <w:marLeft w:val="0"/>
      <w:marRight w:val="0"/>
      <w:marTop w:val="0"/>
      <w:marBottom w:val="0"/>
      <w:divBdr>
        <w:top w:val="none" w:sz="0" w:space="0" w:color="auto"/>
        <w:left w:val="none" w:sz="0" w:space="0" w:color="auto"/>
        <w:bottom w:val="none" w:sz="0" w:space="0" w:color="auto"/>
        <w:right w:val="none" w:sz="0" w:space="0" w:color="auto"/>
      </w:divBdr>
      <w:divsChild>
        <w:div w:id="1013141640">
          <w:marLeft w:val="850"/>
          <w:marRight w:val="0"/>
          <w:marTop w:val="115"/>
          <w:marBottom w:val="0"/>
          <w:divBdr>
            <w:top w:val="none" w:sz="0" w:space="0" w:color="auto"/>
            <w:left w:val="none" w:sz="0" w:space="0" w:color="auto"/>
            <w:bottom w:val="none" w:sz="0" w:space="0" w:color="auto"/>
            <w:right w:val="none" w:sz="0" w:space="0" w:color="auto"/>
          </w:divBdr>
        </w:div>
      </w:divsChild>
    </w:div>
    <w:div w:id="479926685">
      <w:bodyDiv w:val="1"/>
      <w:marLeft w:val="0"/>
      <w:marRight w:val="0"/>
      <w:marTop w:val="0"/>
      <w:marBottom w:val="0"/>
      <w:divBdr>
        <w:top w:val="none" w:sz="0" w:space="0" w:color="auto"/>
        <w:left w:val="none" w:sz="0" w:space="0" w:color="auto"/>
        <w:bottom w:val="none" w:sz="0" w:space="0" w:color="auto"/>
        <w:right w:val="none" w:sz="0" w:space="0" w:color="auto"/>
      </w:divBdr>
      <w:divsChild>
        <w:div w:id="1784685384">
          <w:marLeft w:val="850"/>
          <w:marRight w:val="0"/>
          <w:marTop w:val="115"/>
          <w:marBottom w:val="0"/>
          <w:divBdr>
            <w:top w:val="none" w:sz="0" w:space="0" w:color="auto"/>
            <w:left w:val="none" w:sz="0" w:space="0" w:color="auto"/>
            <w:bottom w:val="none" w:sz="0" w:space="0" w:color="auto"/>
            <w:right w:val="none" w:sz="0" w:space="0" w:color="auto"/>
          </w:divBdr>
        </w:div>
        <w:div w:id="2117402801">
          <w:marLeft w:val="850"/>
          <w:marRight w:val="0"/>
          <w:marTop w:val="115"/>
          <w:marBottom w:val="0"/>
          <w:divBdr>
            <w:top w:val="none" w:sz="0" w:space="0" w:color="auto"/>
            <w:left w:val="none" w:sz="0" w:space="0" w:color="auto"/>
            <w:bottom w:val="none" w:sz="0" w:space="0" w:color="auto"/>
            <w:right w:val="none" w:sz="0" w:space="0" w:color="auto"/>
          </w:divBdr>
        </w:div>
      </w:divsChild>
    </w:div>
    <w:div w:id="572130857">
      <w:bodyDiv w:val="1"/>
      <w:marLeft w:val="0"/>
      <w:marRight w:val="0"/>
      <w:marTop w:val="0"/>
      <w:marBottom w:val="0"/>
      <w:divBdr>
        <w:top w:val="none" w:sz="0" w:space="0" w:color="auto"/>
        <w:left w:val="none" w:sz="0" w:space="0" w:color="auto"/>
        <w:bottom w:val="none" w:sz="0" w:space="0" w:color="auto"/>
        <w:right w:val="none" w:sz="0" w:space="0" w:color="auto"/>
      </w:divBdr>
      <w:divsChild>
        <w:div w:id="1169057471">
          <w:marLeft w:val="850"/>
          <w:marRight w:val="0"/>
          <w:marTop w:val="134"/>
          <w:marBottom w:val="0"/>
          <w:divBdr>
            <w:top w:val="none" w:sz="0" w:space="0" w:color="auto"/>
            <w:left w:val="none" w:sz="0" w:space="0" w:color="auto"/>
            <w:bottom w:val="none" w:sz="0" w:space="0" w:color="auto"/>
            <w:right w:val="none" w:sz="0" w:space="0" w:color="auto"/>
          </w:divBdr>
        </w:div>
        <w:div w:id="857351865">
          <w:marLeft w:val="850"/>
          <w:marRight w:val="0"/>
          <w:marTop w:val="134"/>
          <w:marBottom w:val="0"/>
          <w:divBdr>
            <w:top w:val="none" w:sz="0" w:space="0" w:color="auto"/>
            <w:left w:val="none" w:sz="0" w:space="0" w:color="auto"/>
            <w:bottom w:val="none" w:sz="0" w:space="0" w:color="auto"/>
            <w:right w:val="none" w:sz="0" w:space="0" w:color="auto"/>
          </w:divBdr>
        </w:div>
      </w:divsChild>
    </w:div>
    <w:div w:id="894464730">
      <w:bodyDiv w:val="1"/>
      <w:marLeft w:val="0"/>
      <w:marRight w:val="0"/>
      <w:marTop w:val="0"/>
      <w:marBottom w:val="0"/>
      <w:divBdr>
        <w:top w:val="none" w:sz="0" w:space="0" w:color="auto"/>
        <w:left w:val="none" w:sz="0" w:space="0" w:color="auto"/>
        <w:bottom w:val="none" w:sz="0" w:space="0" w:color="auto"/>
        <w:right w:val="none" w:sz="0" w:space="0" w:color="auto"/>
      </w:divBdr>
    </w:div>
    <w:div w:id="993293737">
      <w:bodyDiv w:val="1"/>
      <w:marLeft w:val="0"/>
      <w:marRight w:val="0"/>
      <w:marTop w:val="0"/>
      <w:marBottom w:val="0"/>
      <w:divBdr>
        <w:top w:val="none" w:sz="0" w:space="0" w:color="auto"/>
        <w:left w:val="none" w:sz="0" w:space="0" w:color="auto"/>
        <w:bottom w:val="none" w:sz="0" w:space="0" w:color="auto"/>
        <w:right w:val="none" w:sz="0" w:space="0" w:color="auto"/>
      </w:divBdr>
    </w:div>
    <w:div w:id="1073241838">
      <w:bodyDiv w:val="1"/>
      <w:marLeft w:val="0"/>
      <w:marRight w:val="0"/>
      <w:marTop w:val="0"/>
      <w:marBottom w:val="0"/>
      <w:divBdr>
        <w:top w:val="none" w:sz="0" w:space="0" w:color="auto"/>
        <w:left w:val="none" w:sz="0" w:space="0" w:color="auto"/>
        <w:bottom w:val="none" w:sz="0" w:space="0" w:color="auto"/>
        <w:right w:val="none" w:sz="0" w:space="0" w:color="auto"/>
      </w:divBdr>
      <w:divsChild>
        <w:div w:id="511069601">
          <w:marLeft w:val="850"/>
          <w:marRight w:val="0"/>
          <w:marTop w:val="134"/>
          <w:marBottom w:val="0"/>
          <w:divBdr>
            <w:top w:val="none" w:sz="0" w:space="0" w:color="auto"/>
            <w:left w:val="none" w:sz="0" w:space="0" w:color="auto"/>
            <w:bottom w:val="none" w:sz="0" w:space="0" w:color="auto"/>
            <w:right w:val="none" w:sz="0" w:space="0" w:color="auto"/>
          </w:divBdr>
        </w:div>
      </w:divsChild>
    </w:div>
    <w:div w:id="1226795875">
      <w:bodyDiv w:val="1"/>
      <w:marLeft w:val="0"/>
      <w:marRight w:val="0"/>
      <w:marTop w:val="0"/>
      <w:marBottom w:val="0"/>
      <w:divBdr>
        <w:top w:val="none" w:sz="0" w:space="0" w:color="auto"/>
        <w:left w:val="none" w:sz="0" w:space="0" w:color="auto"/>
        <w:bottom w:val="none" w:sz="0" w:space="0" w:color="auto"/>
        <w:right w:val="none" w:sz="0" w:space="0" w:color="auto"/>
      </w:divBdr>
      <w:divsChild>
        <w:div w:id="1021778494">
          <w:marLeft w:val="850"/>
          <w:marRight w:val="0"/>
          <w:marTop w:val="134"/>
          <w:marBottom w:val="0"/>
          <w:divBdr>
            <w:top w:val="none" w:sz="0" w:space="0" w:color="auto"/>
            <w:left w:val="none" w:sz="0" w:space="0" w:color="auto"/>
            <w:bottom w:val="none" w:sz="0" w:space="0" w:color="auto"/>
            <w:right w:val="none" w:sz="0" w:space="0" w:color="auto"/>
          </w:divBdr>
        </w:div>
      </w:divsChild>
    </w:div>
    <w:div w:id="1282686703">
      <w:bodyDiv w:val="1"/>
      <w:marLeft w:val="0"/>
      <w:marRight w:val="0"/>
      <w:marTop w:val="0"/>
      <w:marBottom w:val="0"/>
      <w:divBdr>
        <w:top w:val="none" w:sz="0" w:space="0" w:color="auto"/>
        <w:left w:val="none" w:sz="0" w:space="0" w:color="auto"/>
        <w:bottom w:val="none" w:sz="0" w:space="0" w:color="auto"/>
        <w:right w:val="none" w:sz="0" w:space="0" w:color="auto"/>
      </w:divBdr>
      <w:divsChild>
        <w:div w:id="411851404">
          <w:marLeft w:val="850"/>
          <w:marRight w:val="0"/>
          <w:marTop w:val="134"/>
          <w:marBottom w:val="0"/>
          <w:divBdr>
            <w:top w:val="none" w:sz="0" w:space="0" w:color="auto"/>
            <w:left w:val="none" w:sz="0" w:space="0" w:color="auto"/>
            <w:bottom w:val="none" w:sz="0" w:space="0" w:color="auto"/>
            <w:right w:val="none" w:sz="0" w:space="0" w:color="auto"/>
          </w:divBdr>
        </w:div>
        <w:div w:id="631255639">
          <w:marLeft w:val="850"/>
          <w:marRight w:val="0"/>
          <w:marTop w:val="134"/>
          <w:marBottom w:val="0"/>
          <w:divBdr>
            <w:top w:val="none" w:sz="0" w:space="0" w:color="auto"/>
            <w:left w:val="none" w:sz="0" w:space="0" w:color="auto"/>
            <w:bottom w:val="none" w:sz="0" w:space="0" w:color="auto"/>
            <w:right w:val="none" w:sz="0" w:space="0" w:color="auto"/>
          </w:divBdr>
        </w:div>
      </w:divsChild>
    </w:div>
    <w:div w:id="1290667446">
      <w:bodyDiv w:val="1"/>
      <w:marLeft w:val="0"/>
      <w:marRight w:val="0"/>
      <w:marTop w:val="0"/>
      <w:marBottom w:val="0"/>
      <w:divBdr>
        <w:top w:val="none" w:sz="0" w:space="0" w:color="auto"/>
        <w:left w:val="none" w:sz="0" w:space="0" w:color="auto"/>
        <w:bottom w:val="none" w:sz="0" w:space="0" w:color="auto"/>
        <w:right w:val="none" w:sz="0" w:space="0" w:color="auto"/>
      </w:divBdr>
    </w:div>
    <w:div w:id="1342732937">
      <w:bodyDiv w:val="1"/>
      <w:marLeft w:val="0"/>
      <w:marRight w:val="0"/>
      <w:marTop w:val="0"/>
      <w:marBottom w:val="0"/>
      <w:divBdr>
        <w:top w:val="none" w:sz="0" w:space="0" w:color="auto"/>
        <w:left w:val="none" w:sz="0" w:space="0" w:color="auto"/>
        <w:bottom w:val="none" w:sz="0" w:space="0" w:color="auto"/>
        <w:right w:val="none" w:sz="0" w:space="0" w:color="auto"/>
      </w:divBdr>
      <w:divsChild>
        <w:div w:id="1171333238">
          <w:marLeft w:val="850"/>
          <w:marRight w:val="0"/>
          <w:marTop w:val="134"/>
          <w:marBottom w:val="0"/>
          <w:divBdr>
            <w:top w:val="none" w:sz="0" w:space="0" w:color="auto"/>
            <w:left w:val="none" w:sz="0" w:space="0" w:color="auto"/>
            <w:bottom w:val="none" w:sz="0" w:space="0" w:color="auto"/>
            <w:right w:val="none" w:sz="0" w:space="0" w:color="auto"/>
          </w:divBdr>
        </w:div>
      </w:divsChild>
    </w:div>
    <w:div w:id="1538932399">
      <w:bodyDiv w:val="1"/>
      <w:marLeft w:val="0"/>
      <w:marRight w:val="0"/>
      <w:marTop w:val="0"/>
      <w:marBottom w:val="0"/>
      <w:divBdr>
        <w:top w:val="none" w:sz="0" w:space="0" w:color="auto"/>
        <w:left w:val="none" w:sz="0" w:space="0" w:color="auto"/>
        <w:bottom w:val="none" w:sz="0" w:space="0" w:color="auto"/>
        <w:right w:val="none" w:sz="0" w:space="0" w:color="auto"/>
      </w:divBdr>
      <w:divsChild>
        <w:div w:id="1582325034">
          <w:marLeft w:val="850"/>
          <w:marRight w:val="0"/>
          <w:marTop w:val="134"/>
          <w:marBottom w:val="0"/>
          <w:divBdr>
            <w:top w:val="none" w:sz="0" w:space="0" w:color="auto"/>
            <w:left w:val="none" w:sz="0" w:space="0" w:color="auto"/>
            <w:bottom w:val="none" w:sz="0" w:space="0" w:color="auto"/>
            <w:right w:val="none" w:sz="0" w:space="0" w:color="auto"/>
          </w:divBdr>
        </w:div>
        <w:div w:id="1266159389">
          <w:marLeft w:val="850"/>
          <w:marRight w:val="0"/>
          <w:marTop w:val="134"/>
          <w:marBottom w:val="0"/>
          <w:divBdr>
            <w:top w:val="none" w:sz="0" w:space="0" w:color="auto"/>
            <w:left w:val="none" w:sz="0" w:space="0" w:color="auto"/>
            <w:bottom w:val="none" w:sz="0" w:space="0" w:color="auto"/>
            <w:right w:val="none" w:sz="0" w:space="0" w:color="auto"/>
          </w:divBdr>
        </w:div>
      </w:divsChild>
    </w:div>
    <w:div w:id="1582059732">
      <w:bodyDiv w:val="1"/>
      <w:marLeft w:val="0"/>
      <w:marRight w:val="0"/>
      <w:marTop w:val="0"/>
      <w:marBottom w:val="0"/>
      <w:divBdr>
        <w:top w:val="none" w:sz="0" w:space="0" w:color="auto"/>
        <w:left w:val="none" w:sz="0" w:space="0" w:color="auto"/>
        <w:bottom w:val="none" w:sz="0" w:space="0" w:color="auto"/>
        <w:right w:val="none" w:sz="0" w:space="0" w:color="auto"/>
      </w:divBdr>
      <w:divsChild>
        <w:div w:id="2096897215">
          <w:marLeft w:val="850"/>
          <w:marRight w:val="0"/>
          <w:marTop w:val="134"/>
          <w:marBottom w:val="0"/>
          <w:divBdr>
            <w:top w:val="none" w:sz="0" w:space="0" w:color="auto"/>
            <w:left w:val="none" w:sz="0" w:space="0" w:color="auto"/>
            <w:bottom w:val="none" w:sz="0" w:space="0" w:color="auto"/>
            <w:right w:val="none" w:sz="0" w:space="0" w:color="auto"/>
          </w:divBdr>
        </w:div>
      </w:divsChild>
    </w:div>
    <w:div w:id="1732264156">
      <w:bodyDiv w:val="1"/>
      <w:marLeft w:val="0"/>
      <w:marRight w:val="0"/>
      <w:marTop w:val="0"/>
      <w:marBottom w:val="0"/>
      <w:divBdr>
        <w:top w:val="none" w:sz="0" w:space="0" w:color="auto"/>
        <w:left w:val="none" w:sz="0" w:space="0" w:color="auto"/>
        <w:bottom w:val="none" w:sz="0" w:space="0" w:color="auto"/>
        <w:right w:val="none" w:sz="0" w:space="0" w:color="auto"/>
      </w:divBdr>
    </w:div>
    <w:div w:id="1738824264">
      <w:bodyDiv w:val="1"/>
      <w:marLeft w:val="0"/>
      <w:marRight w:val="0"/>
      <w:marTop w:val="0"/>
      <w:marBottom w:val="0"/>
      <w:divBdr>
        <w:top w:val="none" w:sz="0" w:space="0" w:color="auto"/>
        <w:left w:val="none" w:sz="0" w:space="0" w:color="auto"/>
        <w:bottom w:val="none" w:sz="0" w:space="0" w:color="auto"/>
        <w:right w:val="none" w:sz="0" w:space="0" w:color="auto"/>
      </w:divBdr>
      <w:divsChild>
        <w:div w:id="1102798739">
          <w:marLeft w:val="850"/>
          <w:marRight w:val="0"/>
          <w:marTop w:val="134"/>
          <w:marBottom w:val="0"/>
          <w:divBdr>
            <w:top w:val="none" w:sz="0" w:space="0" w:color="auto"/>
            <w:left w:val="none" w:sz="0" w:space="0" w:color="auto"/>
            <w:bottom w:val="none" w:sz="0" w:space="0" w:color="auto"/>
            <w:right w:val="none" w:sz="0" w:space="0" w:color="auto"/>
          </w:divBdr>
        </w:div>
        <w:div w:id="265885960">
          <w:marLeft w:val="850"/>
          <w:marRight w:val="0"/>
          <w:marTop w:val="134"/>
          <w:marBottom w:val="0"/>
          <w:divBdr>
            <w:top w:val="none" w:sz="0" w:space="0" w:color="auto"/>
            <w:left w:val="none" w:sz="0" w:space="0" w:color="auto"/>
            <w:bottom w:val="none" w:sz="0" w:space="0" w:color="auto"/>
            <w:right w:val="none" w:sz="0" w:space="0" w:color="auto"/>
          </w:divBdr>
        </w:div>
      </w:divsChild>
    </w:div>
    <w:div w:id="1755588497">
      <w:bodyDiv w:val="1"/>
      <w:marLeft w:val="0"/>
      <w:marRight w:val="0"/>
      <w:marTop w:val="0"/>
      <w:marBottom w:val="0"/>
      <w:divBdr>
        <w:top w:val="none" w:sz="0" w:space="0" w:color="auto"/>
        <w:left w:val="none" w:sz="0" w:space="0" w:color="auto"/>
        <w:bottom w:val="none" w:sz="0" w:space="0" w:color="auto"/>
        <w:right w:val="none" w:sz="0" w:space="0" w:color="auto"/>
      </w:divBdr>
      <w:divsChild>
        <w:div w:id="804003426">
          <w:marLeft w:val="850"/>
          <w:marRight w:val="0"/>
          <w:marTop w:val="134"/>
          <w:marBottom w:val="0"/>
          <w:divBdr>
            <w:top w:val="none" w:sz="0" w:space="0" w:color="auto"/>
            <w:left w:val="none" w:sz="0" w:space="0" w:color="auto"/>
            <w:bottom w:val="none" w:sz="0" w:space="0" w:color="auto"/>
            <w:right w:val="none" w:sz="0" w:space="0" w:color="auto"/>
          </w:divBdr>
        </w:div>
        <w:div w:id="1224680833">
          <w:marLeft w:val="850"/>
          <w:marRight w:val="0"/>
          <w:marTop w:val="134"/>
          <w:marBottom w:val="0"/>
          <w:divBdr>
            <w:top w:val="none" w:sz="0" w:space="0" w:color="auto"/>
            <w:left w:val="none" w:sz="0" w:space="0" w:color="auto"/>
            <w:bottom w:val="none" w:sz="0" w:space="0" w:color="auto"/>
            <w:right w:val="none" w:sz="0" w:space="0" w:color="auto"/>
          </w:divBdr>
        </w:div>
      </w:divsChild>
    </w:div>
    <w:div w:id="1823155282">
      <w:bodyDiv w:val="1"/>
      <w:marLeft w:val="0"/>
      <w:marRight w:val="0"/>
      <w:marTop w:val="0"/>
      <w:marBottom w:val="0"/>
      <w:divBdr>
        <w:top w:val="none" w:sz="0" w:space="0" w:color="auto"/>
        <w:left w:val="none" w:sz="0" w:space="0" w:color="auto"/>
        <w:bottom w:val="none" w:sz="0" w:space="0" w:color="auto"/>
        <w:right w:val="none" w:sz="0" w:space="0" w:color="auto"/>
      </w:divBdr>
      <w:divsChild>
        <w:div w:id="1723749613">
          <w:marLeft w:val="850"/>
          <w:marRight w:val="0"/>
          <w:marTop w:val="134"/>
          <w:marBottom w:val="0"/>
          <w:divBdr>
            <w:top w:val="none" w:sz="0" w:space="0" w:color="auto"/>
            <w:left w:val="none" w:sz="0" w:space="0" w:color="auto"/>
            <w:bottom w:val="none" w:sz="0" w:space="0" w:color="auto"/>
            <w:right w:val="none" w:sz="0" w:space="0" w:color="auto"/>
          </w:divBdr>
        </w:div>
        <w:div w:id="1597249997">
          <w:marLeft w:val="850"/>
          <w:marRight w:val="0"/>
          <w:marTop w:val="134"/>
          <w:marBottom w:val="0"/>
          <w:divBdr>
            <w:top w:val="none" w:sz="0" w:space="0" w:color="auto"/>
            <w:left w:val="none" w:sz="0" w:space="0" w:color="auto"/>
            <w:bottom w:val="none" w:sz="0" w:space="0" w:color="auto"/>
            <w:right w:val="none" w:sz="0" w:space="0" w:color="auto"/>
          </w:divBdr>
        </w:div>
      </w:divsChild>
    </w:div>
    <w:div w:id="1848593915">
      <w:bodyDiv w:val="1"/>
      <w:marLeft w:val="0"/>
      <w:marRight w:val="0"/>
      <w:marTop w:val="0"/>
      <w:marBottom w:val="0"/>
      <w:divBdr>
        <w:top w:val="none" w:sz="0" w:space="0" w:color="auto"/>
        <w:left w:val="none" w:sz="0" w:space="0" w:color="auto"/>
        <w:bottom w:val="none" w:sz="0" w:space="0" w:color="auto"/>
        <w:right w:val="none" w:sz="0" w:space="0" w:color="auto"/>
      </w:divBdr>
      <w:divsChild>
        <w:div w:id="1814757790">
          <w:marLeft w:val="1699"/>
          <w:marRight w:val="0"/>
          <w:marTop w:val="115"/>
          <w:marBottom w:val="0"/>
          <w:divBdr>
            <w:top w:val="none" w:sz="0" w:space="0" w:color="auto"/>
            <w:left w:val="none" w:sz="0" w:space="0" w:color="auto"/>
            <w:bottom w:val="none" w:sz="0" w:space="0" w:color="auto"/>
            <w:right w:val="none" w:sz="0" w:space="0" w:color="auto"/>
          </w:divBdr>
        </w:div>
        <w:div w:id="844781463">
          <w:marLeft w:val="1699"/>
          <w:marRight w:val="0"/>
          <w:marTop w:val="115"/>
          <w:marBottom w:val="0"/>
          <w:divBdr>
            <w:top w:val="none" w:sz="0" w:space="0" w:color="auto"/>
            <w:left w:val="none" w:sz="0" w:space="0" w:color="auto"/>
            <w:bottom w:val="none" w:sz="0" w:space="0" w:color="auto"/>
            <w:right w:val="none" w:sz="0" w:space="0" w:color="auto"/>
          </w:divBdr>
        </w:div>
      </w:divsChild>
    </w:div>
    <w:div w:id="1887376796">
      <w:bodyDiv w:val="1"/>
      <w:marLeft w:val="0"/>
      <w:marRight w:val="0"/>
      <w:marTop w:val="0"/>
      <w:marBottom w:val="0"/>
      <w:divBdr>
        <w:top w:val="none" w:sz="0" w:space="0" w:color="auto"/>
        <w:left w:val="none" w:sz="0" w:space="0" w:color="auto"/>
        <w:bottom w:val="none" w:sz="0" w:space="0" w:color="auto"/>
        <w:right w:val="none" w:sz="0" w:space="0" w:color="auto"/>
      </w:divBdr>
    </w:div>
    <w:div w:id="1962952401">
      <w:bodyDiv w:val="1"/>
      <w:marLeft w:val="0"/>
      <w:marRight w:val="0"/>
      <w:marTop w:val="0"/>
      <w:marBottom w:val="0"/>
      <w:divBdr>
        <w:top w:val="none" w:sz="0" w:space="0" w:color="auto"/>
        <w:left w:val="none" w:sz="0" w:space="0" w:color="auto"/>
        <w:bottom w:val="none" w:sz="0" w:space="0" w:color="auto"/>
        <w:right w:val="none" w:sz="0" w:space="0" w:color="auto"/>
      </w:divBdr>
    </w:div>
    <w:div w:id="2043701536">
      <w:bodyDiv w:val="1"/>
      <w:marLeft w:val="0"/>
      <w:marRight w:val="0"/>
      <w:marTop w:val="0"/>
      <w:marBottom w:val="0"/>
      <w:divBdr>
        <w:top w:val="none" w:sz="0" w:space="0" w:color="auto"/>
        <w:left w:val="none" w:sz="0" w:space="0" w:color="auto"/>
        <w:bottom w:val="none" w:sz="0" w:space="0" w:color="auto"/>
        <w:right w:val="none" w:sz="0" w:space="0" w:color="auto"/>
      </w:divBdr>
    </w:div>
    <w:div w:id="21261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taceE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NOK%20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8A07-E56F-43F8-8334-4D8DF4AC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 Hlavičkový papír</Template>
  <TotalTime>70</TotalTime>
  <Pages>9</Pages>
  <Words>1240</Words>
  <Characters>7322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Pergl</dc:creator>
  <cp:lastModifiedBy>Richard Nikischer</cp:lastModifiedBy>
  <cp:revision>6</cp:revision>
  <cp:lastPrinted>2017-01-25T08:52:00Z</cp:lastPrinted>
  <dcterms:created xsi:type="dcterms:W3CDTF">2018-06-15T13:04:00Z</dcterms:created>
  <dcterms:modified xsi:type="dcterms:W3CDTF">2018-06-15T14:37:00Z</dcterms:modified>
</cp:coreProperties>
</file>